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line="590" w:lineRule="exact"/>
        <w:rPr>
          <w:szCs w:val="44"/>
        </w:rPr>
      </w:pPr>
      <w:r>
        <w:rPr>
          <w:rFonts w:hint="eastAsia"/>
          <w:szCs w:val="44"/>
        </w:rPr>
        <w:t>江苏省建设科技创新成果推荐书</w:t>
      </w:r>
    </w:p>
    <w:p>
      <w:pPr>
        <w:jc w:val="center"/>
        <w:rPr>
          <w:rFonts w:eastAsia="方正黑体_GBK"/>
          <w:sz w:val="30"/>
          <w:szCs w:val="30"/>
        </w:rPr>
      </w:pPr>
    </w:p>
    <w:p>
      <w:pPr>
        <w:jc w:val="center"/>
        <w:rPr>
          <w:rFonts w:hint="eastAsia" w:eastAsia="方正黑体_GBK"/>
          <w:sz w:val="30"/>
          <w:szCs w:val="30"/>
        </w:rPr>
      </w:pPr>
      <w:r>
        <w:rPr>
          <w:rFonts w:hint="eastAsia" w:eastAsia="方正黑体_GBK"/>
          <w:sz w:val="30"/>
          <w:szCs w:val="30"/>
        </w:rPr>
        <w:t>一、基本情况</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580"/>
        <w:gridCol w:w="2320"/>
        <w:gridCol w:w="18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348" w:type="dxa"/>
            <w:tcBorders>
              <w:top w:val="single" w:color="auto" w:sz="8" w:space="0"/>
            </w:tcBorders>
            <w:vAlign w:val="center"/>
          </w:tcPr>
          <w:p>
            <w:pPr>
              <w:autoSpaceDE w:val="0"/>
              <w:autoSpaceDN w:val="0"/>
              <w:adjustRightInd w:val="0"/>
              <w:snapToGrid w:val="0"/>
              <w:spacing w:line="360" w:lineRule="auto"/>
              <w:jc w:val="center"/>
              <w:rPr>
                <w:szCs w:val="21"/>
              </w:rPr>
            </w:pPr>
            <w:r>
              <w:rPr>
                <w:rFonts w:hint="eastAsia"/>
                <w:szCs w:val="21"/>
              </w:rPr>
              <w:t>项目名称</w:t>
            </w:r>
          </w:p>
        </w:tc>
        <w:tc>
          <w:tcPr>
            <w:tcW w:w="6712" w:type="dxa"/>
            <w:gridSpan w:val="3"/>
            <w:tcBorders>
              <w:top w:val="single" w:color="auto" w:sz="8" w:space="0"/>
            </w:tcBorders>
            <w:vAlign w:val="center"/>
          </w:tcPr>
          <w:p>
            <w:pPr>
              <w:autoSpaceDE w:val="0"/>
              <w:autoSpaceDN w:val="0"/>
              <w:adjustRightInd w:val="0"/>
              <w:snapToGrid w:val="0"/>
              <w:spacing w:line="360" w:lineRule="auto"/>
              <w:ind w:firstLine="410"/>
              <w:jc w:val="center"/>
              <w:rPr>
                <w:szCs w:val="21"/>
              </w:rPr>
            </w:pPr>
            <w:r>
              <w:rPr>
                <w:rFonts w:hint="eastAsia"/>
                <w:szCs w:val="21"/>
              </w:rPr>
              <w:t>建筑泥浆集中减量处置及资源化利用关键技术研究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348" w:type="dxa"/>
            <w:vAlign w:val="center"/>
          </w:tcPr>
          <w:p>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6712" w:type="dxa"/>
            <w:gridSpan w:val="3"/>
            <w:vAlign w:val="center"/>
          </w:tcPr>
          <w:p>
            <w:pPr>
              <w:autoSpaceDE w:val="0"/>
              <w:autoSpaceDN w:val="0"/>
              <w:adjustRightInd w:val="0"/>
              <w:snapToGrid w:val="0"/>
              <w:spacing w:line="360" w:lineRule="auto"/>
              <w:rPr>
                <w:szCs w:val="21"/>
              </w:rPr>
            </w:pPr>
            <w:r>
              <w:rPr>
                <w:rFonts w:hint="eastAsia"/>
                <w:szCs w:val="21"/>
              </w:rPr>
              <w:t>（严格按照排名顺序填写）</w:t>
            </w:r>
          </w:p>
          <w:p>
            <w:pPr>
              <w:autoSpaceDE w:val="0"/>
              <w:autoSpaceDN w:val="0"/>
              <w:adjustRightInd w:val="0"/>
              <w:snapToGrid w:val="0"/>
              <w:spacing w:line="360" w:lineRule="auto"/>
              <w:ind w:firstLine="410"/>
              <w:jc w:val="center"/>
              <w:rPr>
                <w:szCs w:val="21"/>
              </w:rPr>
            </w:pPr>
            <w:r>
              <w:rPr>
                <w:szCs w:val="21"/>
              </w:rPr>
              <w:t>李雁、常红晨、姚圣龙、李捷、刘新、陈春、陈政、曾文超、汪明亮、韩慧、李丹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2348" w:type="dxa"/>
            <w:vAlign w:val="center"/>
          </w:tcPr>
          <w:p>
            <w:pPr>
              <w:autoSpaceDE w:val="0"/>
              <w:autoSpaceDN w:val="0"/>
              <w:adjustRightInd w:val="0"/>
              <w:snapToGrid w:val="0"/>
              <w:spacing w:line="360" w:lineRule="auto"/>
              <w:jc w:val="center"/>
              <w:rPr>
                <w:szCs w:val="21"/>
              </w:rPr>
            </w:pPr>
            <w:r>
              <w:rPr>
                <w:rFonts w:hint="eastAsia"/>
                <w:szCs w:val="21"/>
              </w:rPr>
              <w:t>完成单位</w:t>
            </w:r>
          </w:p>
        </w:tc>
        <w:tc>
          <w:tcPr>
            <w:tcW w:w="6712" w:type="dxa"/>
            <w:gridSpan w:val="3"/>
            <w:vAlign w:val="center"/>
          </w:tcPr>
          <w:p>
            <w:pPr>
              <w:autoSpaceDE w:val="0"/>
              <w:autoSpaceDN w:val="0"/>
              <w:adjustRightInd w:val="0"/>
              <w:spacing w:line="360" w:lineRule="auto"/>
              <w:jc w:val="center"/>
              <w:rPr>
                <w:szCs w:val="21"/>
              </w:rPr>
            </w:pPr>
            <w:r>
              <w:rPr>
                <w:rFonts w:hint="eastAsia"/>
                <w:szCs w:val="21"/>
              </w:rPr>
              <w:t>南京市城市建设投资控股（集团）有限责任公司</w:t>
            </w:r>
          </w:p>
          <w:p>
            <w:pPr>
              <w:autoSpaceDE w:val="0"/>
              <w:autoSpaceDN w:val="0"/>
              <w:adjustRightInd w:val="0"/>
              <w:snapToGrid w:val="0"/>
              <w:spacing w:line="360" w:lineRule="auto"/>
              <w:jc w:val="center"/>
              <w:rPr>
                <w:szCs w:val="21"/>
              </w:rPr>
            </w:pPr>
            <w:r>
              <w:rPr>
                <w:rFonts w:hint="eastAsia"/>
                <w:szCs w:val="21"/>
              </w:rPr>
              <w:t>南京环境集团有限公司</w:t>
            </w:r>
          </w:p>
          <w:p>
            <w:pPr>
              <w:autoSpaceDE w:val="0"/>
              <w:autoSpaceDN w:val="0"/>
              <w:adjustRightInd w:val="0"/>
              <w:snapToGrid w:val="0"/>
              <w:spacing w:line="360" w:lineRule="auto"/>
              <w:jc w:val="center"/>
              <w:rPr>
                <w:szCs w:val="21"/>
              </w:rPr>
            </w:pPr>
            <w:r>
              <w:rPr>
                <w:rFonts w:hint="eastAsia"/>
                <w:szCs w:val="21"/>
              </w:rPr>
              <w:t>南京林业大学</w:t>
            </w:r>
          </w:p>
          <w:p>
            <w:pPr>
              <w:autoSpaceDE w:val="0"/>
              <w:autoSpaceDN w:val="0"/>
              <w:adjustRightInd w:val="0"/>
              <w:snapToGrid w:val="0"/>
              <w:spacing w:line="360" w:lineRule="auto"/>
              <w:jc w:val="center"/>
              <w:rPr>
                <w:szCs w:val="21"/>
              </w:rPr>
            </w:pPr>
            <w:r>
              <w:rPr>
                <w:rFonts w:hint="eastAsia"/>
                <w:szCs w:val="21"/>
              </w:rPr>
              <w:t>东南大学</w:t>
            </w:r>
          </w:p>
          <w:p>
            <w:pPr>
              <w:autoSpaceDE w:val="0"/>
              <w:autoSpaceDN w:val="0"/>
              <w:adjustRightInd w:val="0"/>
              <w:snapToGrid w:val="0"/>
              <w:spacing w:line="360" w:lineRule="auto"/>
              <w:jc w:val="center"/>
              <w:rPr>
                <w:szCs w:val="21"/>
              </w:rPr>
            </w:pPr>
            <w:r>
              <w:rPr>
                <w:rFonts w:hint="eastAsia"/>
                <w:szCs w:val="21"/>
              </w:rPr>
              <w:t>南京市公共工程建设中心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348" w:type="dxa"/>
            <w:vAlign w:val="center"/>
          </w:tcPr>
          <w:p>
            <w:pPr>
              <w:adjustRightInd w:val="0"/>
              <w:snapToGrid w:val="0"/>
              <w:spacing w:line="360" w:lineRule="auto"/>
              <w:jc w:val="center"/>
              <w:rPr>
                <w:szCs w:val="21"/>
              </w:rPr>
            </w:pPr>
            <w:r>
              <w:rPr>
                <w:rFonts w:hint="eastAsia"/>
                <w:szCs w:val="21"/>
              </w:rPr>
              <w:t>推荐单位（盖章）</w:t>
            </w:r>
          </w:p>
          <w:p>
            <w:pPr>
              <w:autoSpaceDE w:val="0"/>
              <w:autoSpaceDN w:val="0"/>
              <w:adjustRightInd w:val="0"/>
              <w:snapToGrid w:val="0"/>
              <w:spacing w:line="360" w:lineRule="auto"/>
              <w:jc w:val="center"/>
              <w:rPr>
                <w:szCs w:val="21"/>
              </w:rPr>
            </w:pPr>
            <w:r>
              <w:rPr>
                <w:rFonts w:hint="eastAsia"/>
                <w:szCs w:val="21"/>
              </w:rPr>
              <w:t>或推荐专家（签字）</w:t>
            </w:r>
          </w:p>
        </w:tc>
        <w:tc>
          <w:tcPr>
            <w:tcW w:w="6712" w:type="dxa"/>
            <w:gridSpan w:val="3"/>
            <w:vAlign w:val="center"/>
          </w:tcPr>
          <w:p>
            <w:pPr>
              <w:autoSpaceDE w:val="0"/>
              <w:autoSpaceDN w:val="0"/>
              <w:adjustRightInd w:val="0"/>
              <w:snapToGrid w:val="0"/>
              <w:spacing w:line="360" w:lineRule="auto"/>
              <w:ind w:firstLine="41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060" w:type="dxa"/>
            <w:gridSpan w:val="4"/>
            <w:vAlign w:val="center"/>
          </w:tcPr>
          <w:p>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r>
              <w:rPr>
                <w:rFonts w:hint="eastAsia"/>
                <w:szCs w:val="21"/>
              </w:rPr>
              <w:t>务</w:t>
            </w:r>
            <w:r>
              <w:rPr>
                <w:szCs w:val="21"/>
              </w:rPr>
              <w:t xml:space="preserve"> </w:t>
            </w:r>
            <w:r>
              <w:rPr>
                <w:rFonts w:hint="eastAsia"/>
                <w:szCs w:val="21"/>
              </w:rPr>
              <w:t>来</w:t>
            </w:r>
            <w:r>
              <w:rPr>
                <w:szCs w:val="21"/>
              </w:rPr>
              <w:t xml:space="preserve"> </w:t>
            </w:r>
            <w:r>
              <w:rPr>
                <w:rFonts w:hint="eastAsia"/>
                <w:szCs w:val="21"/>
              </w:rPr>
              <w:t>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74" w:hRule="atLeast"/>
          <w:jc w:val="center"/>
        </w:trPr>
        <w:tc>
          <w:tcPr>
            <w:tcW w:w="2348" w:type="dxa"/>
            <w:vAlign w:val="center"/>
          </w:tcPr>
          <w:p>
            <w:pPr>
              <w:adjustRightInd w:val="0"/>
              <w:snapToGrid w:val="0"/>
              <w:spacing w:line="360" w:lineRule="auto"/>
              <w:jc w:val="center"/>
              <w:rPr>
                <w:szCs w:val="21"/>
              </w:rPr>
            </w:pPr>
            <w:r>
              <w:rPr>
                <w:rFonts w:hint="eastAsia"/>
                <w:szCs w:val="21"/>
              </w:rPr>
              <w:t>计划、基金名称</w:t>
            </w:r>
          </w:p>
        </w:tc>
        <w:tc>
          <w:tcPr>
            <w:tcW w:w="2580" w:type="dxa"/>
            <w:vAlign w:val="center"/>
          </w:tcPr>
          <w:p>
            <w:pPr>
              <w:adjustRightInd w:val="0"/>
              <w:snapToGrid w:val="0"/>
              <w:spacing w:line="360" w:lineRule="auto"/>
              <w:jc w:val="center"/>
              <w:rPr>
                <w:szCs w:val="21"/>
              </w:rPr>
            </w:pPr>
            <w:r>
              <w:rPr>
                <w:rFonts w:hint="eastAsia"/>
                <w:szCs w:val="21"/>
              </w:rPr>
              <w:t>项目名称</w:t>
            </w:r>
          </w:p>
        </w:tc>
        <w:tc>
          <w:tcPr>
            <w:tcW w:w="2320" w:type="dxa"/>
            <w:vAlign w:val="center"/>
          </w:tcPr>
          <w:p>
            <w:pPr>
              <w:adjustRightInd w:val="0"/>
              <w:snapToGrid w:val="0"/>
              <w:spacing w:line="360" w:lineRule="auto"/>
              <w:jc w:val="center"/>
              <w:rPr>
                <w:szCs w:val="21"/>
              </w:rPr>
            </w:pPr>
            <w:r>
              <w:rPr>
                <w:rFonts w:hint="eastAsia"/>
                <w:szCs w:val="21"/>
              </w:rPr>
              <w:t>编号</w:t>
            </w:r>
          </w:p>
        </w:tc>
        <w:tc>
          <w:tcPr>
            <w:tcW w:w="1812" w:type="dxa"/>
            <w:vAlign w:val="center"/>
          </w:tcPr>
          <w:p>
            <w:pPr>
              <w:adjustRightInd w:val="0"/>
              <w:snapToGrid w:val="0"/>
              <w:spacing w:line="360" w:lineRule="auto"/>
              <w:jc w:val="center"/>
              <w:rPr>
                <w:szCs w:val="21"/>
              </w:rPr>
            </w:pPr>
            <w:r>
              <w:rPr>
                <w:rFonts w:hint="eastAsia"/>
                <w:szCs w:val="21"/>
              </w:rPr>
              <w:t>验收结题时间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2348" w:type="dxa"/>
            <w:vAlign w:val="center"/>
          </w:tcPr>
          <w:p>
            <w:pPr>
              <w:autoSpaceDE w:val="0"/>
              <w:autoSpaceDN w:val="0"/>
              <w:adjustRightInd w:val="0"/>
              <w:snapToGrid w:val="0"/>
              <w:spacing w:line="360" w:lineRule="auto"/>
              <w:jc w:val="center"/>
              <w:rPr>
                <w:szCs w:val="21"/>
              </w:rPr>
            </w:pPr>
            <w:r>
              <w:rPr>
                <w:rFonts w:hint="eastAsia"/>
                <w:szCs w:val="21"/>
              </w:rPr>
              <w:t>2018年度南京市建设行业科研计划立项项目（宁建科字[2018]246号）</w:t>
            </w:r>
          </w:p>
        </w:tc>
        <w:tc>
          <w:tcPr>
            <w:tcW w:w="2580" w:type="dxa"/>
            <w:vAlign w:val="center"/>
          </w:tcPr>
          <w:p>
            <w:pPr>
              <w:adjustRightInd w:val="0"/>
              <w:snapToGrid w:val="0"/>
              <w:spacing w:line="360" w:lineRule="auto"/>
              <w:jc w:val="center"/>
              <w:rPr>
                <w:rFonts w:eastAsia="方正仿宋_GBK"/>
                <w:sz w:val="28"/>
                <w:szCs w:val="28"/>
              </w:rPr>
            </w:pPr>
            <w:r>
              <w:rPr>
                <w:rFonts w:hint="eastAsia"/>
                <w:szCs w:val="21"/>
              </w:rPr>
              <w:t>建筑泥浆集中减量处置及资源化利用关键技术研究</w:t>
            </w:r>
          </w:p>
        </w:tc>
        <w:tc>
          <w:tcPr>
            <w:tcW w:w="2320" w:type="dxa"/>
            <w:vAlign w:val="center"/>
          </w:tcPr>
          <w:p>
            <w:pPr>
              <w:autoSpaceDE w:val="0"/>
              <w:autoSpaceDN w:val="0"/>
              <w:adjustRightInd w:val="0"/>
              <w:snapToGrid w:val="0"/>
              <w:spacing w:line="360" w:lineRule="auto"/>
              <w:jc w:val="center"/>
              <w:rPr>
                <w:szCs w:val="21"/>
              </w:rPr>
            </w:pPr>
            <w:r>
              <w:rPr>
                <w:rFonts w:hint="eastAsia"/>
                <w:szCs w:val="21"/>
              </w:rPr>
              <w:t>Ks1812</w:t>
            </w:r>
          </w:p>
        </w:tc>
        <w:tc>
          <w:tcPr>
            <w:tcW w:w="1812" w:type="dxa"/>
            <w:vAlign w:val="center"/>
          </w:tcPr>
          <w:p>
            <w:pPr>
              <w:autoSpaceDE w:val="0"/>
              <w:autoSpaceDN w:val="0"/>
              <w:adjustRightInd w:val="0"/>
              <w:snapToGrid w:val="0"/>
              <w:spacing w:line="360" w:lineRule="auto"/>
              <w:jc w:val="center"/>
              <w:rPr>
                <w:szCs w:val="21"/>
              </w:rPr>
            </w:pPr>
            <w:r>
              <w:rPr>
                <w:rFonts w:hint="eastAsia"/>
                <w:szCs w:val="21"/>
              </w:rPr>
              <w:t>2021.12.22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348" w:type="dxa"/>
            <w:vAlign w:val="center"/>
          </w:tcPr>
          <w:p>
            <w:pPr>
              <w:autoSpaceDE w:val="0"/>
              <w:autoSpaceDN w:val="0"/>
              <w:adjustRightInd w:val="0"/>
              <w:snapToGrid w:val="0"/>
              <w:spacing w:line="360" w:lineRule="auto"/>
              <w:jc w:val="center"/>
              <w:rPr>
                <w:szCs w:val="21"/>
              </w:rPr>
            </w:pPr>
            <w:r>
              <w:rPr>
                <w:rFonts w:hint="eastAsia"/>
                <w:szCs w:val="21"/>
              </w:rPr>
              <w:t>关于下达2020年度第一批南京市地方标准制修订计划的通知（宁市监标[2020]251号）</w:t>
            </w:r>
          </w:p>
        </w:tc>
        <w:tc>
          <w:tcPr>
            <w:tcW w:w="2580" w:type="dxa"/>
            <w:vAlign w:val="center"/>
          </w:tcPr>
          <w:p>
            <w:pPr>
              <w:autoSpaceDE w:val="0"/>
              <w:autoSpaceDN w:val="0"/>
              <w:adjustRightInd w:val="0"/>
              <w:snapToGrid w:val="0"/>
              <w:spacing w:line="360" w:lineRule="auto"/>
              <w:jc w:val="center"/>
              <w:rPr>
                <w:szCs w:val="21"/>
              </w:rPr>
            </w:pPr>
            <w:r>
              <w:rPr>
                <w:rFonts w:hint="eastAsia"/>
                <w:szCs w:val="21"/>
              </w:rPr>
              <w:t>建筑废弃物在道路工程中的应用技术规程 第2部分：工程泥浆</w:t>
            </w:r>
          </w:p>
        </w:tc>
        <w:tc>
          <w:tcPr>
            <w:tcW w:w="2320" w:type="dxa"/>
            <w:vAlign w:val="center"/>
          </w:tcPr>
          <w:p>
            <w:pPr>
              <w:autoSpaceDE w:val="0"/>
              <w:autoSpaceDN w:val="0"/>
              <w:adjustRightInd w:val="0"/>
              <w:snapToGrid w:val="0"/>
              <w:spacing w:line="360" w:lineRule="auto"/>
              <w:jc w:val="center"/>
              <w:rPr>
                <w:szCs w:val="21"/>
              </w:rPr>
            </w:pPr>
            <w:r>
              <w:rPr>
                <w:rFonts w:hint="eastAsia"/>
                <w:szCs w:val="21"/>
              </w:rPr>
              <w:t>/</w:t>
            </w:r>
          </w:p>
        </w:tc>
        <w:tc>
          <w:tcPr>
            <w:tcW w:w="1812" w:type="dxa"/>
            <w:vAlign w:val="center"/>
          </w:tcPr>
          <w:p>
            <w:pPr>
              <w:autoSpaceDE w:val="0"/>
              <w:autoSpaceDN w:val="0"/>
              <w:adjustRightInd w:val="0"/>
              <w:snapToGrid w:val="0"/>
              <w:spacing w:line="360" w:lineRule="auto"/>
              <w:jc w:val="center"/>
              <w:rPr>
                <w:szCs w:val="21"/>
              </w:rPr>
            </w:pPr>
            <w:r>
              <w:rPr>
                <w:rFonts w:hint="eastAsia"/>
                <w:szCs w:val="21"/>
              </w:rPr>
              <w:t>2021.5.20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348" w:type="dxa"/>
            <w:vAlign w:val="center"/>
          </w:tcPr>
          <w:p>
            <w:pPr>
              <w:autoSpaceDE w:val="0"/>
              <w:autoSpaceDN w:val="0"/>
              <w:adjustRightInd w:val="0"/>
              <w:snapToGrid w:val="0"/>
              <w:spacing w:line="360" w:lineRule="auto"/>
              <w:rPr>
                <w:szCs w:val="21"/>
              </w:rPr>
            </w:pPr>
            <w:r>
              <w:rPr>
                <w:rFonts w:hint="eastAsia"/>
                <w:szCs w:val="21"/>
              </w:rPr>
              <w:t>授权发明专利（项）</w:t>
            </w:r>
          </w:p>
        </w:tc>
        <w:tc>
          <w:tcPr>
            <w:tcW w:w="2580" w:type="dxa"/>
            <w:vAlign w:val="center"/>
          </w:tcPr>
          <w:p>
            <w:pPr>
              <w:autoSpaceDE w:val="0"/>
              <w:autoSpaceDN w:val="0"/>
              <w:adjustRightInd w:val="0"/>
              <w:snapToGrid w:val="0"/>
              <w:spacing w:line="360" w:lineRule="auto"/>
              <w:ind w:firstLine="410"/>
              <w:jc w:val="center"/>
              <w:rPr>
                <w:szCs w:val="21"/>
              </w:rPr>
            </w:pPr>
            <w:r>
              <w:rPr>
                <w:rFonts w:hint="eastAsia"/>
                <w:szCs w:val="21"/>
              </w:rPr>
              <w:t>3（已受理，处于实质性审查阶段）</w:t>
            </w:r>
          </w:p>
        </w:tc>
        <w:tc>
          <w:tcPr>
            <w:tcW w:w="2320" w:type="dxa"/>
            <w:vAlign w:val="center"/>
          </w:tcPr>
          <w:p>
            <w:pPr>
              <w:autoSpaceDE w:val="0"/>
              <w:autoSpaceDN w:val="0"/>
              <w:adjustRightInd w:val="0"/>
              <w:snapToGrid w:val="0"/>
              <w:spacing w:line="360" w:lineRule="auto"/>
              <w:rPr>
                <w:szCs w:val="21"/>
              </w:rPr>
            </w:pPr>
            <w:r>
              <w:rPr>
                <w:rFonts w:hint="eastAsia"/>
                <w:szCs w:val="21"/>
              </w:rPr>
              <w:t>授权其他知识产权（项）</w:t>
            </w:r>
          </w:p>
        </w:tc>
        <w:tc>
          <w:tcPr>
            <w:tcW w:w="1812" w:type="dxa"/>
            <w:vAlign w:val="center"/>
          </w:tcPr>
          <w:p>
            <w:pPr>
              <w:adjustRightInd w:val="0"/>
              <w:snapToGrid w:val="0"/>
              <w:spacing w:line="360" w:lineRule="auto"/>
              <w:jc w:val="center"/>
              <w:rPr>
                <w:szCs w:val="21"/>
              </w:rPr>
            </w:pPr>
            <w:r>
              <w:rPr>
                <w:rFonts w:hint="eastAsia"/>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348" w:type="dxa"/>
            <w:tcBorders>
              <w:bottom w:val="single" w:color="auto" w:sz="8" w:space="0"/>
            </w:tcBorders>
            <w:vAlign w:val="center"/>
          </w:tcPr>
          <w:p>
            <w:pPr>
              <w:autoSpaceDE w:val="0"/>
              <w:autoSpaceDN w:val="0"/>
              <w:adjustRightInd w:val="0"/>
              <w:snapToGrid w:val="0"/>
              <w:spacing w:line="360" w:lineRule="auto"/>
              <w:jc w:val="center"/>
              <w:rPr>
                <w:szCs w:val="21"/>
              </w:rPr>
            </w:pPr>
            <w:r>
              <w:rPr>
                <w:rFonts w:hint="eastAsia"/>
                <w:szCs w:val="21"/>
              </w:rPr>
              <w:t>起止时间</w:t>
            </w:r>
          </w:p>
        </w:tc>
        <w:tc>
          <w:tcPr>
            <w:tcW w:w="2580" w:type="dxa"/>
            <w:tcBorders>
              <w:bottom w:val="single" w:color="auto" w:sz="8" w:space="0"/>
            </w:tcBorders>
            <w:vAlign w:val="center"/>
          </w:tcPr>
          <w:p>
            <w:pPr>
              <w:autoSpaceDE w:val="0"/>
              <w:autoSpaceDN w:val="0"/>
              <w:adjustRightInd w:val="0"/>
              <w:snapToGrid w:val="0"/>
              <w:spacing w:line="360" w:lineRule="auto"/>
              <w:jc w:val="center"/>
              <w:rPr>
                <w:szCs w:val="21"/>
              </w:rPr>
            </w:pPr>
            <w:r>
              <w:rPr>
                <w:rFonts w:hint="eastAsia"/>
                <w:szCs w:val="21"/>
              </w:rPr>
              <w:t>起始：2018年6月26日</w:t>
            </w:r>
          </w:p>
        </w:tc>
        <w:tc>
          <w:tcPr>
            <w:tcW w:w="4132" w:type="dxa"/>
            <w:gridSpan w:val="2"/>
            <w:tcBorders>
              <w:bottom w:val="single" w:color="auto" w:sz="8" w:space="0"/>
            </w:tcBorders>
            <w:vAlign w:val="center"/>
          </w:tcPr>
          <w:p>
            <w:pPr>
              <w:autoSpaceDE w:val="0"/>
              <w:autoSpaceDN w:val="0"/>
              <w:adjustRightInd w:val="0"/>
              <w:snapToGrid w:val="0"/>
              <w:spacing w:line="360" w:lineRule="auto"/>
              <w:jc w:val="center"/>
              <w:rPr>
                <w:szCs w:val="21"/>
                <w:highlight w:val="yellow"/>
              </w:rPr>
            </w:pPr>
            <w:r>
              <w:rPr>
                <w:rFonts w:hint="eastAsia"/>
                <w:szCs w:val="21"/>
              </w:rPr>
              <w:t>完成：2021年12月22日</w:t>
            </w:r>
          </w:p>
        </w:tc>
      </w:tr>
    </w:tbl>
    <w:p>
      <w:pPr>
        <w:spacing w:line="240" w:lineRule="exact"/>
        <w:rPr>
          <w:rFonts w:eastAsia="方正黑体_GBK"/>
          <w:szCs w:val="21"/>
        </w:rPr>
        <w:sectPr>
          <w:footerReference r:id="rId3" w:type="default"/>
          <w:pgSz w:w="11906" w:h="16838"/>
          <w:pgMar w:top="1814" w:right="1531" w:bottom="1985" w:left="1531" w:header="720" w:footer="1474" w:gutter="0"/>
          <w:paperSrc w:first="15" w:other="15"/>
          <w:pgNumType w:fmt="numberInDash" w:start="1"/>
          <w:cols w:space="720" w:num="1"/>
        </w:sectPr>
      </w:pPr>
    </w:p>
    <w:p>
      <w:pPr>
        <w:jc w:val="center"/>
        <w:rPr>
          <w:rFonts w:eastAsia="方正黑体_GBK"/>
          <w:sz w:val="30"/>
          <w:szCs w:val="30"/>
        </w:rPr>
      </w:pPr>
      <w:r>
        <w:rPr>
          <w:rFonts w:hint="eastAsia" w:eastAsia="方正黑体_GBK"/>
          <w:sz w:val="30"/>
          <w:szCs w:val="30"/>
        </w:rPr>
        <w:t>二、项</w:t>
      </w:r>
      <w:r>
        <w:rPr>
          <w:rFonts w:eastAsia="方正黑体_GBK"/>
          <w:sz w:val="30"/>
          <w:szCs w:val="30"/>
        </w:rPr>
        <w:t xml:space="preserve"> </w:t>
      </w:r>
      <w:r>
        <w:rPr>
          <w:rFonts w:hint="eastAsia" w:eastAsia="方正黑体_GBK"/>
          <w:sz w:val="30"/>
          <w:szCs w:val="30"/>
        </w:rPr>
        <w:t>目</w:t>
      </w:r>
      <w:r>
        <w:rPr>
          <w:rFonts w:eastAsia="方正黑体_GBK"/>
          <w:sz w:val="30"/>
          <w:szCs w:val="30"/>
        </w:rPr>
        <w:t xml:space="preserve"> </w:t>
      </w:r>
      <w:r>
        <w:rPr>
          <w:rFonts w:hint="eastAsia" w:eastAsia="方正黑体_GBK"/>
          <w:sz w:val="30"/>
          <w:szCs w:val="30"/>
        </w:rPr>
        <w:t>简</w:t>
      </w:r>
      <w:r>
        <w:rPr>
          <w:rFonts w:eastAsia="方正黑体_GBK"/>
          <w:sz w:val="30"/>
          <w:szCs w:val="30"/>
        </w:rPr>
        <w:t xml:space="preserve"> </w:t>
      </w:r>
      <w:r>
        <w:rPr>
          <w:rFonts w:hint="eastAsia" w:eastAsia="方正黑体_GBK"/>
          <w:sz w:val="30"/>
          <w:szCs w:val="30"/>
        </w:rPr>
        <w:t>介</w:t>
      </w:r>
    </w:p>
    <w:tbl>
      <w:tblPr>
        <w:tblStyle w:val="9"/>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0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9060" w:type="dxa"/>
            <w:tcBorders>
              <w:top w:val="single" w:color="auto" w:sz="8" w:space="0"/>
              <w:bottom w:val="single" w:color="auto" w:sz="8" w:space="0"/>
            </w:tcBorders>
          </w:tcPr>
          <w:p>
            <w:pPr>
              <w:autoSpaceDE w:val="0"/>
              <w:autoSpaceDN w:val="0"/>
              <w:adjustRightInd w:val="0"/>
              <w:spacing w:line="560" w:lineRule="exact"/>
              <w:ind w:firstLine="205" w:firstLineChars="98"/>
              <w:rPr>
                <w:szCs w:val="21"/>
              </w:rPr>
            </w:pPr>
            <w:r>
              <w:rPr>
                <w:rFonts w:hint="eastAsia"/>
                <w:szCs w:val="21"/>
              </w:rPr>
              <w:t>（限</w:t>
            </w:r>
            <w:r>
              <w:rPr>
                <w:szCs w:val="21"/>
              </w:rPr>
              <w:t>1200</w:t>
            </w:r>
            <w:r>
              <w:rPr>
                <w:rFonts w:hint="eastAsia"/>
                <w:szCs w:val="21"/>
              </w:rPr>
              <w:t>字）</w:t>
            </w:r>
          </w:p>
          <w:p>
            <w:pPr>
              <w:numPr>
                <w:ilvl w:val="0"/>
                <w:numId w:val="1"/>
              </w:numPr>
              <w:adjustRightInd w:val="0"/>
              <w:snapToGrid w:val="0"/>
              <w:spacing w:line="560" w:lineRule="exact"/>
              <w:ind w:firstLine="420" w:firstLineChars="200"/>
              <w:rPr>
                <w:szCs w:val="21"/>
              </w:rPr>
            </w:pPr>
            <w:r>
              <w:rPr>
                <w:rFonts w:hint="eastAsia"/>
                <w:szCs w:val="21"/>
              </w:rPr>
              <w:t>项目概述</w:t>
            </w:r>
          </w:p>
          <w:p>
            <w:pPr>
              <w:adjustRightInd w:val="0"/>
              <w:snapToGrid w:val="0"/>
              <w:spacing w:line="560" w:lineRule="exact"/>
              <w:ind w:firstLine="420" w:firstLineChars="200"/>
              <w:rPr>
                <w:szCs w:val="21"/>
              </w:rPr>
            </w:pPr>
            <w:r>
              <w:rPr>
                <w:rFonts w:hint="eastAsia"/>
                <w:szCs w:val="21"/>
              </w:rPr>
              <w:t>随着我国城乡化进程不断推进，城区建设日新月异，大量的城建项目相继开工，建筑泥浆作为工程建设项目施工过程中的建筑泥浆之一，广泛产生于建筑施工的打桩、钻孔、地下连续墙和地铁施工过程中，在施工过程中为了确保桩孔、挖槽和开挖面的稳定性，常使用一定量的稳固性剂，起到保护孔壁、携带钻渣出孔的作用，因面产生了大量的高含水率泥浆。城市建筑泥浆大都产生在城市工程集中区，城市建设工程的特点是场地狭小、工期紧张，而且由于泥浆中细小粘粒含量高的原因，导致泥浆脱水减容困难，因此城市泥浆大都是在场地中预沉淀减容后外运的处理方式。这就容易导致建筑泥浆的无序排放现状，尤其当某些建筑工程公司为了一己私利向公共河道水域私排乱倒，严重污染了水源水质，对原有的自然景观和生态环境也造成了巨大破坏，而且随着泥沙流失下泄后淤积引起的河床升高，直接影响了自然水道的行洪与航运能力，当遇到每年的汛期极易进一步促使洪涝灾害的破坏力升级，严重影响人民群众生命财产安全。部分建筑泥浆选择通过市政设施如城市下水管道等进行排放，对市政排水（污）设施的承载负荷带来巨大压力，甚至造成污水处理厂污水处理设备的严重损坏。随着国家对环境保护要求的提高，以及能够用于容纳建筑泥浆排放场地资源逐渐减少，城市建筑泥浆的处置问题已经成为制约城市建筑工程顺利进行的制约因素，必须研究新的泥浆处理处置技术以解决这一难题。</w:t>
            </w:r>
          </w:p>
          <w:p>
            <w:pPr>
              <w:numPr>
                <w:ilvl w:val="0"/>
                <w:numId w:val="1"/>
              </w:numPr>
              <w:adjustRightInd w:val="0"/>
              <w:snapToGrid w:val="0"/>
              <w:spacing w:line="560" w:lineRule="exact"/>
              <w:ind w:firstLine="420" w:firstLineChars="200"/>
              <w:rPr>
                <w:szCs w:val="21"/>
              </w:rPr>
            </w:pPr>
            <w:r>
              <w:rPr>
                <w:rFonts w:hint="eastAsia"/>
                <w:szCs w:val="21"/>
              </w:rPr>
              <w:t>研究内容：本课题通过现状政策调研、现场勘查取样、室内试验、现场试验等手段，对南京环境集团泥浆处置中心处理运营进行研究和分析。整个课题研究内容分为以下几个部分：</w:t>
            </w:r>
          </w:p>
          <w:p>
            <w:pPr>
              <w:adjustRightInd w:val="0"/>
              <w:snapToGrid w:val="0"/>
              <w:spacing w:line="560" w:lineRule="exact"/>
              <w:ind w:firstLine="420" w:firstLineChars="200"/>
              <w:rPr>
                <w:szCs w:val="21"/>
              </w:rPr>
            </w:pPr>
            <w:r>
              <w:rPr>
                <w:rFonts w:hint="eastAsia"/>
                <w:szCs w:val="21"/>
              </w:rPr>
              <w:t>（一）城市建筑泥浆产生与处理处置现状调查：包括城市建筑泥浆的产生与存在问题、城市建筑泥浆的处理技术调研、城市建筑泥浆处理土的出路、国内城市泥浆处理处置管理案例分析等内容。</w:t>
            </w:r>
          </w:p>
          <w:p>
            <w:pPr>
              <w:adjustRightInd w:val="0"/>
              <w:snapToGrid w:val="0"/>
              <w:spacing w:line="560" w:lineRule="exact"/>
              <w:ind w:firstLine="420" w:firstLineChars="200"/>
              <w:rPr>
                <w:szCs w:val="21"/>
              </w:rPr>
            </w:pPr>
            <w:r>
              <w:rPr>
                <w:rFonts w:hint="eastAsia"/>
                <w:szCs w:val="21"/>
              </w:rPr>
              <w:t>（二）城市建筑泥浆源头减量及无害化管理体系研究：通过对南京市多个工地现场泥浆、用水、上清液取样和测试分析；地层土壤取样和测试分析等，对南京建筑泥浆污染现状及其成因进行调查研究，提出城市建筑泥浆源头管控管理建议。</w:t>
            </w:r>
          </w:p>
          <w:p>
            <w:pPr>
              <w:adjustRightInd w:val="0"/>
              <w:snapToGrid w:val="0"/>
              <w:spacing w:line="560" w:lineRule="exact"/>
              <w:ind w:firstLine="420" w:firstLineChars="200"/>
              <w:rPr>
                <w:szCs w:val="21"/>
              </w:rPr>
            </w:pPr>
            <w:r>
              <w:rPr>
                <w:rFonts w:hint="eastAsia"/>
                <w:szCs w:val="21"/>
              </w:rPr>
              <w:t>（三）城市建筑泥浆高效脱水与药剂配方研究：包括泥浆基本性质研究、泥浆高效浓缩泥水分离减量技术研究、泥浆高效浓缩泥水分离减量技术研究等。</w:t>
            </w:r>
          </w:p>
          <w:p>
            <w:pPr>
              <w:adjustRightInd w:val="0"/>
              <w:snapToGrid w:val="0"/>
              <w:spacing w:line="560" w:lineRule="exact"/>
              <w:ind w:firstLine="420" w:firstLineChars="200"/>
              <w:rPr>
                <w:szCs w:val="21"/>
              </w:rPr>
            </w:pPr>
            <w:r>
              <w:rPr>
                <w:rFonts w:hint="eastAsia"/>
                <w:szCs w:val="21"/>
              </w:rPr>
              <w:t>（四）脱水泥饼资源化利用技术研究：对泥浆处置中心压滤泥饼进行采样，分析脱水泥饼的理化性质，对脱水泥饼路用、脱水泥饼预压制作砌块、脱水泥饼制作绿化种植土等资源化利用方式进行研究。</w:t>
            </w:r>
          </w:p>
          <w:p>
            <w:pPr>
              <w:adjustRightInd w:val="0"/>
              <w:snapToGrid w:val="0"/>
              <w:spacing w:line="560" w:lineRule="exact"/>
              <w:ind w:firstLine="420" w:firstLineChars="200"/>
              <w:rPr>
                <w:szCs w:val="21"/>
              </w:rPr>
            </w:pPr>
            <w:r>
              <w:rPr>
                <w:rFonts w:hint="eastAsia"/>
                <w:szCs w:val="21"/>
              </w:rPr>
              <w:t>（五）城市建筑泥浆集中处置尾水达标技术研究：针对压滤尾水，主要通过两方面开展研究，一方面将建筑泥浆脱水泥饼作为基质或载体用于水体内源污染控制，通过改性培养泥饼土壤微颗粒，使其负载脱</w:t>
            </w:r>
            <w:r>
              <w:rPr>
                <w:szCs w:val="21"/>
              </w:rPr>
              <w:t>N</w:t>
            </w:r>
            <w:r>
              <w:rPr>
                <w:rFonts w:hint="eastAsia"/>
                <w:szCs w:val="21"/>
              </w:rPr>
              <w:t>功能菌，同步去除水体中的氮磷；另一方面针对泥浆处置中心压滤尾水现有处理工艺进行优化改造，保障处理出水达到地表IV类水标准。</w:t>
            </w:r>
          </w:p>
          <w:p>
            <w:pPr>
              <w:numPr>
                <w:ilvl w:val="0"/>
                <w:numId w:val="1"/>
              </w:numPr>
              <w:adjustRightInd w:val="0"/>
              <w:snapToGrid w:val="0"/>
              <w:spacing w:line="560" w:lineRule="exact"/>
              <w:ind w:firstLine="420" w:firstLineChars="200"/>
              <w:rPr>
                <w:szCs w:val="21"/>
              </w:rPr>
            </w:pPr>
            <w:r>
              <w:rPr>
                <w:rFonts w:hint="eastAsia"/>
                <w:szCs w:val="21"/>
              </w:rPr>
              <w:t>项目成果：课题共完成5篇论文的发表，申请3项发明专利，发布1项市级技术导则，1项市级标准，1项企业技术规程。</w:t>
            </w:r>
          </w:p>
          <w:p>
            <w:pPr>
              <w:numPr>
                <w:ilvl w:val="0"/>
                <w:numId w:val="1"/>
              </w:numPr>
              <w:adjustRightInd w:val="0"/>
              <w:snapToGrid w:val="0"/>
              <w:spacing w:line="560" w:lineRule="exact"/>
              <w:ind w:firstLine="420" w:firstLineChars="200"/>
              <w:rPr>
                <w:szCs w:val="21"/>
              </w:rPr>
            </w:pPr>
            <w:r>
              <w:rPr>
                <w:rFonts w:hint="eastAsia"/>
                <w:szCs w:val="21"/>
              </w:rPr>
              <w:t>应用情况：本课题研究成果已成功应用于南京市泥浆综合处置中心现场运营（脱水药剂）、扬子江大道快速化改造工程施工三标项目（泥饼路用）、沿山大道崖壁边坡绿化项目（泥饼作绿植土）、保利云禧项目（泥饼作绿植土）以及杭金衢高速改扩建7标边坡绿化防护工程项目。本课题研发形成的新思路、新工艺、新材料和新模式切实地决了城市建筑泥浆处理的难题，改变了泥浆无序运输和处置的乱象，对于宣传环保理念，提高人民群众的满意度，具有重大的社会意义；泥浆问题的妥善解决，可以改变建筑泥浆违法弃置对土壤、地表水、地下水的污染，具有显著的社会环境效益。</w:t>
            </w:r>
          </w:p>
          <w:p>
            <w:pPr>
              <w:autoSpaceDE w:val="0"/>
              <w:autoSpaceDN w:val="0"/>
              <w:adjustRightInd w:val="0"/>
              <w:spacing w:line="590" w:lineRule="exact"/>
              <w:rPr>
                <w:szCs w:val="21"/>
              </w:rPr>
            </w:pPr>
          </w:p>
          <w:p>
            <w:pPr>
              <w:autoSpaceDE w:val="0"/>
              <w:autoSpaceDN w:val="0"/>
              <w:adjustRightInd w:val="0"/>
              <w:spacing w:line="590" w:lineRule="exact"/>
              <w:rPr>
                <w:szCs w:val="21"/>
              </w:rPr>
            </w:pPr>
          </w:p>
        </w:tc>
      </w:tr>
    </w:tbl>
    <w:p>
      <w:pPr>
        <w:jc w:val="center"/>
        <w:rPr>
          <w:rFonts w:eastAsia="方正黑体_GBK"/>
          <w:sz w:val="30"/>
          <w:szCs w:val="30"/>
        </w:rPr>
        <w:sectPr>
          <w:pgSz w:w="11906" w:h="16838"/>
          <w:pgMar w:top="1814" w:right="1531" w:bottom="1985" w:left="1531" w:header="720" w:footer="1474" w:gutter="0"/>
          <w:paperSrc w:first="15" w:other="15"/>
          <w:pgNumType w:fmt="numberInDash"/>
          <w:cols w:space="720" w:num="1"/>
        </w:sectPr>
      </w:pPr>
    </w:p>
    <w:p>
      <w:pPr>
        <w:jc w:val="center"/>
        <w:rPr>
          <w:rFonts w:eastAsia="黑体"/>
          <w:sz w:val="30"/>
          <w:szCs w:val="30"/>
        </w:rPr>
      </w:pPr>
      <w:r>
        <w:rPr>
          <w:rFonts w:hint="eastAsia" w:eastAsia="方正黑体_GBK"/>
          <w:sz w:val="30"/>
          <w:szCs w:val="30"/>
        </w:rPr>
        <w:t>三、主要科技创新</w:t>
      </w:r>
    </w:p>
    <w:tbl>
      <w:tblPr>
        <w:tblStyle w:val="9"/>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0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9060" w:type="dxa"/>
            <w:tcBorders>
              <w:top w:val="single" w:color="auto" w:sz="8" w:space="0"/>
              <w:bottom w:val="single" w:color="auto" w:sz="8" w:space="0"/>
            </w:tcBorders>
          </w:tcPr>
          <w:p>
            <w:pPr>
              <w:autoSpaceDE w:val="0"/>
              <w:autoSpaceDN w:val="0"/>
              <w:adjustRightInd w:val="0"/>
              <w:spacing w:line="590" w:lineRule="exact"/>
              <w:ind w:firstLine="205" w:firstLineChars="98"/>
              <w:rPr>
                <w:szCs w:val="21"/>
              </w:rPr>
            </w:pPr>
            <w:r>
              <w:rPr>
                <w:rFonts w:hint="eastAsia"/>
                <w:szCs w:val="21"/>
              </w:rPr>
              <w:t>（限</w:t>
            </w:r>
            <w:r>
              <w:rPr>
                <w:szCs w:val="21"/>
              </w:rPr>
              <w:t>5</w:t>
            </w:r>
            <w:r>
              <w:rPr>
                <w:rFonts w:hint="eastAsia"/>
                <w:szCs w:val="21"/>
              </w:rPr>
              <w:t>页）</w:t>
            </w:r>
          </w:p>
          <w:p>
            <w:pPr>
              <w:adjustRightInd w:val="0"/>
              <w:snapToGrid w:val="0"/>
              <w:spacing w:line="560" w:lineRule="exact"/>
              <w:ind w:firstLine="420" w:firstLineChars="200"/>
              <w:rPr>
                <w:szCs w:val="21"/>
              </w:rPr>
            </w:pPr>
            <w:r>
              <w:rPr>
                <w:rFonts w:hint="eastAsia"/>
                <w:szCs w:val="21"/>
              </w:rPr>
              <w:t>一、城市建筑泥浆源头减量无害化管理机制是从源头对城市建筑泥浆的产生和污染进行控制，对于减少泥浆的产生量和控制泥浆污染，降低后续泥浆的处置压力，从整体上降低建筑泥浆的处置成本具有重要意义。</w:t>
            </w:r>
          </w:p>
          <w:p>
            <w:pPr>
              <w:adjustRightInd w:val="0"/>
              <w:snapToGrid w:val="0"/>
              <w:spacing w:line="560" w:lineRule="exact"/>
              <w:ind w:firstLine="420" w:firstLineChars="200"/>
              <w:rPr>
                <w:szCs w:val="21"/>
              </w:rPr>
            </w:pPr>
            <w:r>
              <w:rPr>
                <w:rFonts w:hint="eastAsia"/>
                <w:szCs w:val="21"/>
              </w:rPr>
              <w:t>二、城市建筑泥浆集中处置中心安全长效处理运行机制研究：该机制从接收、处理、出路三个环节保障建筑泥浆集中处置中心的安全长效运行。接收环节对来泥量、来泥性质进行测定；处理环节建立基于接收泥浆性质参数的浓缩和脱水环节的药剂添加量和运行参数的优化组合，以及尾水的低成本稳定达标处理工艺；出路环节建立泥饼性能参数的指标化体系和快速测定技术。</w:t>
            </w:r>
          </w:p>
          <w:p>
            <w:pPr>
              <w:adjustRightInd w:val="0"/>
              <w:snapToGrid w:val="0"/>
              <w:spacing w:line="560" w:lineRule="exact"/>
              <w:ind w:firstLine="420" w:firstLineChars="200"/>
              <w:rPr>
                <w:szCs w:val="21"/>
              </w:rPr>
            </w:pPr>
            <w:r>
              <w:rPr>
                <w:rFonts w:hint="eastAsia"/>
                <w:szCs w:val="21"/>
              </w:rPr>
              <w:t>三、建筑泥浆高效脱水稳定药剂研究：泥浆处理运行成本中很大一部分是脱水和稳定药剂，通过研发新型高效泥浆浓缩</w:t>
            </w:r>
            <w:r>
              <w:rPr>
                <w:szCs w:val="21"/>
              </w:rPr>
              <w:t>-</w:t>
            </w:r>
            <w:r>
              <w:rPr>
                <w:rFonts w:hint="eastAsia"/>
                <w:szCs w:val="21"/>
              </w:rPr>
              <w:t>稳定药剂，有望降低建筑泥浆的处理成本。</w:t>
            </w:r>
          </w:p>
          <w:p>
            <w:pPr>
              <w:adjustRightInd w:val="0"/>
              <w:snapToGrid w:val="0"/>
              <w:spacing w:line="560" w:lineRule="exact"/>
              <w:ind w:firstLine="420" w:firstLineChars="200"/>
              <w:rPr>
                <w:szCs w:val="21"/>
              </w:rPr>
            </w:pPr>
            <w:r>
              <w:rPr>
                <w:rFonts w:hint="eastAsia"/>
                <w:szCs w:val="21"/>
              </w:rPr>
              <w:t>四、基于城市用土指标要求的脱水泥饼资源化利用方案研究：建筑泥浆的处理和资源化利用目标要与具体的工程需求相衔接，才能保证产生的脱水泥饼能够满足工程指标要求，因此本课题根据实际工程中对原材料的要求，建立了脱水泥饼应用于道路工程、脱水泥饼作绿植土的资源化利用方案。</w:t>
            </w:r>
          </w:p>
          <w:p>
            <w:pPr>
              <w:adjustRightInd w:val="0"/>
              <w:snapToGrid w:val="0"/>
              <w:spacing w:line="560" w:lineRule="exact"/>
              <w:rPr>
                <w:szCs w:val="21"/>
              </w:rPr>
            </w:pPr>
          </w:p>
          <w:p>
            <w:pPr>
              <w:autoSpaceDE w:val="0"/>
              <w:autoSpaceDN w:val="0"/>
              <w:adjustRightInd w:val="0"/>
              <w:spacing w:line="590" w:lineRule="exact"/>
              <w:ind w:firstLine="205" w:firstLineChars="98"/>
              <w:rPr>
                <w:szCs w:val="21"/>
              </w:rPr>
            </w:pPr>
          </w:p>
          <w:p>
            <w:pPr>
              <w:autoSpaceDE w:val="0"/>
              <w:autoSpaceDN w:val="0"/>
              <w:adjustRightInd w:val="0"/>
              <w:spacing w:line="590" w:lineRule="exact"/>
              <w:ind w:firstLine="205" w:firstLineChars="98"/>
              <w:rPr>
                <w:szCs w:val="21"/>
              </w:rPr>
            </w:pPr>
          </w:p>
          <w:p>
            <w:pPr>
              <w:autoSpaceDE w:val="0"/>
              <w:autoSpaceDN w:val="0"/>
              <w:adjustRightInd w:val="0"/>
              <w:spacing w:line="590" w:lineRule="exact"/>
              <w:ind w:firstLine="205" w:firstLineChars="98"/>
              <w:rPr>
                <w:szCs w:val="21"/>
              </w:rPr>
            </w:pPr>
          </w:p>
          <w:p>
            <w:pPr>
              <w:autoSpaceDE w:val="0"/>
              <w:autoSpaceDN w:val="0"/>
              <w:adjustRightInd w:val="0"/>
              <w:spacing w:line="590" w:lineRule="exact"/>
              <w:ind w:firstLine="205" w:firstLineChars="98"/>
              <w:rPr>
                <w:szCs w:val="21"/>
              </w:rPr>
            </w:pPr>
          </w:p>
          <w:p>
            <w:pPr>
              <w:autoSpaceDE w:val="0"/>
              <w:autoSpaceDN w:val="0"/>
              <w:adjustRightInd w:val="0"/>
              <w:spacing w:line="590" w:lineRule="exact"/>
              <w:rPr>
                <w:szCs w:val="21"/>
              </w:rPr>
            </w:pPr>
          </w:p>
        </w:tc>
      </w:tr>
    </w:tbl>
    <w:p>
      <w:pPr>
        <w:jc w:val="center"/>
        <w:rPr>
          <w:rFonts w:eastAsia="方正黑体_GBK"/>
          <w:sz w:val="30"/>
          <w:szCs w:val="30"/>
        </w:rPr>
        <w:sectPr>
          <w:pgSz w:w="11906" w:h="16838"/>
          <w:pgMar w:top="1814" w:right="1531" w:bottom="1985" w:left="1531" w:header="720" w:footer="1474" w:gutter="0"/>
          <w:paperSrc w:first="15" w:other="15"/>
          <w:pgNumType w:fmt="numberInDash"/>
          <w:cols w:space="720" w:num="1"/>
        </w:sectPr>
      </w:pPr>
    </w:p>
    <w:p>
      <w:pPr>
        <w:jc w:val="center"/>
        <w:rPr>
          <w:rFonts w:eastAsia="黑体"/>
          <w:sz w:val="30"/>
          <w:szCs w:val="30"/>
        </w:rPr>
      </w:pPr>
      <w:r>
        <w:rPr>
          <w:rFonts w:hint="eastAsia" w:eastAsia="方正黑体_GBK"/>
          <w:sz w:val="30"/>
          <w:szCs w:val="30"/>
        </w:rPr>
        <w:t>四、第三方评价</w:t>
      </w:r>
    </w:p>
    <w:tbl>
      <w:tblPr>
        <w:tblStyle w:val="9"/>
        <w:tblW w:w="0" w:type="auto"/>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90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9060" w:type="dxa"/>
            <w:tcBorders>
              <w:top w:val="single" w:color="auto" w:sz="8" w:space="0"/>
              <w:bottom w:val="single" w:color="auto" w:sz="8" w:space="0"/>
            </w:tcBorders>
          </w:tcPr>
          <w:p>
            <w:pPr>
              <w:adjustRightInd w:val="0"/>
              <w:snapToGrid w:val="0"/>
              <w:spacing w:line="560" w:lineRule="exact"/>
              <w:ind w:firstLine="420" w:firstLineChars="200"/>
              <w:rPr>
                <w:szCs w:val="21"/>
              </w:rPr>
            </w:pPr>
            <w:r>
              <w:rPr>
                <w:rFonts w:hint="eastAsia"/>
                <w:szCs w:val="21"/>
              </w:rPr>
              <w:t>2021年12月22日，南京市城乡建设委员会组织召开了“建筑泥浆集中减量处置及资源化利用关键技术研究”课题验收会，验收会专家组听取了该课题的研究汇报，审阅了相关资料，经质询和讨论，形成如下意见：</w:t>
            </w:r>
          </w:p>
          <w:p>
            <w:pPr>
              <w:adjustRightInd w:val="0"/>
              <w:snapToGrid w:val="0"/>
              <w:spacing w:line="560" w:lineRule="exact"/>
              <w:ind w:firstLine="420" w:firstLineChars="200"/>
              <w:rPr>
                <w:szCs w:val="21"/>
              </w:rPr>
            </w:pPr>
            <w:r>
              <w:rPr>
                <w:rFonts w:hint="eastAsia"/>
                <w:szCs w:val="21"/>
              </w:rPr>
              <w:t>一、课题组提交的验收资料齐全，数据翔实，符合验收要求。</w:t>
            </w:r>
          </w:p>
          <w:p>
            <w:pPr>
              <w:adjustRightInd w:val="0"/>
              <w:snapToGrid w:val="0"/>
              <w:spacing w:line="560" w:lineRule="exact"/>
              <w:ind w:firstLine="420" w:firstLineChars="200"/>
              <w:rPr>
                <w:szCs w:val="21"/>
              </w:rPr>
            </w:pPr>
            <w:r>
              <w:rPr>
                <w:rFonts w:hint="eastAsia"/>
                <w:szCs w:val="21"/>
              </w:rPr>
              <w:t>二、课题针对南京建筑泥浆集中减量处置及资源化利用中的关键技术问题，开展了现状调查、源头管控、药剂配比、运行参数、泥饼理化性质、尾水稳定达标和泥饼资源化处理利用等详细的研究工作。</w:t>
            </w:r>
          </w:p>
          <w:p>
            <w:pPr>
              <w:adjustRightInd w:val="0"/>
              <w:snapToGrid w:val="0"/>
              <w:spacing w:line="560" w:lineRule="exact"/>
              <w:ind w:firstLine="420" w:firstLineChars="200"/>
              <w:rPr>
                <w:szCs w:val="21"/>
              </w:rPr>
            </w:pPr>
            <w:r>
              <w:rPr>
                <w:rFonts w:hint="eastAsia"/>
                <w:szCs w:val="21"/>
              </w:rPr>
              <w:t>三、课题分析了南京建筑泥浆的污染特征和污染物来源，筛选出了中性脱水药剂以替换原工艺中的碱性药剂，阐明了脱水泥饼路用、制作砌块及绿植土的技术可行性，完善了泥浆压滤微污染尾水处理及回用水处理工艺；研究成果已经在扬子江大道及南京市泥浆综合处置中心得到了工程应用，形成和发表了相关专利和论文，为城市建筑泥浆的处置和资源化利用提供了技术保障。</w:t>
            </w:r>
          </w:p>
          <w:p>
            <w:pPr>
              <w:adjustRightInd w:val="0"/>
              <w:snapToGrid w:val="0"/>
              <w:spacing w:line="560" w:lineRule="exact"/>
              <w:ind w:firstLine="420" w:firstLineChars="200"/>
              <w:rPr>
                <w:szCs w:val="21"/>
              </w:rPr>
            </w:pPr>
            <w:r>
              <w:rPr>
                <w:rFonts w:hint="eastAsia"/>
                <w:szCs w:val="21"/>
              </w:rPr>
              <w:t>验收专家组认为“建筑泥浆集中减量处置及资源化利用关键技术研究”课题完成了规定的研究内容，一致同意通过验收。</w:t>
            </w:r>
          </w:p>
          <w:p>
            <w:pPr>
              <w:adjustRightInd w:val="0"/>
              <w:snapToGrid w:val="0"/>
              <w:spacing w:line="560" w:lineRule="exact"/>
              <w:rPr>
                <w:szCs w:val="21"/>
              </w:rPr>
            </w:pPr>
          </w:p>
          <w:p>
            <w:pPr>
              <w:adjustRightInd w:val="0"/>
              <w:snapToGrid w:val="0"/>
              <w:spacing w:line="560" w:lineRule="exact"/>
              <w:rPr>
                <w:szCs w:val="21"/>
              </w:rPr>
            </w:pPr>
          </w:p>
          <w:p>
            <w:pPr>
              <w:adjustRightInd w:val="0"/>
              <w:snapToGrid w:val="0"/>
              <w:spacing w:line="560" w:lineRule="exact"/>
              <w:ind w:left="4418" w:leftChars="2104"/>
              <w:jc w:val="center"/>
              <w:rPr>
                <w:szCs w:val="21"/>
              </w:rPr>
            </w:pPr>
            <w:r>
              <w:rPr>
                <w:rFonts w:hint="eastAsia"/>
                <w:szCs w:val="21"/>
              </w:rPr>
              <w:t>验收专家组：王国祥  陈森  黄英豪</w:t>
            </w:r>
          </w:p>
          <w:p>
            <w:pPr>
              <w:adjustRightInd w:val="0"/>
              <w:snapToGrid w:val="0"/>
              <w:spacing w:line="560" w:lineRule="exact"/>
              <w:ind w:left="4418" w:leftChars="2104"/>
              <w:jc w:val="center"/>
              <w:rPr>
                <w:szCs w:val="21"/>
              </w:rPr>
            </w:pPr>
            <w:r>
              <w:rPr>
                <w:rFonts w:hint="eastAsia"/>
                <w:szCs w:val="21"/>
              </w:rPr>
              <w:t>2021年12月22日</w:t>
            </w:r>
          </w:p>
          <w:p>
            <w:pPr>
              <w:adjustRightInd w:val="0"/>
              <w:snapToGrid w:val="0"/>
              <w:spacing w:line="560" w:lineRule="exact"/>
              <w:rPr>
                <w:szCs w:val="21"/>
              </w:rPr>
            </w:pPr>
          </w:p>
          <w:p>
            <w:pPr>
              <w:adjustRightInd w:val="0"/>
              <w:snapToGrid w:val="0"/>
              <w:spacing w:line="560" w:lineRule="exact"/>
              <w:rPr>
                <w:szCs w:val="21"/>
              </w:rPr>
            </w:pPr>
          </w:p>
          <w:p>
            <w:pPr>
              <w:autoSpaceDE w:val="0"/>
              <w:autoSpaceDN w:val="0"/>
              <w:adjustRightInd w:val="0"/>
              <w:spacing w:line="590" w:lineRule="exact"/>
              <w:rPr>
                <w:spacing w:val="-25"/>
                <w:szCs w:val="21"/>
              </w:rPr>
            </w:pPr>
          </w:p>
        </w:tc>
      </w:tr>
    </w:tbl>
    <w:p>
      <w:pPr>
        <w:jc w:val="left"/>
        <w:rPr>
          <w:rFonts w:eastAsia="方正黑体_GBK"/>
          <w:sz w:val="30"/>
          <w:szCs w:val="30"/>
        </w:rPr>
        <w:sectPr>
          <w:pgSz w:w="11906" w:h="16838"/>
          <w:pgMar w:top="1814" w:right="1531" w:bottom="1985" w:left="1531" w:header="720" w:footer="1474" w:gutter="0"/>
          <w:paperSrc w:first="15" w:other="15"/>
          <w:pgNumType w:fmt="numberInDash"/>
          <w:cols w:space="720" w:num="1"/>
        </w:sectPr>
      </w:pPr>
    </w:p>
    <w:p>
      <w:pPr>
        <w:jc w:val="left"/>
        <w:rPr>
          <w:rFonts w:eastAsia="方正黑体_GBK"/>
          <w:sz w:val="30"/>
          <w:szCs w:val="30"/>
        </w:rPr>
      </w:pPr>
      <w:r>
        <w:rPr>
          <w:rFonts w:hint="eastAsia" w:eastAsia="方正黑体_GBK"/>
          <w:sz w:val="30"/>
          <w:szCs w:val="30"/>
        </w:rPr>
        <w:t>五、推广应用情况、经济效益、社会效益和环境效益</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812"/>
        <w:gridCol w:w="1812"/>
        <w:gridCol w:w="1920"/>
        <w:gridCol w:w="170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060" w:type="dxa"/>
            <w:gridSpan w:val="5"/>
            <w:tcBorders>
              <w:top w:val="single" w:color="auto" w:sz="8" w:space="0"/>
            </w:tcBorders>
          </w:tcPr>
          <w:p>
            <w:pPr>
              <w:autoSpaceDE w:val="0"/>
              <w:autoSpaceDN w:val="0"/>
              <w:adjustRightInd w:val="0"/>
              <w:spacing w:line="590" w:lineRule="exact"/>
              <w:ind w:firstLine="205" w:firstLineChars="98"/>
              <w:rPr>
                <w:szCs w:val="21"/>
              </w:rPr>
            </w:pPr>
            <w:r>
              <w:rPr>
                <w:szCs w:val="21"/>
              </w:rPr>
              <w:t>1</w:t>
            </w:r>
            <w:r>
              <w:rPr>
                <w:rFonts w:hint="eastAsia"/>
                <w:szCs w:val="21"/>
              </w:rPr>
              <w:t>、推广应用情况（应用证明请标明应用时间）</w:t>
            </w:r>
          </w:p>
          <w:p>
            <w:pPr>
              <w:autoSpaceDE w:val="0"/>
              <w:autoSpaceDN w:val="0"/>
              <w:adjustRightInd w:val="0"/>
              <w:spacing w:line="590" w:lineRule="exact"/>
              <w:ind w:firstLine="205" w:firstLineChars="98"/>
              <w:rPr>
                <w:szCs w:val="21"/>
                <w:highlight w:val="yellow"/>
              </w:rPr>
            </w:pPr>
            <w:r>
              <w:rPr>
                <w:rFonts w:hint="eastAsia"/>
                <w:szCs w:val="21"/>
              </w:rPr>
              <w:t>（1）南京市泥浆综合处置中心现场运营（脱水药剂、泥饼作绿植土）</w:t>
            </w:r>
          </w:p>
          <w:p>
            <w:pPr>
              <w:autoSpaceDE w:val="0"/>
              <w:autoSpaceDN w:val="0"/>
              <w:adjustRightInd w:val="0"/>
              <w:spacing w:line="590" w:lineRule="exact"/>
              <w:ind w:firstLine="420" w:firstLineChars="200"/>
              <w:rPr>
                <w:szCs w:val="21"/>
              </w:rPr>
            </w:pPr>
            <w:r>
              <w:rPr>
                <w:szCs w:val="21"/>
              </w:rPr>
              <w:t>泥浆处置中心是南京长江环境科技有限公司下属运营的建筑泥浆集中处置场所，位于江苏省南京市江宁区铜井镇，项目占地面积56256m</w:t>
            </w:r>
            <w:r>
              <w:rPr>
                <w:szCs w:val="21"/>
                <w:vertAlign w:val="superscript"/>
              </w:rPr>
              <w:t>2</w:t>
            </w:r>
            <w:r>
              <w:rPr>
                <w:szCs w:val="21"/>
              </w:rPr>
              <w:t>，建筑内容包括泥浆处理系统、水处理系统及配套辅助设施。</w:t>
            </w:r>
          </w:p>
          <w:p>
            <w:pPr>
              <w:autoSpaceDE w:val="0"/>
              <w:autoSpaceDN w:val="0"/>
              <w:adjustRightInd w:val="0"/>
              <w:spacing w:line="590" w:lineRule="exact"/>
              <w:ind w:firstLine="420" w:firstLineChars="200"/>
              <w:rPr>
                <w:szCs w:val="21"/>
              </w:rPr>
            </w:pPr>
            <w:r>
              <w:rPr>
                <w:szCs w:val="21"/>
              </w:rPr>
              <w:t>泥浆处置中心于2019年10月1日至今应用了《建筑泥浆集中减量处置及资源化利用关键技术研究》课题研究成果中的脱水药剂成果</w:t>
            </w:r>
            <w:r>
              <w:rPr>
                <w:rFonts w:hint="eastAsia"/>
                <w:szCs w:val="21"/>
              </w:rPr>
              <w:t>和泥饼资源化成果。</w:t>
            </w:r>
            <w:r>
              <w:rPr>
                <w:szCs w:val="21"/>
              </w:rPr>
              <w:t>在保证泥浆脱水效率的前提下，利用该</w:t>
            </w:r>
            <w:r>
              <w:rPr>
                <w:rFonts w:hint="eastAsia"/>
                <w:szCs w:val="21"/>
              </w:rPr>
              <w:t>成果</w:t>
            </w:r>
            <w:r>
              <w:rPr>
                <w:szCs w:val="21"/>
              </w:rPr>
              <w:t>药剂有效解决了末端尾水pH值偏高的技术难题，</w:t>
            </w:r>
            <w:r>
              <w:rPr>
                <w:rFonts w:hint="eastAsia"/>
                <w:szCs w:val="21"/>
              </w:rPr>
              <w:t>一方面避免</w:t>
            </w:r>
            <w:r>
              <w:rPr>
                <w:szCs w:val="21"/>
              </w:rPr>
              <w:t>了中和用酸性药剂</w:t>
            </w:r>
            <w:r>
              <w:rPr>
                <w:rFonts w:hint="eastAsia"/>
                <w:szCs w:val="21"/>
              </w:rPr>
              <w:t>的使用，同时降低环保风险,实现了泥饼资源化利用的可行性；另一方面节约了药剂使用成本，每处理一吨泥浆共计节约</w:t>
            </w:r>
            <w:r>
              <w:rPr>
                <w:szCs w:val="21"/>
              </w:rPr>
              <w:t>12.67</w:t>
            </w:r>
            <w:r>
              <w:rPr>
                <w:rFonts w:hint="eastAsia"/>
                <w:szCs w:val="21"/>
              </w:rPr>
              <w:t>元，</w:t>
            </w:r>
            <w:r>
              <w:rPr>
                <w:szCs w:val="21"/>
              </w:rPr>
              <w:t>同时消除了酸性药剂带来的安全风险</w:t>
            </w:r>
            <w:r>
              <w:rPr>
                <w:rFonts w:hint="eastAsia"/>
                <w:szCs w:val="21"/>
              </w:rPr>
              <w:t>；通过使用课题研究成果中的泥饼作绿植土资源化利用成果，现已与一家环保公司签订泥饼资源化利用合同，预计年资源化利用泥饼60000吨，较原有付费处置泥饼，预计节约成本约210万元。通过利用</w:t>
            </w:r>
            <w:r>
              <w:rPr>
                <w:szCs w:val="21"/>
              </w:rPr>
              <w:t>《建筑泥浆集中减量处置及资源化利用关键技术研究》课题研究成果</w:t>
            </w:r>
            <w:r>
              <w:rPr>
                <w:rFonts w:hint="eastAsia"/>
                <w:szCs w:val="21"/>
              </w:rPr>
              <w:t>，</w:t>
            </w:r>
            <w:r>
              <w:rPr>
                <w:szCs w:val="21"/>
              </w:rPr>
              <w:t>为泥浆中心日常稳定、安全和高效地运行提供了有力保障，取得了显著的</w:t>
            </w:r>
            <w:r>
              <w:rPr>
                <w:rFonts w:hint="eastAsia"/>
                <w:szCs w:val="21"/>
              </w:rPr>
              <w:t>经济、</w:t>
            </w:r>
            <w:r>
              <w:rPr>
                <w:szCs w:val="21"/>
              </w:rPr>
              <w:t>社会</w:t>
            </w:r>
            <w:r>
              <w:rPr>
                <w:rFonts w:hint="eastAsia"/>
                <w:szCs w:val="21"/>
              </w:rPr>
              <w:t>及</w:t>
            </w:r>
            <w:r>
              <w:rPr>
                <w:szCs w:val="21"/>
              </w:rPr>
              <w:t>环境效益。</w:t>
            </w:r>
          </w:p>
          <w:p>
            <w:pPr>
              <w:numPr>
                <w:ilvl w:val="0"/>
                <w:numId w:val="2"/>
              </w:numPr>
              <w:autoSpaceDE w:val="0"/>
              <w:autoSpaceDN w:val="0"/>
              <w:adjustRightInd w:val="0"/>
              <w:spacing w:line="590" w:lineRule="exact"/>
              <w:ind w:firstLine="205" w:firstLineChars="98"/>
              <w:rPr>
                <w:szCs w:val="21"/>
              </w:rPr>
            </w:pPr>
            <w:r>
              <w:rPr>
                <w:rFonts w:hint="eastAsia"/>
                <w:szCs w:val="21"/>
              </w:rPr>
              <w:t>扬子江大道快速化改造工程施工三标项目（泥饼路用）</w:t>
            </w:r>
          </w:p>
          <w:p>
            <w:pPr>
              <w:autoSpaceDE w:val="0"/>
              <w:autoSpaceDN w:val="0"/>
              <w:adjustRightInd w:val="0"/>
              <w:spacing w:line="590" w:lineRule="exact"/>
              <w:ind w:firstLine="420" w:firstLineChars="200"/>
              <w:rPr>
                <w:szCs w:val="21"/>
              </w:rPr>
            </w:pPr>
            <w:r>
              <w:rPr>
                <w:rFonts w:hint="eastAsia"/>
                <w:szCs w:val="21"/>
              </w:rPr>
              <w:t>中铁十五局集团有限公司承接了南京市扬子江大道快速化改造工程三标项目的建设，该工程道路部分全长3.0km。按照城市快速路标准设计，采用主辅分离的断面形式，主路设计车速80km/h，辅路设计车速40km/h。已于2020年6月通车。</w:t>
            </w:r>
          </w:p>
          <w:p>
            <w:pPr>
              <w:autoSpaceDE w:val="0"/>
              <w:autoSpaceDN w:val="0"/>
              <w:adjustRightInd w:val="0"/>
              <w:spacing w:line="590" w:lineRule="exact"/>
              <w:ind w:firstLine="420" w:firstLineChars="200"/>
              <w:rPr>
                <w:szCs w:val="21"/>
              </w:rPr>
            </w:pPr>
            <w:r>
              <w:rPr>
                <w:rFonts w:hint="eastAsia"/>
                <w:szCs w:val="21"/>
              </w:rPr>
              <w:t>2019年9月，扬子江大道三标工程GLK4+846-GLK5+020及GLK5+465-GLK5+492段管廊顶板回填时，在路堤及部分路床位置，中铁十五局集团有限公司采用了南京环境集团研发的建筑泥浆脱水泥饼改良灰土，经南京市政工程质量检测中心站检测，各项理化指标均符合城市快速路设计要求。目前，改良泥饼回填位置已通车2年，未发现任何质量问题。同时，采用环境集团的专利产品，大大降低了我单位的回填施工成本，也解决了城市道路回填用土的困难，取得了显著的社会环境效应。</w:t>
            </w:r>
          </w:p>
          <w:p>
            <w:pPr>
              <w:numPr>
                <w:ilvl w:val="0"/>
                <w:numId w:val="2"/>
              </w:numPr>
              <w:autoSpaceDE w:val="0"/>
              <w:autoSpaceDN w:val="0"/>
              <w:adjustRightInd w:val="0"/>
              <w:spacing w:line="590" w:lineRule="exact"/>
              <w:ind w:firstLine="205" w:firstLineChars="98"/>
              <w:rPr>
                <w:szCs w:val="21"/>
              </w:rPr>
            </w:pPr>
            <w:r>
              <w:rPr>
                <w:rFonts w:hint="eastAsia"/>
                <w:szCs w:val="21"/>
              </w:rPr>
              <w:t>沿山大道崖壁边坡绿化项目（泥饼作绿植土）</w:t>
            </w:r>
          </w:p>
          <w:p>
            <w:pPr>
              <w:autoSpaceDE w:val="0"/>
              <w:autoSpaceDN w:val="0"/>
              <w:adjustRightInd w:val="0"/>
              <w:spacing w:line="590" w:lineRule="exact"/>
              <w:ind w:firstLine="420" w:firstLineChars="200"/>
              <w:rPr>
                <w:szCs w:val="21"/>
              </w:rPr>
            </w:pPr>
            <w:r>
              <w:rPr>
                <w:rFonts w:hint="eastAsia"/>
                <w:szCs w:val="21"/>
              </w:rPr>
              <w:t>南京路鼎搅拌桩特种技术有限公司所承揽的沿山大道崖壁边坡绿化项目，于2021年6月30日至2022年7月10日应用了《建筑泥浆集中减量处置及资源化利用关键技术研究》课题中关于泥饼作绿植土的研究成果，项目实施中通过泥饼绿植土喷播后，短期内实现了绿化建坪的效果，目前该边坡图层稳定、植被茂盛，已经成为当地网红打卡点。南京路鼎搅拌桩特种技术有限公司通过该项目实现变废为宝，将泥饼废弃物进行资源化利用，解决了泥饼出路问题，受到江北新区领导及社会各界一直好评。</w:t>
            </w:r>
          </w:p>
          <w:p>
            <w:pPr>
              <w:numPr>
                <w:ilvl w:val="0"/>
                <w:numId w:val="2"/>
              </w:numPr>
              <w:autoSpaceDE w:val="0"/>
              <w:autoSpaceDN w:val="0"/>
              <w:adjustRightInd w:val="0"/>
              <w:spacing w:line="590" w:lineRule="exact"/>
              <w:ind w:firstLine="205" w:firstLineChars="98"/>
              <w:rPr>
                <w:szCs w:val="21"/>
              </w:rPr>
            </w:pPr>
            <w:r>
              <w:rPr>
                <w:rFonts w:hint="eastAsia"/>
                <w:szCs w:val="21"/>
              </w:rPr>
              <w:t>保利云禧项目</w:t>
            </w:r>
          </w:p>
          <w:p>
            <w:pPr>
              <w:autoSpaceDE w:val="0"/>
              <w:autoSpaceDN w:val="0"/>
              <w:adjustRightInd w:val="0"/>
              <w:spacing w:line="590" w:lineRule="exact"/>
              <w:ind w:firstLine="420" w:firstLineChars="200"/>
              <w:rPr>
                <w:szCs w:val="21"/>
              </w:rPr>
            </w:pPr>
            <w:r>
              <w:rPr>
                <w:rFonts w:hint="eastAsia"/>
                <w:szCs w:val="21"/>
              </w:rPr>
              <w:t>保利云禧项目由江苏保利宁宇房地产开发有限公司投资建设，红线内绿地景观工程由普邦园林施工总承包。绿地景观建设施工规模约8000平方米，由草地、矮丛花木、大型植株等构成，在施工过程中，种植基底土壤使用了南京铜井静脉产业园的建筑泥浆脱水泥饼改良基质，绿地景观提升工程的植栽经过一年半的生长，郁郁葱葱、草木茂盛、繁花似锦，改良基质土壤疏松、保水性好、成活率高，获得了良好的社会效益和经济效益。</w:t>
            </w:r>
          </w:p>
          <w:p>
            <w:pPr>
              <w:pStyle w:val="16"/>
              <w:numPr>
                <w:ilvl w:val="0"/>
                <w:numId w:val="2"/>
              </w:numPr>
              <w:autoSpaceDE w:val="0"/>
              <w:autoSpaceDN w:val="0"/>
              <w:adjustRightInd w:val="0"/>
              <w:spacing w:line="590" w:lineRule="exact"/>
              <w:ind w:firstLineChars="0"/>
              <w:rPr>
                <w:szCs w:val="21"/>
              </w:rPr>
            </w:pPr>
            <w:r>
              <w:rPr>
                <w:rFonts w:hint="eastAsia"/>
                <w:szCs w:val="21"/>
              </w:rPr>
              <w:t>杭金衢高速改扩建7标边坡绿化防护工程项目（泥饼作绿植土）</w:t>
            </w:r>
          </w:p>
          <w:p>
            <w:pPr>
              <w:pStyle w:val="16"/>
              <w:keepNext w:val="0"/>
              <w:keepLines w:val="0"/>
              <w:pageBreakBefore w:val="0"/>
              <w:widowControl w:val="0"/>
              <w:kinsoku/>
              <w:wordWrap/>
              <w:overflowPunct/>
              <w:topLinePunct w:val="0"/>
              <w:autoSpaceDE w:val="0"/>
              <w:autoSpaceDN w:val="0"/>
              <w:bidi w:val="0"/>
              <w:adjustRightInd w:val="0"/>
              <w:snapToGrid/>
              <w:spacing w:line="590" w:lineRule="exact"/>
              <w:ind w:left="420" w:firstLine="0" w:firstLineChars="0"/>
              <w:textAlignment w:val="auto"/>
              <w:rPr>
                <w:szCs w:val="21"/>
              </w:rPr>
            </w:pPr>
            <w:r>
              <w:rPr>
                <w:rFonts w:hint="eastAsia"/>
                <w:szCs w:val="21"/>
              </w:rPr>
              <w:t>南京中山园林建设（集团）有限公司所承揽的杭金衢高速改扩建7标边坡绿化防护工程项目，</w:t>
            </w:r>
          </w:p>
          <w:p>
            <w:pPr>
              <w:autoSpaceDE w:val="0"/>
              <w:autoSpaceDN w:val="0"/>
              <w:adjustRightInd w:val="0"/>
              <w:spacing w:line="590" w:lineRule="exact"/>
              <w:rPr>
                <w:rFonts w:hint="eastAsia"/>
                <w:szCs w:val="21"/>
              </w:rPr>
            </w:pPr>
            <w:r>
              <w:rPr>
                <w:rFonts w:hint="eastAsia"/>
                <w:szCs w:val="21"/>
              </w:rPr>
              <w:t>于2</w:t>
            </w:r>
            <w:r>
              <w:rPr>
                <w:szCs w:val="21"/>
              </w:rPr>
              <w:t>021</w:t>
            </w:r>
            <w:r>
              <w:rPr>
                <w:rFonts w:hint="eastAsia"/>
                <w:szCs w:val="21"/>
              </w:rPr>
              <w:t>年3月5日至2</w:t>
            </w:r>
            <w:r>
              <w:rPr>
                <w:szCs w:val="21"/>
              </w:rPr>
              <w:t>022</w:t>
            </w:r>
            <w:r>
              <w:rPr>
                <w:rFonts w:hint="eastAsia"/>
                <w:szCs w:val="21"/>
              </w:rPr>
              <w:t>年5月5日应用了《建筑泥浆集中减量处置及资源化利用关键技术研究》课题中关于泥饼作绿植土的研究成果，项目实施中通过泥饼绿植土种植后，效果显著，植物长势较好，没有出现水土流失现象。南京中山园林建设（集团）有限公司通过该项目实现变废为宝，将泥饼废弃物进行资源化利用，解决了泥饼出路问题，受到其甲方和社会各界的一致好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060" w:type="dxa"/>
            <w:gridSpan w:val="5"/>
          </w:tcPr>
          <w:p>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362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完成单位</w:t>
            </w:r>
          </w:p>
        </w:tc>
        <w:tc>
          <w:tcPr>
            <w:tcW w:w="3624"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其他应用单位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年</w:t>
            </w:r>
            <w:r>
              <w:rPr>
                <w:szCs w:val="21"/>
              </w:rPr>
              <w:t xml:space="preserve">    </w:t>
            </w:r>
            <w:r>
              <w:rPr>
                <w:rFonts w:hint="eastAsia"/>
                <w:szCs w:val="21"/>
              </w:rPr>
              <w:t>份</w:t>
            </w:r>
          </w:p>
        </w:tc>
        <w:tc>
          <w:tcPr>
            <w:tcW w:w="1812"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新增销售额</w:t>
            </w:r>
          </w:p>
        </w:tc>
        <w:tc>
          <w:tcPr>
            <w:tcW w:w="1812"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新增利润</w:t>
            </w:r>
          </w:p>
        </w:tc>
        <w:tc>
          <w:tcPr>
            <w:tcW w:w="1920"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新增销售额</w:t>
            </w:r>
          </w:p>
        </w:tc>
        <w:tc>
          <w:tcPr>
            <w:tcW w:w="1704"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新增利润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20</w:t>
            </w:r>
            <w:r>
              <w:rPr>
                <w:szCs w:val="21"/>
              </w:rPr>
              <w:t>21</w:t>
            </w:r>
            <w:r>
              <w:rPr>
                <w:rFonts w:hint="eastAsia"/>
                <w:szCs w:val="21"/>
              </w:rPr>
              <w:t>年</w:t>
            </w:r>
            <w:r>
              <w:rPr>
                <w:szCs w:val="21"/>
              </w:rPr>
              <w:t>5</w:t>
            </w:r>
            <w:r>
              <w:rPr>
                <w:rFonts w:hint="eastAsia"/>
                <w:szCs w:val="21"/>
              </w:rPr>
              <w:t>月至2</w:t>
            </w:r>
            <w:r>
              <w:rPr>
                <w:szCs w:val="21"/>
              </w:rPr>
              <w:t>022</w:t>
            </w:r>
            <w:r>
              <w:rPr>
                <w:rFonts w:hint="eastAsia"/>
                <w:szCs w:val="21"/>
              </w:rPr>
              <w:t>年6月</w:t>
            </w:r>
          </w:p>
        </w:tc>
        <w:tc>
          <w:tcPr>
            <w:tcW w:w="1812" w:type="dxa"/>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1812" w:type="dxa"/>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1920"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1704"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节约药剂成本</w:t>
            </w:r>
            <w:r>
              <w:rPr>
                <w:szCs w:val="21"/>
              </w:rPr>
              <w:t>99.57</w:t>
            </w:r>
            <w:r>
              <w:rPr>
                <w:rFonts w:hint="eastAsia"/>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2022年4月~2023年4月</w:t>
            </w:r>
          </w:p>
        </w:tc>
        <w:tc>
          <w:tcPr>
            <w:tcW w:w="1812" w:type="dxa"/>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1812" w:type="dxa"/>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1920"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1704"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节约泥饼处置成本约210万元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812"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rFonts w:hint="eastAsia"/>
                <w:szCs w:val="21"/>
              </w:rPr>
              <w:t>累</w:t>
            </w:r>
            <w:r>
              <w:rPr>
                <w:szCs w:val="21"/>
              </w:rPr>
              <w:t xml:space="preserve">    </w:t>
            </w:r>
            <w:r>
              <w:rPr>
                <w:rFonts w:hint="eastAsia"/>
                <w:szCs w:val="21"/>
              </w:rPr>
              <w:t>计</w:t>
            </w:r>
          </w:p>
        </w:tc>
        <w:tc>
          <w:tcPr>
            <w:tcW w:w="1812" w:type="dxa"/>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1812" w:type="dxa"/>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1920"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p>
        </w:tc>
        <w:tc>
          <w:tcPr>
            <w:tcW w:w="1704"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szCs w:val="21"/>
              </w:rPr>
            </w:pPr>
            <w:r>
              <w:rPr>
                <w:szCs w:val="21"/>
              </w:rPr>
              <w:t>309.57</w:t>
            </w:r>
            <w:r>
              <w:rPr>
                <w:rFonts w:hint="eastAsia"/>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60" w:type="dxa"/>
            <w:gridSpan w:val="5"/>
          </w:tcPr>
          <w:p>
            <w:pPr>
              <w:keepNext w:val="0"/>
              <w:keepLines w:val="0"/>
              <w:pageBreakBefore w:val="0"/>
              <w:widowControl w:val="0"/>
              <w:kinsoku/>
              <w:wordWrap/>
              <w:overflowPunct/>
              <w:topLinePunct w:val="0"/>
              <w:bidi w:val="0"/>
              <w:adjustRightInd w:val="0"/>
              <w:snapToGrid/>
              <w:spacing w:line="560" w:lineRule="exact"/>
              <w:textAlignment w:val="auto"/>
              <w:rPr>
                <w:szCs w:val="21"/>
              </w:rPr>
            </w:pPr>
            <w:r>
              <w:rPr>
                <w:rFonts w:hint="eastAsia"/>
                <w:szCs w:val="21"/>
              </w:rPr>
              <w:t>经济效益的有关说明及各栏目的计算依据：</w:t>
            </w:r>
          </w:p>
          <w:p>
            <w:pPr>
              <w:keepNext w:val="0"/>
              <w:keepLines w:val="0"/>
              <w:pageBreakBefore w:val="0"/>
              <w:widowControl w:val="0"/>
              <w:kinsoku/>
              <w:wordWrap/>
              <w:overflowPunct/>
              <w:topLinePunct w:val="0"/>
              <w:bidi w:val="0"/>
              <w:adjustRightInd w:val="0"/>
              <w:snapToGrid/>
              <w:spacing w:line="560" w:lineRule="exact"/>
              <w:ind w:firstLine="420" w:firstLineChars="200"/>
              <w:textAlignment w:val="auto"/>
              <w:rPr>
                <w:szCs w:val="21"/>
              </w:rPr>
            </w:pPr>
            <w:r>
              <w:rPr>
                <w:rFonts w:hint="eastAsia"/>
                <w:szCs w:val="21"/>
              </w:rPr>
              <w:t>1、利用本课题成果中的脱水固化药剂代替原药剂，一方面避免</w:t>
            </w:r>
            <w:r>
              <w:rPr>
                <w:szCs w:val="21"/>
              </w:rPr>
              <w:t>了中和用酸性药剂</w:t>
            </w:r>
            <w:r>
              <w:rPr>
                <w:rFonts w:hint="eastAsia"/>
                <w:szCs w:val="21"/>
              </w:rPr>
              <w:t>的使用，同时降低环保风险，实现了泥饼资源化利用的可行性；另一方面节约了药剂使用成本，每处理一吨泥浆共计节约</w:t>
            </w:r>
            <w:r>
              <w:rPr>
                <w:szCs w:val="21"/>
              </w:rPr>
              <w:t>12.67</w:t>
            </w:r>
            <w:r>
              <w:rPr>
                <w:rFonts w:hint="eastAsia"/>
                <w:szCs w:val="21"/>
              </w:rPr>
              <w:t>元。从20</w:t>
            </w:r>
            <w:r>
              <w:rPr>
                <w:szCs w:val="21"/>
              </w:rPr>
              <w:t>21</w:t>
            </w:r>
            <w:r>
              <w:rPr>
                <w:rFonts w:hint="eastAsia"/>
                <w:szCs w:val="21"/>
              </w:rPr>
              <w:t>年</w:t>
            </w:r>
            <w:r>
              <w:rPr>
                <w:szCs w:val="21"/>
              </w:rPr>
              <w:t>5</w:t>
            </w:r>
            <w:r>
              <w:rPr>
                <w:rFonts w:hint="eastAsia"/>
                <w:szCs w:val="21"/>
              </w:rPr>
              <w:t>月份至2</w:t>
            </w:r>
            <w:r>
              <w:rPr>
                <w:szCs w:val="21"/>
              </w:rPr>
              <w:t>022</w:t>
            </w:r>
            <w:r>
              <w:rPr>
                <w:rFonts w:hint="eastAsia"/>
                <w:szCs w:val="21"/>
              </w:rPr>
              <w:t>年6月，泥浆处置中心共计接收并处理泥浆</w:t>
            </w:r>
            <w:r>
              <w:rPr>
                <w:szCs w:val="21"/>
              </w:rPr>
              <w:t>78590</w:t>
            </w:r>
            <w:r>
              <w:rPr>
                <w:rFonts w:hint="eastAsia"/>
                <w:szCs w:val="21"/>
              </w:rPr>
              <w:t>吨，共计节约</w:t>
            </w:r>
            <w:r>
              <w:rPr>
                <w:szCs w:val="21"/>
              </w:rPr>
              <w:t>99.57</w:t>
            </w:r>
            <w:r>
              <w:rPr>
                <w:rFonts w:hint="eastAsia"/>
                <w:szCs w:val="21"/>
              </w:rPr>
              <w:t>万元。</w:t>
            </w:r>
          </w:p>
          <w:p>
            <w:pPr>
              <w:keepNext w:val="0"/>
              <w:keepLines w:val="0"/>
              <w:pageBreakBefore w:val="0"/>
              <w:widowControl w:val="0"/>
              <w:kinsoku/>
              <w:wordWrap/>
              <w:overflowPunct/>
              <w:topLinePunct w:val="0"/>
              <w:bidi w:val="0"/>
              <w:adjustRightInd w:val="0"/>
              <w:snapToGrid/>
              <w:spacing w:line="560" w:lineRule="exact"/>
              <w:ind w:firstLine="420" w:firstLineChars="200"/>
              <w:textAlignment w:val="auto"/>
              <w:rPr>
                <w:szCs w:val="21"/>
              </w:rPr>
            </w:pPr>
            <w:r>
              <w:rPr>
                <w:rFonts w:hint="eastAsia"/>
                <w:szCs w:val="21"/>
              </w:rPr>
              <w:t>2、原有付费处置消纳一吨泥饼约需35元，通过使用课题研究成果中的泥饼作绿植土资源化利用成果，现已与一家环保公司签订泥饼资源化利合同，预计年资源化利用泥饼60000吨，较原有付费处置泥饼，预计节约成本约210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9060" w:type="dxa"/>
            <w:gridSpan w:val="5"/>
          </w:tcPr>
          <w:p>
            <w:pPr>
              <w:keepNext w:val="0"/>
              <w:keepLines w:val="0"/>
              <w:pageBreakBefore w:val="0"/>
              <w:widowControl w:val="0"/>
              <w:kinsoku/>
              <w:wordWrap/>
              <w:overflowPunct/>
              <w:topLinePunct w:val="0"/>
              <w:bidi w:val="0"/>
              <w:adjustRightInd w:val="0"/>
              <w:snapToGrid/>
              <w:spacing w:line="560" w:lineRule="exact"/>
              <w:textAlignment w:val="auto"/>
              <w:rPr>
                <w:szCs w:val="21"/>
              </w:rPr>
            </w:pPr>
            <w:r>
              <w:rPr>
                <w:szCs w:val="21"/>
              </w:rPr>
              <w:t>3</w:t>
            </w:r>
            <w:r>
              <w:rPr>
                <w:rFonts w:hint="eastAsia"/>
                <w:szCs w:val="21"/>
              </w:rPr>
              <w:t>、社会效益（限</w:t>
            </w:r>
            <w:r>
              <w:rPr>
                <w:szCs w:val="21"/>
              </w:rPr>
              <w:t>200</w:t>
            </w:r>
            <w:r>
              <w:rPr>
                <w:rFonts w:hint="eastAsia"/>
                <w:szCs w:val="21"/>
              </w:rPr>
              <w:t>字）</w:t>
            </w:r>
          </w:p>
          <w:p>
            <w:pPr>
              <w:keepNext w:val="0"/>
              <w:keepLines w:val="0"/>
              <w:pageBreakBefore w:val="0"/>
              <w:widowControl w:val="0"/>
              <w:kinsoku/>
              <w:wordWrap/>
              <w:overflowPunct/>
              <w:topLinePunct w:val="0"/>
              <w:bidi w:val="0"/>
              <w:adjustRightInd w:val="0"/>
              <w:snapToGrid/>
              <w:spacing w:line="560" w:lineRule="exact"/>
              <w:ind w:firstLine="410"/>
              <w:textAlignment w:val="auto"/>
              <w:rPr>
                <w:szCs w:val="21"/>
              </w:rPr>
            </w:pPr>
            <w:r>
              <w:rPr>
                <w:rFonts w:hint="eastAsia"/>
                <w:szCs w:val="21"/>
              </w:rPr>
              <w:t>本课题研发形成的新思路、新工艺、新材料和新模式有望解决城市建筑泥浆处理的难题，改变泥浆无序运输和处置的乱象，对于宣传环保理念，提高人民群众的满意度，具有重大的社会意义。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35" w:hRule="atLeast"/>
        </w:trPr>
        <w:tc>
          <w:tcPr>
            <w:tcW w:w="9060" w:type="dxa"/>
            <w:gridSpan w:val="5"/>
            <w:tcBorders>
              <w:bottom w:val="single" w:color="auto" w:sz="8" w:space="0"/>
            </w:tcBorders>
          </w:tcPr>
          <w:p>
            <w:pPr>
              <w:keepNext w:val="0"/>
              <w:keepLines w:val="0"/>
              <w:pageBreakBefore w:val="0"/>
              <w:widowControl w:val="0"/>
              <w:kinsoku/>
              <w:wordWrap/>
              <w:overflowPunct/>
              <w:topLinePunct w:val="0"/>
              <w:bidi w:val="0"/>
              <w:adjustRightInd w:val="0"/>
              <w:snapToGrid/>
              <w:spacing w:line="560" w:lineRule="exact"/>
              <w:textAlignment w:val="auto"/>
              <w:rPr>
                <w:szCs w:val="21"/>
              </w:rPr>
            </w:pPr>
            <w:r>
              <w:rPr>
                <w:szCs w:val="21"/>
              </w:rPr>
              <w:t>4</w:t>
            </w:r>
            <w:r>
              <w:rPr>
                <w:rFonts w:hint="eastAsia"/>
                <w:szCs w:val="21"/>
              </w:rPr>
              <w:t>、环境效益（限</w:t>
            </w:r>
            <w:r>
              <w:rPr>
                <w:szCs w:val="21"/>
              </w:rPr>
              <w:t>200</w:t>
            </w:r>
            <w:r>
              <w:rPr>
                <w:rFonts w:hint="eastAsia"/>
                <w:szCs w:val="21"/>
              </w:rPr>
              <w:t>字）</w:t>
            </w:r>
          </w:p>
          <w:p>
            <w:pPr>
              <w:keepNext w:val="0"/>
              <w:keepLines w:val="0"/>
              <w:pageBreakBefore w:val="0"/>
              <w:widowControl w:val="0"/>
              <w:kinsoku/>
              <w:wordWrap/>
              <w:overflowPunct/>
              <w:topLinePunct w:val="0"/>
              <w:bidi w:val="0"/>
              <w:adjustRightInd w:val="0"/>
              <w:snapToGrid/>
              <w:spacing w:line="560" w:lineRule="exact"/>
              <w:ind w:firstLine="410"/>
              <w:textAlignment w:val="auto"/>
              <w:rPr>
                <w:szCs w:val="21"/>
              </w:rPr>
            </w:pPr>
            <w:r>
              <w:rPr>
                <w:rFonts w:hint="eastAsia"/>
                <w:szCs w:val="21"/>
              </w:rPr>
              <w:t>课题建立了针对南京全市的建筑泥浆固体废弃物进行全生命周期的统筹管理、源头把控、经济处理、资源化利用的新模式，本模式的研究与成功推广应用，不但可以解决南京市建筑泥浆的处理处置问题，对于国内其他城市的泥浆处理处置同样具有示范和借鉴意义，对于城市固废消纳于城市，即无废城市建设具有广阔的推广应用前景；泥浆问题的妥善解决，可以改变泥浆弃置对土壤、地表水、地下水的污染，具有显著的社会环境效益。</w:t>
            </w:r>
          </w:p>
        </w:tc>
      </w:tr>
    </w:tbl>
    <w:p>
      <w:pPr>
        <w:jc w:val="left"/>
        <w:rPr>
          <w:snapToGrid w:val="0"/>
        </w:rPr>
        <w:sectPr>
          <w:pgSz w:w="11906" w:h="16838"/>
          <w:pgMar w:top="1814" w:right="1531" w:bottom="1985" w:left="1531" w:header="720" w:footer="1474" w:gutter="0"/>
          <w:paperSrc w:first="15" w:other="15"/>
          <w:pgNumType w:fmt="numberInDash"/>
          <w:cols w:space="720" w:num="1"/>
        </w:sectPr>
      </w:pPr>
    </w:p>
    <w:p>
      <w:pPr>
        <w:jc w:val="center"/>
        <w:rPr>
          <w:sz w:val="28"/>
          <w:szCs w:val="28"/>
        </w:rPr>
      </w:pPr>
      <w:r>
        <w:rPr>
          <w:rFonts w:hint="eastAsia" w:eastAsia="方正黑体_GBK"/>
          <w:sz w:val="30"/>
          <w:szCs w:val="30"/>
        </w:rPr>
        <w:t>六、代表性论文论著情况</w:t>
      </w:r>
    </w:p>
    <w:p>
      <w:pPr>
        <w:rPr>
          <w:sz w:val="30"/>
          <w:szCs w:val="30"/>
        </w:rPr>
      </w:pPr>
      <w:r>
        <w:rPr>
          <w:sz w:val="28"/>
          <w:szCs w:val="28"/>
        </w:rPr>
        <w:t>1、代表性论文论著目录（不超过5篇</w:t>
      </w:r>
      <w:r>
        <w:rPr>
          <w:rFonts w:hint="eastAsia"/>
          <w:sz w:val="28"/>
          <w:szCs w:val="28"/>
        </w:rPr>
        <w:t>）</w:t>
      </w:r>
    </w:p>
    <w:tbl>
      <w:tblPr>
        <w:tblStyle w:val="9"/>
        <w:tblW w:w="138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1"/>
        <w:gridCol w:w="5570"/>
        <w:gridCol w:w="1950"/>
        <w:gridCol w:w="2730"/>
        <w:gridCol w:w="26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41" w:type="dxa"/>
            <w:tcBorders>
              <w:top w:val="single" w:color="auto" w:sz="8" w:space="0"/>
            </w:tcBorders>
            <w:vAlign w:val="center"/>
          </w:tcPr>
          <w:p>
            <w:pPr>
              <w:autoSpaceDE w:val="0"/>
              <w:autoSpaceDN w:val="0"/>
              <w:adjustRightInd w:val="0"/>
              <w:snapToGrid w:val="0"/>
              <w:spacing w:line="360" w:lineRule="auto"/>
              <w:jc w:val="center"/>
              <w:rPr>
                <w:rFonts w:eastAsia="方正黑体_GBK"/>
                <w:szCs w:val="21"/>
              </w:rPr>
            </w:pPr>
            <w:r>
              <w:rPr>
                <w:rFonts w:hint="eastAsia" w:eastAsia="方正黑体_GBK"/>
                <w:szCs w:val="21"/>
              </w:rPr>
              <w:t>序号</w:t>
            </w:r>
          </w:p>
        </w:tc>
        <w:tc>
          <w:tcPr>
            <w:tcW w:w="5570" w:type="dxa"/>
            <w:tcBorders>
              <w:top w:val="single" w:color="auto" w:sz="8" w:space="0"/>
            </w:tcBorders>
            <w:vAlign w:val="center"/>
          </w:tcPr>
          <w:p>
            <w:pPr>
              <w:autoSpaceDE w:val="0"/>
              <w:autoSpaceDN w:val="0"/>
              <w:adjustRightInd w:val="0"/>
              <w:snapToGrid w:val="0"/>
              <w:spacing w:line="360" w:lineRule="auto"/>
              <w:jc w:val="center"/>
              <w:rPr>
                <w:rFonts w:eastAsia="方正黑体_GBK"/>
                <w:szCs w:val="21"/>
              </w:rPr>
            </w:pPr>
            <w:r>
              <w:rPr>
                <w:rFonts w:hint="eastAsia" w:eastAsia="方正黑体_GBK"/>
                <w:szCs w:val="21"/>
              </w:rPr>
              <w:t>论文论著名称</w:t>
            </w:r>
            <w:r>
              <w:rPr>
                <w:rFonts w:eastAsia="方正黑体_GBK"/>
                <w:szCs w:val="21"/>
              </w:rPr>
              <w:t>/</w:t>
            </w:r>
            <w:r>
              <w:rPr>
                <w:rFonts w:hint="eastAsia" w:eastAsia="方正黑体_GBK"/>
                <w:szCs w:val="21"/>
              </w:rPr>
              <w:t>刊名</w:t>
            </w:r>
            <w:r>
              <w:rPr>
                <w:rFonts w:eastAsia="方正黑体_GBK"/>
                <w:szCs w:val="21"/>
              </w:rPr>
              <w:t>/</w:t>
            </w:r>
          </w:p>
        </w:tc>
        <w:tc>
          <w:tcPr>
            <w:tcW w:w="1950" w:type="dxa"/>
            <w:tcBorders>
              <w:top w:val="single" w:color="auto" w:sz="8" w:space="0"/>
            </w:tcBorders>
            <w:vAlign w:val="center"/>
          </w:tcPr>
          <w:p>
            <w:pPr>
              <w:adjustRightInd w:val="0"/>
              <w:spacing w:line="360" w:lineRule="auto"/>
              <w:jc w:val="center"/>
              <w:rPr>
                <w:rFonts w:eastAsia="方正黑体_GBK"/>
                <w:szCs w:val="21"/>
              </w:rPr>
            </w:pPr>
            <w:r>
              <w:rPr>
                <w:rFonts w:hint="eastAsia" w:eastAsia="方正黑体_GBK"/>
                <w:szCs w:val="21"/>
              </w:rPr>
              <w:t>发表时间</w:t>
            </w:r>
          </w:p>
          <w:p>
            <w:pPr>
              <w:autoSpaceDE w:val="0"/>
              <w:autoSpaceDN w:val="0"/>
              <w:adjustRightInd w:val="0"/>
              <w:snapToGrid w:val="0"/>
              <w:spacing w:line="360" w:lineRule="auto"/>
              <w:jc w:val="center"/>
              <w:rPr>
                <w:rFonts w:eastAsia="方正黑体_GBK"/>
                <w:szCs w:val="21"/>
              </w:rPr>
            </w:pPr>
            <w:r>
              <w:rPr>
                <w:rFonts w:hint="eastAsia" w:eastAsia="方正黑体_GBK"/>
                <w:szCs w:val="21"/>
              </w:rPr>
              <w:t>（年</w:t>
            </w:r>
            <w:r>
              <w:rPr>
                <w:rFonts w:eastAsia="方正黑体_GBK"/>
                <w:szCs w:val="21"/>
              </w:rPr>
              <w:t>/</w:t>
            </w:r>
            <w:r>
              <w:rPr>
                <w:rFonts w:hint="eastAsia" w:eastAsia="方正黑体_GBK"/>
                <w:szCs w:val="21"/>
              </w:rPr>
              <w:t>月</w:t>
            </w:r>
            <w:r>
              <w:rPr>
                <w:rFonts w:eastAsia="方正黑体_GBK"/>
                <w:szCs w:val="21"/>
              </w:rPr>
              <w:t>/</w:t>
            </w:r>
            <w:r>
              <w:rPr>
                <w:rFonts w:hint="eastAsia" w:eastAsia="方正黑体_GBK"/>
                <w:szCs w:val="21"/>
              </w:rPr>
              <w:t>日）</w:t>
            </w:r>
          </w:p>
        </w:tc>
        <w:tc>
          <w:tcPr>
            <w:tcW w:w="2730" w:type="dxa"/>
            <w:tcBorders>
              <w:top w:val="single" w:color="auto" w:sz="8" w:space="0"/>
            </w:tcBorders>
            <w:vAlign w:val="center"/>
          </w:tcPr>
          <w:p>
            <w:pPr>
              <w:autoSpaceDE w:val="0"/>
              <w:autoSpaceDN w:val="0"/>
              <w:adjustRightInd w:val="0"/>
              <w:snapToGrid w:val="0"/>
              <w:spacing w:line="360" w:lineRule="auto"/>
              <w:jc w:val="center"/>
              <w:rPr>
                <w:rFonts w:eastAsia="方正黑体_GBK"/>
                <w:szCs w:val="21"/>
              </w:rPr>
            </w:pPr>
            <w:r>
              <w:rPr>
                <w:rFonts w:hint="eastAsia" w:eastAsia="方正黑体_GBK"/>
                <w:szCs w:val="21"/>
              </w:rPr>
              <w:t>作</w:t>
            </w:r>
            <w:r>
              <w:rPr>
                <w:rFonts w:eastAsia="方正黑体_GBK"/>
                <w:szCs w:val="21"/>
              </w:rPr>
              <w:t xml:space="preserve">  </w:t>
            </w:r>
            <w:r>
              <w:rPr>
                <w:rFonts w:hint="eastAsia" w:eastAsia="方正黑体_GBK"/>
                <w:szCs w:val="21"/>
              </w:rPr>
              <w:t>者</w:t>
            </w:r>
          </w:p>
        </w:tc>
        <w:tc>
          <w:tcPr>
            <w:tcW w:w="2693" w:type="dxa"/>
            <w:tcBorders>
              <w:top w:val="single" w:color="auto" w:sz="8" w:space="0"/>
            </w:tcBorders>
            <w:vAlign w:val="center"/>
          </w:tcPr>
          <w:p>
            <w:pPr>
              <w:autoSpaceDE w:val="0"/>
              <w:autoSpaceDN w:val="0"/>
              <w:adjustRightInd w:val="0"/>
              <w:snapToGrid w:val="0"/>
              <w:spacing w:line="360" w:lineRule="auto"/>
              <w:jc w:val="center"/>
              <w:rPr>
                <w:rFonts w:eastAsia="方正黑体_GBK"/>
                <w:szCs w:val="21"/>
              </w:rPr>
            </w:pPr>
            <w:r>
              <w:rPr>
                <w:rFonts w:hint="eastAsia" w:eastAsia="方正黑体_GBK"/>
                <w:szCs w:val="21"/>
              </w:rPr>
              <w:t>备</w:t>
            </w:r>
            <w:r>
              <w:rPr>
                <w:rFonts w:eastAsia="方正黑体_GBK"/>
                <w:szCs w:val="21"/>
              </w:rPr>
              <w:t xml:space="preserve">  </w:t>
            </w:r>
            <w:r>
              <w:rPr>
                <w:rFonts w:hint="eastAsia" w:eastAsia="方正黑体_GBK"/>
                <w:szCs w:val="21"/>
              </w:rPr>
              <w:t>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941" w:type="dxa"/>
            <w:tcBorders>
              <w:top w:val="single" w:color="auto" w:sz="8" w:space="0"/>
            </w:tcBorders>
            <w:vAlign w:val="center"/>
          </w:tcPr>
          <w:p>
            <w:pPr>
              <w:autoSpaceDE w:val="0"/>
              <w:autoSpaceDN w:val="0"/>
              <w:adjustRightInd w:val="0"/>
              <w:snapToGrid w:val="0"/>
              <w:spacing w:line="360" w:lineRule="auto"/>
              <w:jc w:val="center"/>
              <w:rPr>
                <w:spacing w:val="-25"/>
                <w:sz w:val="24"/>
              </w:rPr>
            </w:pPr>
            <w:r>
              <w:rPr>
                <w:spacing w:val="-25"/>
                <w:sz w:val="24"/>
              </w:rPr>
              <w:t>1</w:t>
            </w:r>
          </w:p>
        </w:tc>
        <w:tc>
          <w:tcPr>
            <w:tcW w:w="5570" w:type="dxa"/>
            <w:tcBorders>
              <w:top w:val="single" w:color="auto" w:sz="8" w:space="0"/>
            </w:tcBorders>
            <w:vAlign w:val="center"/>
          </w:tcPr>
          <w:p>
            <w:pPr>
              <w:adjustRightInd w:val="0"/>
              <w:snapToGrid w:val="0"/>
              <w:jc w:val="left"/>
              <w:rPr>
                <w:szCs w:val="21"/>
              </w:rPr>
            </w:pPr>
            <w:r>
              <w:rPr>
                <w:rFonts w:hint="eastAsia"/>
                <w:szCs w:val="21"/>
              </w:rPr>
              <w:t>城市建筑泥浆制备免烧砖的强度形成机理研究/新型建筑材料</w:t>
            </w:r>
          </w:p>
        </w:tc>
        <w:tc>
          <w:tcPr>
            <w:tcW w:w="1950" w:type="dxa"/>
            <w:tcBorders>
              <w:top w:val="single" w:color="auto" w:sz="8" w:space="0"/>
            </w:tcBorders>
            <w:vAlign w:val="center"/>
          </w:tcPr>
          <w:p>
            <w:pPr>
              <w:adjustRightInd w:val="0"/>
              <w:snapToGrid w:val="0"/>
              <w:jc w:val="center"/>
              <w:rPr>
                <w:szCs w:val="21"/>
              </w:rPr>
            </w:pPr>
            <w:r>
              <w:rPr>
                <w:rFonts w:hint="eastAsia"/>
                <w:szCs w:val="21"/>
              </w:rPr>
              <w:t>2020/09/25</w:t>
            </w:r>
          </w:p>
        </w:tc>
        <w:tc>
          <w:tcPr>
            <w:tcW w:w="2730" w:type="dxa"/>
            <w:tcBorders>
              <w:top w:val="single" w:color="auto" w:sz="8" w:space="0"/>
            </w:tcBorders>
            <w:vAlign w:val="center"/>
          </w:tcPr>
          <w:p>
            <w:pPr>
              <w:adjustRightInd w:val="0"/>
              <w:snapToGrid w:val="0"/>
              <w:jc w:val="center"/>
              <w:rPr>
                <w:szCs w:val="21"/>
              </w:rPr>
            </w:pPr>
            <w:r>
              <w:rPr>
                <w:rFonts w:hint="eastAsia"/>
                <w:szCs w:val="21"/>
              </w:rPr>
              <w:t>朱明，王福喜，曾文超，张春雷，李磊</w:t>
            </w:r>
          </w:p>
        </w:tc>
        <w:tc>
          <w:tcPr>
            <w:tcW w:w="2693" w:type="dxa"/>
            <w:tcBorders>
              <w:top w:val="single" w:color="auto" w:sz="8" w:space="0"/>
            </w:tcBorders>
            <w:vAlign w:val="center"/>
          </w:tcPr>
          <w:p>
            <w:pPr>
              <w:adjustRightInd w:val="0"/>
              <w:snapToGrid w:val="0"/>
              <w:jc w:val="center"/>
              <w:rPr>
                <w:szCs w:val="21"/>
              </w:rPr>
            </w:pPr>
            <w:r>
              <w:rPr>
                <w:rFonts w:hint="eastAsia"/>
                <w:szCs w:val="21"/>
              </w:rPr>
              <w:t>全国中文核心期刊（2017版）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941" w:type="dxa"/>
            <w:tcBorders>
              <w:top w:val="single" w:color="auto" w:sz="8" w:space="0"/>
            </w:tcBorders>
            <w:vAlign w:val="center"/>
          </w:tcPr>
          <w:p>
            <w:pPr>
              <w:autoSpaceDE w:val="0"/>
              <w:autoSpaceDN w:val="0"/>
              <w:adjustRightInd w:val="0"/>
              <w:snapToGrid w:val="0"/>
              <w:spacing w:line="360" w:lineRule="auto"/>
              <w:jc w:val="center"/>
              <w:rPr>
                <w:spacing w:val="-25"/>
                <w:sz w:val="24"/>
              </w:rPr>
            </w:pPr>
            <w:r>
              <w:rPr>
                <w:spacing w:val="-25"/>
                <w:sz w:val="24"/>
              </w:rPr>
              <w:t>2</w:t>
            </w:r>
          </w:p>
        </w:tc>
        <w:tc>
          <w:tcPr>
            <w:tcW w:w="5570" w:type="dxa"/>
            <w:tcBorders>
              <w:top w:val="single" w:color="auto" w:sz="8" w:space="0"/>
            </w:tcBorders>
            <w:vAlign w:val="center"/>
          </w:tcPr>
          <w:p>
            <w:pPr>
              <w:adjustRightInd w:val="0"/>
              <w:snapToGrid w:val="0"/>
              <w:jc w:val="left"/>
              <w:rPr>
                <w:szCs w:val="21"/>
              </w:rPr>
            </w:pPr>
            <w:r>
              <w:rPr>
                <w:rFonts w:hint="eastAsia"/>
                <w:szCs w:val="21"/>
              </w:rPr>
              <w:t>基于建筑泥浆脱水泥饼的基质配方对绿植生长发育的影响/江苏农业科学</w:t>
            </w:r>
          </w:p>
        </w:tc>
        <w:tc>
          <w:tcPr>
            <w:tcW w:w="1950" w:type="dxa"/>
            <w:tcBorders>
              <w:top w:val="single" w:color="auto" w:sz="8" w:space="0"/>
            </w:tcBorders>
            <w:vAlign w:val="center"/>
          </w:tcPr>
          <w:p>
            <w:pPr>
              <w:adjustRightInd w:val="0"/>
              <w:snapToGrid w:val="0"/>
              <w:jc w:val="center"/>
              <w:rPr>
                <w:szCs w:val="21"/>
              </w:rPr>
            </w:pPr>
            <w:r>
              <w:rPr>
                <w:rFonts w:hint="eastAsia"/>
                <w:szCs w:val="21"/>
              </w:rPr>
              <w:t>202012/05</w:t>
            </w:r>
          </w:p>
        </w:tc>
        <w:tc>
          <w:tcPr>
            <w:tcW w:w="2730" w:type="dxa"/>
            <w:tcBorders>
              <w:top w:val="single" w:color="auto" w:sz="8" w:space="0"/>
            </w:tcBorders>
            <w:vAlign w:val="center"/>
          </w:tcPr>
          <w:p>
            <w:pPr>
              <w:adjustRightInd w:val="0"/>
              <w:snapToGrid w:val="0"/>
              <w:jc w:val="center"/>
              <w:rPr>
                <w:szCs w:val="21"/>
              </w:rPr>
            </w:pPr>
            <w:r>
              <w:rPr>
                <w:rFonts w:hint="eastAsia"/>
                <w:szCs w:val="21"/>
              </w:rPr>
              <w:t>王福喜，刘劲驰，吴定桂，左小凡</w:t>
            </w:r>
          </w:p>
        </w:tc>
        <w:tc>
          <w:tcPr>
            <w:tcW w:w="2693" w:type="dxa"/>
            <w:tcBorders>
              <w:top w:val="single" w:color="auto" w:sz="8" w:space="0"/>
            </w:tcBorders>
            <w:vAlign w:val="center"/>
          </w:tcPr>
          <w:p>
            <w:pPr>
              <w:adjustRightInd w:val="0"/>
              <w:snapToGrid w:val="0"/>
              <w:jc w:val="center"/>
              <w:rPr>
                <w:szCs w:val="21"/>
              </w:rPr>
            </w:pPr>
            <w:r>
              <w:rPr>
                <w:rFonts w:hint="eastAsia"/>
                <w:szCs w:val="21"/>
              </w:rPr>
              <w:t>北大核心期刊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941" w:type="dxa"/>
            <w:tcBorders>
              <w:top w:val="single" w:color="auto" w:sz="8" w:space="0"/>
            </w:tcBorders>
            <w:vAlign w:val="center"/>
          </w:tcPr>
          <w:p>
            <w:pPr>
              <w:autoSpaceDE w:val="0"/>
              <w:autoSpaceDN w:val="0"/>
              <w:adjustRightInd w:val="0"/>
              <w:snapToGrid w:val="0"/>
              <w:spacing w:line="360" w:lineRule="auto"/>
              <w:jc w:val="center"/>
              <w:rPr>
                <w:spacing w:val="-25"/>
                <w:sz w:val="24"/>
              </w:rPr>
            </w:pPr>
            <w:r>
              <w:rPr>
                <w:spacing w:val="-25"/>
                <w:sz w:val="24"/>
              </w:rPr>
              <w:t>3</w:t>
            </w:r>
          </w:p>
        </w:tc>
        <w:tc>
          <w:tcPr>
            <w:tcW w:w="5570" w:type="dxa"/>
            <w:tcBorders>
              <w:top w:val="single" w:color="auto" w:sz="8" w:space="0"/>
            </w:tcBorders>
            <w:vAlign w:val="center"/>
          </w:tcPr>
          <w:p>
            <w:pPr>
              <w:adjustRightInd w:val="0"/>
              <w:snapToGrid w:val="0"/>
              <w:jc w:val="left"/>
              <w:rPr>
                <w:szCs w:val="21"/>
              </w:rPr>
            </w:pPr>
            <w:r>
              <w:rPr>
                <w:rFonts w:hint="eastAsia"/>
                <w:szCs w:val="21"/>
              </w:rPr>
              <w:t>粘粉土地层工程废弃泥浆絮凝脱水试验研究/河北工程大学学报(自然科学版)</w:t>
            </w:r>
          </w:p>
        </w:tc>
        <w:tc>
          <w:tcPr>
            <w:tcW w:w="1950" w:type="dxa"/>
            <w:tcBorders>
              <w:top w:val="single" w:color="auto" w:sz="8" w:space="0"/>
            </w:tcBorders>
            <w:vAlign w:val="center"/>
          </w:tcPr>
          <w:p>
            <w:pPr>
              <w:adjustRightInd w:val="0"/>
              <w:snapToGrid w:val="0"/>
              <w:jc w:val="center"/>
              <w:rPr>
                <w:szCs w:val="21"/>
              </w:rPr>
            </w:pPr>
            <w:r>
              <w:rPr>
                <w:rFonts w:hint="eastAsia"/>
                <w:szCs w:val="21"/>
              </w:rPr>
              <w:t>2020/12/23</w:t>
            </w:r>
          </w:p>
        </w:tc>
        <w:tc>
          <w:tcPr>
            <w:tcW w:w="2730" w:type="dxa"/>
            <w:tcBorders>
              <w:top w:val="single" w:color="auto" w:sz="8" w:space="0"/>
            </w:tcBorders>
            <w:vAlign w:val="center"/>
          </w:tcPr>
          <w:p>
            <w:pPr>
              <w:adjustRightInd w:val="0"/>
              <w:snapToGrid w:val="0"/>
              <w:jc w:val="center"/>
              <w:rPr>
                <w:szCs w:val="21"/>
              </w:rPr>
            </w:pPr>
            <w:r>
              <w:rPr>
                <w:rFonts w:hint="eastAsia"/>
                <w:szCs w:val="21"/>
              </w:rPr>
              <w:t>张吕林，龚习炜，张苏皖，王登峰</w:t>
            </w:r>
          </w:p>
        </w:tc>
        <w:tc>
          <w:tcPr>
            <w:tcW w:w="2693" w:type="dxa"/>
            <w:tcBorders>
              <w:top w:val="single" w:color="auto" w:sz="8"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41" w:type="dxa"/>
            <w:vAlign w:val="center"/>
          </w:tcPr>
          <w:p>
            <w:pPr>
              <w:autoSpaceDE w:val="0"/>
              <w:autoSpaceDN w:val="0"/>
              <w:adjustRightInd w:val="0"/>
              <w:snapToGrid w:val="0"/>
              <w:spacing w:line="360" w:lineRule="auto"/>
              <w:jc w:val="center"/>
              <w:rPr>
                <w:spacing w:val="-25"/>
                <w:sz w:val="24"/>
              </w:rPr>
            </w:pPr>
            <w:r>
              <w:rPr>
                <w:spacing w:val="-25"/>
                <w:sz w:val="24"/>
              </w:rPr>
              <w:t>4</w:t>
            </w:r>
          </w:p>
        </w:tc>
        <w:tc>
          <w:tcPr>
            <w:tcW w:w="5570" w:type="dxa"/>
            <w:vAlign w:val="center"/>
          </w:tcPr>
          <w:p>
            <w:pPr>
              <w:adjustRightInd w:val="0"/>
              <w:snapToGrid w:val="0"/>
              <w:jc w:val="left"/>
              <w:rPr>
                <w:szCs w:val="21"/>
              </w:rPr>
            </w:pPr>
            <w:r>
              <w:rPr>
                <w:rFonts w:hint="eastAsia"/>
                <w:szCs w:val="21"/>
              </w:rPr>
              <w:t>建筑泥浆资源化利用技术研究/施工技术（中英文）</w:t>
            </w:r>
          </w:p>
        </w:tc>
        <w:tc>
          <w:tcPr>
            <w:tcW w:w="1950" w:type="dxa"/>
            <w:vAlign w:val="center"/>
          </w:tcPr>
          <w:p>
            <w:pPr>
              <w:adjustRightInd w:val="0"/>
              <w:snapToGrid w:val="0"/>
              <w:jc w:val="center"/>
              <w:rPr>
                <w:szCs w:val="21"/>
              </w:rPr>
            </w:pPr>
            <w:r>
              <w:rPr>
                <w:rFonts w:hint="eastAsia"/>
                <w:szCs w:val="21"/>
              </w:rPr>
              <w:t>2021/02/10</w:t>
            </w:r>
          </w:p>
        </w:tc>
        <w:tc>
          <w:tcPr>
            <w:tcW w:w="2730" w:type="dxa"/>
            <w:vAlign w:val="center"/>
          </w:tcPr>
          <w:p>
            <w:pPr>
              <w:adjustRightInd w:val="0"/>
              <w:snapToGrid w:val="0"/>
              <w:jc w:val="center"/>
              <w:rPr>
                <w:szCs w:val="21"/>
              </w:rPr>
            </w:pPr>
            <w:r>
              <w:rPr>
                <w:rFonts w:hint="eastAsia"/>
                <w:szCs w:val="21"/>
              </w:rPr>
              <w:t>李雁，程曦，惠锋，左小凡，刘新，吴定桂</w:t>
            </w:r>
          </w:p>
        </w:tc>
        <w:tc>
          <w:tcPr>
            <w:tcW w:w="2693" w:type="dxa"/>
            <w:vAlign w:val="center"/>
          </w:tcPr>
          <w:p>
            <w:pPr>
              <w:adjustRightInd w:val="0"/>
              <w:snapToGrid w:val="0"/>
              <w:jc w:val="center"/>
              <w:rPr>
                <w:szCs w:val="21"/>
              </w:rPr>
            </w:pPr>
            <w:r>
              <w:rPr>
                <w:rFonts w:hint="eastAsia"/>
                <w:szCs w:val="21"/>
              </w:rPr>
              <w:t>中国科技论文核心期刊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41" w:type="dxa"/>
            <w:vAlign w:val="center"/>
          </w:tcPr>
          <w:p>
            <w:pPr>
              <w:autoSpaceDE w:val="0"/>
              <w:autoSpaceDN w:val="0"/>
              <w:adjustRightInd w:val="0"/>
              <w:snapToGrid w:val="0"/>
              <w:spacing w:line="360" w:lineRule="auto"/>
              <w:jc w:val="center"/>
              <w:rPr>
                <w:spacing w:val="-25"/>
                <w:sz w:val="24"/>
              </w:rPr>
            </w:pPr>
            <w:r>
              <w:rPr>
                <w:spacing w:val="-25"/>
                <w:sz w:val="24"/>
              </w:rPr>
              <w:t>5</w:t>
            </w:r>
          </w:p>
        </w:tc>
        <w:tc>
          <w:tcPr>
            <w:tcW w:w="5570" w:type="dxa"/>
            <w:vAlign w:val="center"/>
          </w:tcPr>
          <w:p>
            <w:pPr>
              <w:adjustRightInd w:val="0"/>
              <w:snapToGrid w:val="0"/>
              <w:jc w:val="left"/>
              <w:rPr>
                <w:szCs w:val="21"/>
              </w:rPr>
            </w:pPr>
            <w:r>
              <w:rPr>
                <w:rFonts w:hint="eastAsia"/>
                <w:szCs w:val="21"/>
              </w:rPr>
              <w:t>某城市建筑泥浆污染现状调查研究/环境监测管理与技术</w:t>
            </w:r>
          </w:p>
        </w:tc>
        <w:tc>
          <w:tcPr>
            <w:tcW w:w="1950" w:type="dxa"/>
            <w:vAlign w:val="center"/>
          </w:tcPr>
          <w:p>
            <w:pPr>
              <w:adjustRightInd w:val="0"/>
              <w:snapToGrid w:val="0"/>
              <w:jc w:val="center"/>
              <w:rPr>
                <w:szCs w:val="21"/>
              </w:rPr>
            </w:pPr>
            <w:r>
              <w:rPr>
                <w:rFonts w:hint="eastAsia"/>
                <w:szCs w:val="21"/>
              </w:rPr>
              <w:t>2022/02/25</w:t>
            </w:r>
          </w:p>
        </w:tc>
        <w:tc>
          <w:tcPr>
            <w:tcW w:w="2730" w:type="dxa"/>
            <w:vAlign w:val="center"/>
          </w:tcPr>
          <w:p>
            <w:pPr>
              <w:adjustRightInd w:val="0"/>
              <w:snapToGrid w:val="0"/>
              <w:jc w:val="center"/>
              <w:rPr>
                <w:szCs w:val="21"/>
              </w:rPr>
            </w:pPr>
            <w:r>
              <w:rPr>
                <w:rFonts w:hint="eastAsia"/>
                <w:szCs w:val="21"/>
              </w:rPr>
              <w:t>常红晨，张吕林，邢松明，朱逸凡，张春雷，等．</w:t>
            </w:r>
          </w:p>
        </w:tc>
        <w:tc>
          <w:tcPr>
            <w:tcW w:w="2693" w:type="dxa"/>
            <w:vAlign w:val="center"/>
          </w:tcPr>
          <w:p>
            <w:pPr>
              <w:adjustRightInd w:val="0"/>
              <w:snapToGrid w:val="0"/>
              <w:jc w:val="center"/>
              <w:rPr>
                <w:szCs w:val="21"/>
              </w:rPr>
            </w:pPr>
            <w:r>
              <w:rPr>
                <w:rFonts w:hint="eastAsia"/>
                <w:szCs w:val="21"/>
              </w:rPr>
              <w:t>全国中文核心期刊（2004）</w:t>
            </w:r>
          </w:p>
        </w:tc>
      </w:tr>
    </w:tbl>
    <w:p>
      <w:pPr>
        <w:pStyle w:val="4"/>
        <w:adjustRightInd w:val="0"/>
        <w:spacing w:line="320" w:lineRule="exact"/>
        <w:ind w:firstLine="0" w:firstLineChars="0"/>
        <w:rPr>
          <w:rFonts w:ascii="Times New Roman" w:hAnsi="Times New Roman"/>
          <w:b/>
          <w:bCs/>
          <w:szCs w:val="28"/>
        </w:rPr>
      </w:pPr>
      <w:r>
        <w:rPr>
          <w:rFonts w:ascii="Times New Roman" w:hAnsi="Times New Roman"/>
          <w:color w:val="000000"/>
        </w:rPr>
        <w:t xml:space="preserve">     </w:t>
      </w:r>
      <w:r>
        <w:rPr>
          <w:rFonts w:hint="eastAsia" w:ascii="Times New Roman" w:hAnsi="Times New Roman"/>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pPr>
        <w:pStyle w:val="4"/>
        <w:adjustRightInd w:val="0"/>
        <w:spacing w:line="320" w:lineRule="exact"/>
        <w:ind w:right="960" w:firstLine="7168" w:firstLineChars="3400"/>
        <w:rPr>
          <w:rFonts w:ascii="Times New Roman" w:hAnsi="Times New Roman"/>
          <w:b/>
          <w:bCs/>
          <w:szCs w:val="28"/>
        </w:rPr>
      </w:pPr>
    </w:p>
    <w:p>
      <w:pPr>
        <w:pStyle w:val="4"/>
        <w:adjustRightInd w:val="0"/>
        <w:spacing w:line="320" w:lineRule="exact"/>
        <w:ind w:right="960" w:firstLine="7168" w:firstLineChars="3400"/>
        <w:rPr>
          <w:rFonts w:ascii="Times New Roman" w:hAnsi="Times New Roman"/>
          <w:b/>
          <w:bCs/>
          <w:szCs w:val="28"/>
        </w:rPr>
      </w:pPr>
      <w:r>
        <w:rPr>
          <w:rFonts w:ascii="Times New Roman" w:hAnsi="Times New Roman"/>
          <w:b/>
          <w:bCs/>
          <w:szCs w:val="28"/>
        </w:rPr>
        <w:t xml:space="preserve"> </w:t>
      </w:r>
      <w:r>
        <w:rPr>
          <w:rFonts w:hint="eastAsia" w:ascii="Times New Roman" w:hAnsi="Times New Roman"/>
          <w:b/>
          <w:bCs/>
          <w:szCs w:val="28"/>
        </w:rPr>
        <w:t>第一完成人签名：</w:t>
      </w:r>
      <w:r>
        <w:rPr>
          <w:rFonts w:ascii="Times New Roman" w:hAnsi="Times New Roman"/>
          <w:b/>
          <w:bCs/>
          <w:szCs w:val="28"/>
        </w:rPr>
        <w:t xml:space="preserve"> </w:t>
      </w:r>
    </w:p>
    <w:p>
      <w:pPr>
        <w:spacing w:line="520" w:lineRule="atLeast"/>
        <w:rPr>
          <w:sz w:val="28"/>
          <w:szCs w:val="28"/>
        </w:rPr>
      </w:pPr>
      <w:r>
        <w:rPr>
          <w:rFonts w:hint="eastAsia"/>
          <w:sz w:val="28"/>
          <w:szCs w:val="28"/>
        </w:rPr>
        <w:t>2、代表性论文论著被他人引用的情况（不超过</w:t>
      </w:r>
      <w:r>
        <w:rPr>
          <w:sz w:val="28"/>
          <w:szCs w:val="28"/>
        </w:rPr>
        <w:t>5</w:t>
      </w:r>
      <w:r>
        <w:rPr>
          <w:rFonts w:hint="eastAsia"/>
          <w:sz w:val="28"/>
          <w:szCs w:val="28"/>
        </w:rPr>
        <w:t>篇）</w:t>
      </w:r>
    </w:p>
    <w:tbl>
      <w:tblPr>
        <w:tblStyle w:val="9"/>
        <w:tblW w:w="13338" w:type="dxa"/>
        <w:tblInd w:w="0" w:type="dxa"/>
        <w:tblLayout w:type="fixed"/>
        <w:tblCellMar>
          <w:top w:w="0" w:type="dxa"/>
          <w:left w:w="108" w:type="dxa"/>
          <w:bottom w:w="0" w:type="dxa"/>
          <w:right w:w="108" w:type="dxa"/>
        </w:tblCellMar>
      </w:tblPr>
      <w:tblGrid>
        <w:gridCol w:w="751"/>
        <w:gridCol w:w="3060"/>
        <w:gridCol w:w="4740"/>
        <w:gridCol w:w="2940"/>
        <w:gridCol w:w="1847"/>
      </w:tblGrid>
      <w:tr>
        <w:tblPrEx>
          <w:tblCellMar>
            <w:top w:w="0" w:type="dxa"/>
            <w:left w:w="108" w:type="dxa"/>
            <w:bottom w:w="0" w:type="dxa"/>
            <w:right w:w="108" w:type="dxa"/>
          </w:tblCellMar>
        </w:tblPrEx>
        <w:trPr>
          <w:trHeight w:val="680" w:hRule="atLeast"/>
        </w:trPr>
        <w:tc>
          <w:tcPr>
            <w:tcW w:w="751" w:type="dxa"/>
            <w:tcBorders>
              <w:top w:val="single" w:color="auto" w:sz="4" w:space="0"/>
              <w:left w:val="single" w:color="auto" w:sz="4" w:space="0"/>
              <w:bottom w:val="single" w:color="auto" w:sz="4" w:space="0"/>
              <w:right w:val="single" w:color="auto" w:sz="4" w:space="0"/>
            </w:tcBorders>
            <w:vAlign w:val="center"/>
          </w:tcPr>
          <w:p>
            <w:pPr>
              <w:adjustRightInd w:val="0"/>
              <w:jc w:val="center"/>
              <w:rPr>
                <w:szCs w:val="21"/>
              </w:rPr>
            </w:pPr>
            <w:r>
              <w:rPr>
                <w:rFonts w:hint="eastAsia"/>
                <w:szCs w:val="21"/>
              </w:rPr>
              <w:t>序号</w:t>
            </w:r>
          </w:p>
        </w:tc>
        <w:tc>
          <w:tcPr>
            <w:tcW w:w="3060" w:type="dxa"/>
            <w:tcBorders>
              <w:top w:val="single" w:color="auto" w:sz="4" w:space="0"/>
              <w:left w:val="single" w:color="auto" w:sz="4" w:space="0"/>
              <w:bottom w:val="single" w:color="auto" w:sz="4" w:space="0"/>
              <w:right w:val="single" w:color="auto" w:sz="4" w:space="0"/>
            </w:tcBorders>
            <w:vAlign w:val="center"/>
          </w:tcPr>
          <w:p>
            <w:pPr>
              <w:adjustRightInd w:val="0"/>
              <w:jc w:val="center"/>
              <w:rPr>
                <w:szCs w:val="21"/>
              </w:rPr>
            </w:pPr>
            <w:r>
              <w:rPr>
                <w:rFonts w:hint="eastAsia"/>
                <w:szCs w:val="21"/>
              </w:rPr>
              <w:t>被引代表性论文论著题目</w:t>
            </w:r>
          </w:p>
        </w:tc>
        <w:tc>
          <w:tcPr>
            <w:tcW w:w="4740" w:type="dxa"/>
            <w:tcBorders>
              <w:top w:val="single" w:color="auto" w:sz="4" w:space="0"/>
              <w:left w:val="single" w:color="auto" w:sz="4" w:space="0"/>
              <w:bottom w:val="single" w:color="auto" w:sz="4" w:space="0"/>
              <w:right w:val="single" w:color="auto" w:sz="4" w:space="0"/>
            </w:tcBorders>
            <w:vAlign w:val="center"/>
          </w:tcPr>
          <w:p>
            <w:pPr>
              <w:adjustRightInd w:val="0"/>
              <w:jc w:val="center"/>
              <w:rPr>
                <w:szCs w:val="21"/>
              </w:rPr>
            </w:pPr>
            <w:r>
              <w:rPr>
                <w:rFonts w:hint="eastAsia"/>
                <w:szCs w:val="21"/>
              </w:rPr>
              <w:t>引文题目/作者</w:t>
            </w:r>
          </w:p>
        </w:tc>
        <w:tc>
          <w:tcPr>
            <w:tcW w:w="2940" w:type="dxa"/>
            <w:tcBorders>
              <w:top w:val="single" w:color="auto" w:sz="4" w:space="0"/>
              <w:left w:val="single" w:color="auto" w:sz="4" w:space="0"/>
              <w:bottom w:val="single" w:color="auto" w:sz="4" w:space="0"/>
              <w:right w:val="single" w:color="auto" w:sz="4" w:space="0"/>
            </w:tcBorders>
            <w:vAlign w:val="center"/>
          </w:tcPr>
          <w:p>
            <w:pPr>
              <w:adjustRightInd w:val="0"/>
              <w:jc w:val="center"/>
              <w:rPr>
                <w:szCs w:val="21"/>
              </w:rPr>
            </w:pPr>
            <w:r>
              <w:rPr>
                <w:rFonts w:hint="eastAsia"/>
                <w:szCs w:val="21"/>
              </w:rPr>
              <w:t>引文刊名/影响因子</w:t>
            </w:r>
          </w:p>
        </w:tc>
        <w:tc>
          <w:tcPr>
            <w:tcW w:w="1847" w:type="dxa"/>
            <w:tcBorders>
              <w:top w:val="single" w:color="auto" w:sz="4" w:space="0"/>
              <w:left w:val="single" w:color="auto" w:sz="4" w:space="0"/>
              <w:bottom w:val="single" w:color="auto" w:sz="4" w:space="0"/>
              <w:right w:val="single" w:color="auto" w:sz="4" w:space="0"/>
            </w:tcBorders>
            <w:vAlign w:val="center"/>
          </w:tcPr>
          <w:p>
            <w:pPr>
              <w:adjustRightInd w:val="0"/>
              <w:jc w:val="center"/>
              <w:rPr>
                <w:szCs w:val="21"/>
              </w:rPr>
            </w:pPr>
            <w:r>
              <w:rPr>
                <w:rFonts w:hint="eastAsia"/>
                <w:szCs w:val="21"/>
              </w:rPr>
              <w:t>引文发表时间（年月日）</w:t>
            </w:r>
          </w:p>
        </w:tc>
      </w:tr>
      <w:tr>
        <w:tblPrEx>
          <w:tblCellMar>
            <w:top w:w="0" w:type="dxa"/>
            <w:left w:w="108" w:type="dxa"/>
            <w:bottom w:w="0" w:type="dxa"/>
            <w:right w:w="108" w:type="dxa"/>
          </w:tblCellMar>
        </w:tblPrEx>
        <w:trPr>
          <w:trHeight w:val="680" w:hRule="atLeast"/>
        </w:trPr>
        <w:tc>
          <w:tcPr>
            <w:tcW w:w="751"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spacing w:val="-25"/>
                <w:sz w:val="24"/>
              </w:rPr>
            </w:pPr>
            <w:r>
              <w:rPr>
                <w:spacing w:val="-25"/>
                <w:sz w:val="24"/>
              </w:rPr>
              <w:t>1</w:t>
            </w:r>
          </w:p>
        </w:tc>
        <w:tc>
          <w:tcPr>
            <w:tcW w:w="306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zCs w:val="21"/>
              </w:rPr>
            </w:pPr>
            <w:r>
              <w:rPr>
                <w:rFonts w:hint="eastAsia"/>
                <w:szCs w:val="21"/>
              </w:rPr>
              <w:t>城市建筑泥浆制备免烧砖的强度形成机理研究</w:t>
            </w:r>
          </w:p>
        </w:tc>
        <w:tc>
          <w:tcPr>
            <w:tcW w:w="474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zCs w:val="21"/>
              </w:rPr>
            </w:pPr>
            <w:r>
              <w:rPr>
                <w:rFonts w:hint="eastAsia"/>
                <w:szCs w:val="21"/>
              </w:rPr>
              <w:t>1、水库底泥制备免烧砖试验研究/刘德志，王晓磊，李军，李彦仓，刘历波</w:t>
            </w:r>
          </w:p>
          <w:p>
            <w:pPr>
              <w:adjustRightInd w:val="0"/>
              <w:spacing w:line="280" w:lineRule="exact"/>
              <w:rPr>
                <w:szCs w:val="21"/>
              </w:rPr>
            </w:pPr>
            <w:r>
              <w:rPr>
                <w:rFonts w:hint="eastAsia"/>
                <w:szCs w:val="21"/>
              </w:rPr>
              <w:t>2、盾构隧道渣土资源化再利用技术研究及展望/谢亦朋，张聪，阳军生，傅金阳，肖超，等．</w:t>
            </w:r>
          </w:p>
          <w:p>
            <w:pPr>
              <w:adjustRightInd w:val="0"/>
              <w:spacing w:line="280" w:lineRule="exact"/>
              <w:rPr>
                <w:szCs w:val="21"/>
              </w:rPr>
            </w:pPr>
            <w:r>
              <w:rPr>
                <w:rFonts w:hint="eastAsia"/>
                <w:szCs w:val="21"/>
              </w:rPr>
              <w:t>3、建筑泥浆资源化利用技术研究/李雁，程曦，惠锋，左小凡，刘新，吴定桂</w:t>
            </w:r>
          </w:p>
        </w:tc>
        <w:tc>
          <w:tcPr>
            <w:tcW w:w="2940" w:type="dxa"/>
            <w:tcBorders>
              <w:top w:val="single" w:color="auto" w:sz="4" w:space="0"/>
              <w:left w:val="single" w:color="auto" w:sz="4" w:space="0"/>
              <w:bottom w:val="single" w:color="auto" w:sz="4" w:space="0"/>
              <w:right w:val="single" w:color="auto" w:sz="4" w:space="0"/>
            </w:tcBorders>
            <w:vAlign w:val="center"/>
          </w:tcPr>
          <w:p>
            <w:pPr>
              <w:numPr>
                <w:ilvl w:val="0"/>
                <w:numId w:val="3"/>
              </w:numPr>
              <w:adjustRightInd w:val="0"/>
              <w:spacing w:line="280" w:lineRule="exact"/>
              <w:rPr>
                <w:szCs w:val="21"/>
              </w:rPr>
            </w:pPr>
            <w:r>
              <w:rPr>
                <w:rFonts w:hint="eastAsia"/>
                <w:szCs w:val="21"/>
              </w:rPr>
              <w:t>新型建筑材料/0.783</w:t>
            </w:r>
          </w:p>
          <w:p>
            <w:pPr>
              <w:numPr>
                <w:ilvl w:val="0"/>
                <w:numId w:val="3"/>
              </w:numPr>
              <w:adjustRightInd w:val="0"/>
              <w:spacing w:line="280" w:lineRule="exact"/>
              <w:rPr>
                <w:szCs w:val="21"/>
              </w:rPr>
            </w:pPr>
            <w:r>
              <w:rPr>
                <w:rFonts w:hint="eastAsia"/>
                <w:szCs w:val="21"/>
              </w:rPr>
              <w:t>隧道建设（中英文）/1.903</w:t>
            </w:r>
          </w:p>
          <w:p>
            <w:pPr>
              <w:numPr>
                <w:ilvl w:val="0"/>
                <w:numId w:val="3"/>
              </w:numPr>
              <w:adjustRightInd w:val="0"/>
              <w:spacing w:line="280" w:lineRule="exact"/>
              <w:rPr>
                <w:szCs w:val="21"/>
              </w:rPr>
            </w:pPr>
            <w:r>
              <w:rPr>
                <w:rFonts w:hint="eastAsia"/>
                <w:szCs w:val="21"/>
              </w:rPr>
              <w:t>施工技术（中英文）/1.231</w:t>
            </w:r>
          </w:p>
        </w:tc>
        <w:tc>
          <w:tcPr>
            <w:tcW w:w="1847"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zCs w:val="21"/>
              </w:rPr>
            </w:pPr>
            <w:r>
              <w:rPr>
                <w:rFonts w:hint="eastAsia"/>
                <w:szCs w:val="21"/>
              </w:rPr>
              <w:t>1、2022/06/24</w:t>
            </w:r>
          </w:p>
          <w:p>
            <w:pPr>
              <w:adjustRightInd w:val="0"/>
              <w:spacing w:line="280" w:lineRule="exact"/>
              <w:rPr>
                <w:szCs w:val="21"/>
              </w:rPr>
            </w:pPr>
            <w:r>
              <w:rPr>
                <w:rFonts w:hint="eastAsia"/>
                <w:szCs w:val="21"/>
              </w:rPr>
              <w:t>2、2022/02/20</w:t>
            </w:r>
          </w:p>
          <w:p>
            <w:pPr>
              <w:adjustRightInd w:val="0"/>
              <w:spacing w:line="280" w:lineRule="exact"/>
              <w:rPr>
                <w:szCs w:val="21"/>
              </w:rPr>
            </w:pPr>
            <w:r>
              <w:rPr>
                <w:rFonts w:hint="eastAsia"/>
                <w:szCs w:val="21"/>
              </w:rPr>
              <w:t>3、2021/02/10</w:t>
            </w:r>
          </w:p>
        </w:tc>
      </w:tr>
      <w:tr>
        <w:tblPrEx>
          <w:tblCellMar>
            <w:top w:w="0" w:type="dxa"/>
            <w:left w:w="108" w:type="dxa"/>
            <w:bottom w:w="0" w:type="dxa"/>
            <w:right w:w="108" w:type="dxa"/>
          </w:tblCellMar>
        </w:tblPrEx>
        <w:trPr>
          <w:trHeight w:val="680" w:hRule="atLeast"/>
        </w:trPr>
        <w:tc>
          <w:tcPr>
            <w:tcW w:w="751"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spacing w:val="-25"/>
                <w:sz w:val="24"/>
              </w:rPr>
            </w:pPr>
            <w:r>
              <w:rPr>
                <w:spacing w:val="-25"/>
                <w:sz w:val="24"/>
              </w:rPr>
              <w:t>2</w:t>
            </w:r>
          </w:p>
        </w:tc>
        <w:tc>
          <w:tcPr>
            <w:tcW w:w="306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zCs w:val="21"/>
              </w:rPr>
            </w:pPr>
            <w:r>
              <w:rPr>
                <w:rFonts w:hint="eastAsia"/>
                <w:szCs w:val="21"/>
              </w:rPr>
              <w:t>基于建筑泥浆脱水泥饼的基质配方对绿植生长发育的影响</w:t>
            </w:r>
          </w:p>
        </w:tc>
        <w:tc>
          <w:tcPr>
            <w:tcW w:w="474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zCs w:val="21"/>
              </w:rPr>
            </w:pPr>
            <w:r>
              <w:fldChar w:fldCharType="begin"/>
            </w:r>
            <w:r>
              <w:instrText xml:space="preserve"> HYPERLINK "https://kns.cnki.net/kcms/detail/detail.aspx?filename=KJXY202122020&amp;dbcode=CJFD&amp;dbname=CJFDTEMP&amp;v=N1IO3NX8WhnzkplOhs94mJuoIaH_POUUJQSh6GS3pvUuQjoBVm5mysFfIdPga1ER" \t "https://kns.cnki.net/kcms/detail/kcmstarget" </w:instrText>
            </w:r>
            <w:r>
              <w:fldChar w:fldCharType="separate"/>
            </w:r>
            <w:r>
              <w:rPr>
                <w:rFonts w:hint="eastAsia"/>
                <w:szCs w:val="21"/>
              </w:rPr>
              <w:t>南京盾构渣土资源化利用与展望</w:t>
            </w:r>
            <w:r>
              <w:rPr>
                <w:rFonts w:hint="eastAsia"/>
                <w:szCs w:val="21"/>
              </w:rPr>
              <w:fldChar w:fldCharType="end"/>
            </w:r>
            <w:r>
              <w:rPr>
                <w:rFonts w:hint="eastAsia"/>
                <w:szCs w:val="21"/>
              </w:rPr>
              <w:t>/汪明亮，施雯，范惜辉</w:t>
            </w:r>
          </w:p>
        </w:tc>
        <w:tc>
          <w:tcPr>
            <w:tcW w:w="294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zCs w:val="21"/>
              </w:rPr>
            </w:pPr>
            <w:r>
              <w:rPr>
                <w:rFonts w:hint="eastAsia"/>
                <w:szCs w:val="21"/>
              </w:rPr>
              <w:t>江苏科技信息/0.277</w:t>
            </w:r>
          </w:p>
        </w:tc>
        <w:tc>
          <w:tcPr>
            <w:tcW w:w="1847"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szCs w:val="21"/>
              </w:rPr>
            </w:pPr>
            <w:r>
              <w:rPr>
                <w:rFonts w:hint="eastAsia"/>
                <w:szCs w:val="21"/>
              </w:rPr>
              <w:t>2021/08/05</w:t>
            </w:r>
          </w:p>
        </w:tc>
      </w:tr>
      <w:tr>
        <w:tblPrEx>
          <w:tblCellMar>
            <w:top w:w="0" w:type="dxa"/>
            <w:left w:w="108" w:type="dxa"/>
            <w:bottom w:w="0" w:type="dxa"/>
            <w:right w:w="108" w:type="dxa"/>
          </w:tblCellMar>
        </w:tblPrEx>
        <w:trPr>
          <w:trHeight w:val="680" w:hRule="atLeast"/>
        </w:trPr>
        <w:tc>
          <w:tcPr>
            <w:tcW w:w="751"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spacing w:val="-25"/>
                <w:sz w:val="24"/>
              </w:rPr>
            </w:pPr>
            <w:r>
              <w:rPr>
                <w:spacing w:val="-25"/>
                <w:sz w:val="24"/>
              </w:rPr>
              <w:t>3</w:t>
            </w:r>
          </w:p>
        </w:tc>
        <w:tc>
          <w:tcPr>
            <w:tcW w:w="306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pacing w:val="-25"/>
                <w:sz w:val="30"/>
                <w:szCs w:val="30"/>
              </w:rPr>
            </w:pPr>
            <w:r>
              <w:rPr>
                <w:rFonts w:hint="eastAsia"/>
                <w:szCs w:val="21"/>
              </w:rPr>
              <w:t>粘粉土地层工程废弃泥浆絮凝脱水试验研究</w:t>
            </w:r>
          </w:p>
        </w:tc>
        <w:tc>
          <w:tcPr>
            <w:tcW w:w="474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zCs w:val="21"/>
              </w:rPr>
            </w:pPr>
            <w:r>
              <w:rPr>
                <w:rFonts w:hint="eastAsia"/>
                <w:szCs w:val="21"/>
              </w:rPr>
              <w:t>一、期刊：</w:t>
            </w:r>
          </w:p>
          <w:p>
            <w:pPr>
              <w:numPr>
                <w:ilvl w:val="0"/>
                <w:numId w:val="4"/>
              </w:numPr>
              <w:adjustRightInd w:val="0"/>
              <w:spacing w:line="280" w:lineRule="exact"/>
              <w:rPr>
                <w:szCs w:val="21"/>
              </w:rPr>
            </w:pPr>
            <w:r>
              <w:fldChar w:fldCharType="begin"/>
            </w:r>
            <w:r>
              <w:instrText xml:space="preserve"> HYPERLINK "https://kns.cnki.net/kcms/detail/detail.aspx?filename=JSSD202202011&amp;dbcode=CJFD&amp;dbname=CJFDTEMP&amp;v=0Eo-Rz7WFLOismZyjn39AhLh-qzhn2wXYapFOWFH2HSaCpXF3ciJ56DswGOU3gox" \t "https://kns.cnki.net/kcms/detail/kcmstarget" </w:instrText>
            </w:r>
            <w:r>
              <w:fldChar w:fldCharType="separate"/>
            </w:r>
            <w:r>
              <w:rPr>
                <w:rFonts w:hint="eastAsia"/>
                <w:szCs w:val="21"/>
              </w:rPr>
              <w:t>PAM类有机絮凝剂对高黏粒含量废弃泥浆脱水性能影响研究</w:t>
            </w:r>
            <w:r>
              <w:rPr>
                <w:rFonts w:hint="eastAsia"/>
                <w:szCs w:val="21"/>
              </w:rPr>
              <w:fldChar w:fldCharType="end"/>
            </w:r>
            <w:r>
              <w:rPr>
                <w:rFonts w:hint="eastAsia"/>
                <w:szCs w:val="21"/>
              </w:rPr>
              <w:t>/李春林，吴言坤，吕焕杰，王登峰，杜昌言，等．</w:t>
            </w:r>
          </w:p>
          <w:p>
            <w:pPr>
              <w:numPr>
                <w:ilvl w:val="0"/>
                <w:numId w:val="4"/>
              </w:numPr>
              <w:adjustRightInd w:val="0"/>
              <w:spacing w:line="280" w:lineRule="exact"/>
              <w:rPr>
                <w:szCs w:val="21"/>
              </w:rPr>
            </w:pPr>
            <w:r>
              <w:rPr>
                <w:rFonts w:hint="eastAsia"/>
                <w:szCs w:val="21"/>
              </w:rPr>
              <w:t>工程废弃泥浆环保处置技术及应用现状/夏新星，罗伟</w:t>
            </w:r>
          </w:p>
          <w:p>
            <w:pPr>
              <w:adjustRightInd w:val="0"/>
              <w:spacing w:line="280" w:lineRule="exact"/>
              <w:rPr>
                <w:szCs w:val="21"/>
              </w:rPr>
            </w:pPr>
            <w:r>
              <w:rPr>
                <w:rFonts w:hint="eastAsia"/>
                <w:szCs w:val="21"/>
              </w:rPr>
              <w:t>二、硕士论文：</w:t>
            </w:r>
          </w:p>
          <w:p>
            <w:pPr>
              <w:numPr>
                <w:ilvl w:val="0"/>
                <w:numId w:val="4"/>
              </w:numPr>
              <w:adjustRightInd w:val="0"/>
              <w:spacing w:line="280" w:lineRule="exact"/>
              <w:rPr>
                <w:szCs w:val="21"/>
              </w:rPr>
            </w:pPr>
            <w:r>
              <w:rPr>
                <w:rFonts w:hint="eastAsia"/>
                <w:szCs w:val="21"/>
              </w:rPr>
              <w:t>废弃泥浆脱水性能及固化机理研究/贺明星</w:t>
            </w:r>
          </w:p>
          <w:p>
            <w:pPr>
              <w:numPr>
                <w:ilvl w:val="0"/>
                <w:numId w:val="4"/>
              </w:numPr>
              <w:adjustRightInd w:val="0"/>
              <w:spacing w:line="280" w:lineRule="exact"/>
              <w:rPr>
                <w:szCs w:val="21"/>
              </w:rPr>
            </w:pPr>
            <w:r>
              <w:rPr>
                <w:rFonts w:hint="eastAsia"/>
                <w:szCs w:val="21"/>
              </w:rPr>
              <w:t>工程废弃泥浆的絮凝试验研究/徐国栋</w:t>
            </w:r>
          </w:p>
          <w:p>
            <w:pPr>
              <w:adjustRightInd w:val="0"/>
              <w:spacing w:line="280" w:lineRule="exact"/>
              <w:rPr>
                <w:szCs w:val="21"/>
              </w:rPr>
            </w:pPr>
            <w:r>
              <w:rPr>
                <w:rFonts w:hint="eastAsia"/>
                <w:szCs w:val="21"/>
              </w:rPr>
              <w:t>三、中国会议：</w:t>
            </w:r>
          </w:p>
          <w:p>
            <w:pPr>
              <w:numPr>
                <w:ilvl w:val="0"/>
                <w:numId w:val="4"/>
              </w:numPr>
              <w:adjustRightInd w:val="0"/>
              <w:spacing w:line="280" w:lineRule="exact"/>
              <w:rPr>
                <w:szCs w:val="21"/>
              </w:rPr>
            </w:pPr>
            <w:r>
              <w:rPr>
                <w:rFonts w:hint="eastAsia"/>
                <w:szCs w:val="21"/>
              </w:rPr>
              <w:t>APAM对工程废弃泥浆絮凝脱水的影响/王倩，程文，贺明星</w:t>
            </w:r>
          </w:p>
        </w:tc>
        <w:tc>
          <w:tcPr>
            <w:tcW w:w="2940" w:type="dxa"/>
            <w:tcBorders>
              <w:top w:val="single" w:color="auto" w:sz="4" w:space="0"/>
              <w:left w:val="single" w:color="auto" w:sz="4" w:space="0"/>
              <w:bottom w:val="single" w:color="auto" w:sz="4" w:space="0"/>
              <w:right w:val="single" w:color="auto" w:sz="4" w:space="0"/>
            </w:tcBorders>
            <w:vAlign w:val="center"/>
          </w:tcPr>
          <w:p>
            <w:pPr>
              <w:numPr>
                <w:ilvl w:val="0"/>
                <w:numId w:val="5"/>
              </w:numPr>
              <w:adjustRightInd w:val="0"/>
              <w:spacing w:line="280" w:lineRule="exact"/>
              <w:rPr>
                <w:szCs w:val="21"/>
              </w:rPr>
            </w:pPr>
            <w:r>
              <w:rPr>
                <w:rFonts w:hint="eastAsia"/>
                <w:szCs w:val="21"/>
              </w:rPr>
              <w:t>隧道建设（中英文）/1.903</w:t>
            </w:r>
          </w:p>
          <w:p>
            <w:pPr>
              <w:numPr>
                <w:ilvl w:val="0"/>
                <w:numId w:val="5"/>
              </w:numPr>
              <w:adjustRightInd w:val="0"/>
              <w:spacing w:line="280" w:lineRule="exact"/>
              <w:rPr>
                <w:szCs w:val="21"/>
              </w:rPr>
            </w:pPr>
            <w:r>
              <w:rPr>
                <w:rFonts w:hint="eastAsia"/>
                <w:szCs w:val="21"/>
              </w:rPr>
              <w:t>河南科技/0.14</w:t>
            </w:r>
          </w:p>
          <w:p>
            <w:pPr>
              <w:numPr>
                <w:ilvl w:val="0"/>
                <w:numId w:val="5"/>
              </w:numPr>
              <w:adjustRightInd w:val="0"/>
              <w:spacing w:line="280" w:lineRule="exact"/>
              <w:rPr>
                <w:szCs w:val="21"/>
              </w:rPr>
            </w:pPr>
            <w:r>
              <w:rPr>
                <w:rFonts w:hint="eastAsia"/>
                <w:szCs w:val="21"/>
              </w:rPr>
              <w:t>西安理工大学</w:t>
            </w:r>
          </w:p>
          <w:p>
            <w:pPr>
              <w:numPr>
                <w:ilvl w:val="0"/>
                <w:numId w:val="5"/>
              </w:numPr>
              <w:adjustRightInd w:val="0"/>
              <w:spacing w:line="280" w:lineRule="exact"/>
              <w:rPr>
                <w:szCs w:val="21"/>
              </w:rPr>
            </w:pPr>
            <w:r>
              <w:rPr>
                <w:rFonts w:hint="eastAsia"/>
                <w:szCs w:val="21"/>
              </w:rPr>
              <w:t>浙江理工大学</w:t>
            </w:r>
          </w:p>
          <w:p>
            <w:pPr>
              <w:numPr>
                <w:ilvl w:val="0"/>
                <w:numId w:val="5"/>
              </w:numPr>
              <w:adjustRightInd w:val="0"/>
              <w:spacing w:line="280" w:lineRule="exact"/>
              <w:rPr>
                <w:szCs w:val="21"/>
              </w:rPr>
            </w:pPr>
            <w:r>
              <w:rPr>
                <w:rFonts w:hint="eastAsia"/>
                <w:szCs w:val="21"/>
              </w:rPr>
              <w:t>中国环境科学学会2021年科学技术年会论文集（二）</w:t>
            </w:r>
          </w:p>
        </w:tc>
        <w:tc>
          <w:tcPr>
            <w:tcW w:w="1847" w:type="dxa"/>
            <w:tcBorders>
              <w:top w:val="single" w:color="auto" w:sz="4" w:space="0"/>
              <w:left w:val="single" w:color="auto" w:sz="4" w:space="0"/>
              <w:bottom w:val="single" w:color="auto" w:sz="4" w:space="0"/>
              <w:right w:val="single" w:color="auto" w:sz="4" w:space="0"/>
            </w:tcBorders>
            <w:vAlign w:val="center"/>
          </w:tcPr>
          <w:p>
            <w:pPr>
              <w:numPr>
                <w:ilvl w:val="0"/>
                <w:numId w:val="6"/>
              </w:numPr>
              <w:adjustRightInd w:val="0"/>
              <w:spacing w:line="280" w:lineRule="exact"/>
              <w:rPr>
                <w:szCs w:val="21"/>
              </w:rPr>
            </w:pPr>
            <w:r>
              <w:rPr>
                <w:rFonts w:hint="eastAsia"/>
                <w:szCs w:val="21"/>
              </w:rPr>
              <w:t>2022/02/20</w:t>
            </w:r>
          </w:p>
          <w:p>
            <w:pPr>
              <w:numPr>
                <w:ilvl w:val="0"/>
                <w:numId w:val="6"/>
              </w:numPr>
              <w:adjustRightInd w:val="0"/>
              <w:spacing w:line="280" w:lineRule="exact"/>
              <w:rPr>
                <w:szCs w:val="21"/>
              </w:rPr>
            </w:pPr>
            <w:r>
              <w:rPr>
                <w:rFonts w:hint="eastAsia"/>
                <w:szCs w:val="21"/>
              </w:rPr>
              <w:t>2021/04/25</w:t>
            </w:r>
          </w:p>
          <w:p>
            <w:pPr>
              <w:numPr>
                <w:ilvl w:val="0"/>
                <w:numId w:val="6"/>
              </w:numPr>
              <w:adjustRightInd w:val="0"/>
              <w:spacing w:line="280" w:lineRule="exact"/>
              <w:rPr>
                <w:szCs w:val="21"/>
              </w:rPr>
            </w:pPr>
            <w:r>
              <w:rPr>
                <w:rFonts w:hint="eastAsia"/>
                <w:szCs w:val="21"/>
              </w:rPr>
              <w:t>2021/06/30</w:t>
            </w:r>
          </w:p>
          <w:p>
            <w:pPr>
              <w:numPr>
                <w:ilvl w:val="0"/>
                <w:numId w:val="6"/>
              </w:numPr>
              <w:adjustRightInd w:val="0"/>
              <w:spacing w:line="280" w:lineRule="exact"/>
              <w:rPr>
                <w:szCs w:val="21"/>
              </w:rPr>
            </w:pPr>
            <w:r>
              <w:rPr>
                <w:rFonts w:hint="eastAsia"/>
                <w:szCs w:val="21"/>
              </w:rPr>
              <w:t>2021/04/01</w:t>
            </w:r>
          </w:p>
          <w:p>
            <w:pPr>
              <w:numPr>
                <w:ilvl w:val="0"/>
                <w:numId w:val="6"/>
              </w:numPr>
              <w:adjustRightInd w:val="0"/>
              <w:spacing w:line="280" w:lineRule="exact"/>
              <w:rPr>
                <w:szCs w:val="21"/>
              </w:rPr>
            </w:pPr>
            <w:r>
              <w:rPr>
                <w:rFonts w:hint="eastAsia"/>
                <w:szCs w:val="21"/>
              </w:rPr>
              <w:t>2021/10/19</w:t>
            </w:r>
          </w:p>
        </w:tc>
      </w:tr>
      <w:tr>
        <w:tblPrEx>
          <w:tblCellMar>
            <w:top w:w="0" w:type="dxa"/>
            <w:left w:w="108" w:type="dxa"/>
            <w:bottom w:w="0" w:type="dxa"/>
            <w:right w:w="108" w:type="dxa"/>
          </w:tblCellMar>
        </w:tblPrEx>
        <w:trPr>
          <w:trHeight w:val="680" w:hRule="atLeast"/>
        </w:trPr>
        <w:tc>
          <w:tcPr>
            <w:tcW w:w="751"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spacing w:val="-25"/>
                <w:sz w:val="24"/>
              </w:rPr>
            </w:pPr>
            <w:r>
              <w:rPr>
                <w:spacing w:val="-25"/>
                <w:sz w:val="24"/>
              </w:rPr>
              <w:t>4</w:t>
            </w:r>
          </w:p>
        </w:tc>
        <w:tc>
          <w:tcPr>
            <w:tcW w:w="306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pacing w:val="-25"/>
                <w:sz w:val="30"/>
                <w:szCs w:val="30"/>
              </w:rPr>
            </w:pPr>
            <w:r>
              <w:rPr>
                <w:rFonts w:hint="eastAsia"/>
                <w:szCs w:val="21"/>
              </w:rPr>
              <w:t>建筑泥浆资源化利用技术研究</w:t>
            </w:r>
          </w:p>
        </w:tc>
        <w:tc>
          <w:tcPr>
            <w:tcW w:w="474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zCs w:val="21"/>
              </w:rPr>
            </w:pPr>
            <w:r>
              <w:rPr>
                <w:rFonts w:hint="eastAsia"/>
                <w:szCs w:val="21"/>
              </w:rPr>
              <w:t>不同龄期下EFS固化土抗压强度试验研究/丁永明，张春东，苗华，姚勇，陈代果</w:t>
            </w:r>
          </w:p>
        </w:tc>
        <w:tc>
          <w:tcPr>
            <w:tcW w:w="2940"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rPr>
                <w:spacing w:val="-25"/>
                <w:sz w:val="30"/>
                <w:szCs w:val="30"/>
              </w:rPr>
            </w:pPr>
            <w:r>
              <w:rPr>
                <w:rFonts w:hint="eastAsia"/>
                <w:szCs w:val="21"/>
              </w:rPr>
              <w:t>施工技术（中英文）/1.231</w:t>
            </w:r>
          </w:p>
        </w:tc>
        <w:tc>
          <w:tcPr>
            <w:tcW w:w="1847" w:type="dxa"/>
            <w:tcBorders>
              <w:top w:val="single" w:color="auto" w:sz="4" w:space="0"/>
              <w:left w:val="single" w:color="auto" w:sz="4" w:space="0"/>
              <w:bottom w:val="single" w:color="auto" w:sz="4" w:space="0"/>
              <w:right w:val="single" w:color="auto" w:sz="4" w:space="0"/>
            </w:tcBorders>
            <w:vAlign w:val="center"/>
          </w:tcPr>
          <w:p>
            <w:pPr>
              <w:adjustRightInd w:val="0"/>
              <w:spacing w:line="280" w:lineRule="exact"/>
              <w:jc w:val="center"/>
              <w:rPr>
                <w:szCs w:val="21"/>
              </w:rPr>
            </w:pPr>
            <w:r>
              <w:rPr>
                <w:rFonts w:hint="eastAsia"/>
                <w:szCs w:val="21"/>
              </w:rPr>
              <w:t>2021/11/10</w:t>
            </w:r>
          </w:p>
        </w:tc>
      </w:tr>
    </w:tbl>
    <w:p>
      <w:pPr>
        <w:widowControl/>
        <w:spacing w:line="240" w:lineRule="exact"/>
        <w:jc w:val="left"/>
        <w:rPr>
          <w:sz w:val="30"/>
          <w:szCs w:val="30"/>
        </w:rPr>
        <w:sectPr>
          <w:footerReference r:id="rId4" w:type="even"/>
          <w:type w:val="nextColumn"/>
          <w:pgSz w:w="16838" w:h="11906" w:orient="landscape"/>
          <w:pgMar w:top="1531" w:right="1985" w:bottom="1531" w:left="1814" w:header="720" w:footer="1474" w:gutter="0"/>
          <w:pgNumType w:fmt="numberInDash"/>
          <w:cols w:space="720" w:num="1"/>
        </w:sectPr>
      </w:pPr>
    </w:p>
    <w:p>
      <w:pPr>
        <w:pStyle w:val="4"/>
        <w:adjustRightInd w:val="0"/>
        <w:spacing w:line="320" w:lineRule="exact"/>
        <w:ind w:firstLine="0" w:firstLineChars="0"/>
        <w:jc w:val="center"/>
        <w:rPr>
          <w:rFonts w:eastAsia="黑体"/>
          <w:sz w:val="32"/>
          <w:szCs w:val="20"/>
        </w:rPr>
      </w:pPr>
      <w:r>
        <w:rPr>
          <w:rFonts w:hint="eastAsia" w:ascii="Times New Roman" w:hAnsi="Times New Roman" w:eastAsia="方正黑体_GBK"/>
          <w:sz w:val="30"/>
          <w:szCs w:val="30"/>
        </w:rPr>
        <w:t>七、主要知识产权目录</w:t>
      </w:r>
    </w:p>
    <w:tbl>
      <w:tblPr>
        <w:tblStyle w:val="9"/>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80"/>
        <w:gridCol w:w="1242"/>
        <w:gridCol w:w="1780"/>
        <w:gridCol w:w="938"/>
        <w:gridCol w:w="1641"/>
        <w:gridCol w:w="1269"/>
        <w:gridCol w:w="1173"/>
        <w:gridCol w:w="2381"/>
        <w:gridCol w:w="1369"/>
        <w:gridCol w:w="107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216" w:type="pct"/>
            <w:tcBorders>
              <w:top w:val="single" w:color="auto" w:sz="8" w:space="0"/>
            </w:tcBorders>
            <w:vAlign w:val="center"/>
          </w:tcPr>
          <w:p>
            <w:pPr>
              <w:autoSpaceDE w:val="0"/>
              <w:autoSpaceDN w:val="0"/>
              <w:adjustRightInd w:val="0"/>
              <w:snapToGrid w:val="0"/>
              <w:jc w:val="center"/>
              <w:rPr>
                <w:rFonts w:eastAsia="方正黑体_GBK"/>
                <w:szCs w:val="21"/>
              </w:rPr>
            </w:pPr>
            <w:r>
              <w:rPr>
                <w:rFonts w:hint="eastAsia" w:eastAsia="方正黑体_GBK"/>
                <w:szCs w:val="21"/>
              </w:rPr>
              <w:t>序号</w:t>
            </w:r>
          </w:p>
        </w:tc>
        <w:tc>
          <w:tcPr>
            <w:tcW w:w="461" w:type="pct"/>
            <w:tcBorders>
              <w:top w:val="single" w:color="auto" w:sz="8" w:space="0"/>
            </w:tcBorders>
            <w:vAlign w:val="center"/>
          </w:tcPr>
          <w:p>
            <w:pPr>
              <w:autoSpaceDE w:val="0"/>
              <w:autoSpaceDN w:val="0"/>
              <w:adjustRightInd w:val="0"/>
              <w:snapToGrid w:val="0"/>
              <w:jc w:val="center"/>
              <w:rPr>
                <w:rFonts w:eastAsia="方正黑体_GBK"/>
                <w:szCs w:val="21"/>
              </w:rPr>
            </w:pPr>
            <w:r>
              <w:rPr>
                <w:rFonts w:hint="eastAsia" w:eastAsia="方正黑体_GBK"/>
                <w:szCs w:val="21"/>
              </w:rPr>
              <w:t>知识</w:t>
            </w:r>
          </w:p>
          <w:p>
            <w:pPr>
              <w:autoSpaceDE w:val="0"/>
              <w:autoSpaceDN w:val="0"/>
              <w:adjustRightInd w:val="0"/>
              <w:snapToGrid w:val="0"/>
              <w:jc w:val="center"/>
              <w:rPr>
                <w:rFonts w:eastAsia="方正黑体_GBK"/>
                <w:szCs w:val="21"/>
              </w:rPr>
            </w:pPr>
            <w:r>
              <w:rPr>
                <w:rFonts w:hint="eastAsia" w:eastAsia="方正黑体_GBK"/>
                <w:szCs w:val="21"/>
              </w:rPr>
              <w:t>产权</w:t>
            </w:r>
          </w:p>
          <w:p>
            <w:pPr>
              <w:autoSpaceDE w:val="0"/>
              <w:autoSpaceDN w:val="0"/>
              <w:adjustRightInd w:val="0"/>
              <w:snapToGrid w:val="0"/>
              <w:jc w:val="center"/>
              <w:rPr>
                <w:rFonts w:eastAsia="方正黑体_GBK"/>
                <w:szCs w:val="21"/>
              </w:rPr>
            </w:pPr>
            <w:r>
              <w:rPr>
                <w:rFonts w:hint="eastAsia" w:eastAsia="方正黑体_GBK"/>
                <w:szCs w:val="21"/>
              </w:rPr>
              <w:t>类别</w:t>
            </w:r>
          </w:p>
        </w:tc>
        <w:tc>
          <w:tcPr>
            <w:tcW w:w="661" w:type="pct"/>
            <w:tcBorders>
              <w:top w:val="single" w:color="auto" w:sz="8" w:space="0"/>
            </w:tcBorders>
            <w:vAlign w:val="center"/>
          </w:tcPr>
          <w:p>
            <w:pPr>
              <w:autoSpaceDE w:val="0"/>
              <w:autoSpaceDN w:val="0"/>
              <w:adjustRightInd w:val="0"/>
              <w:snapToGrid w:val="0"/>
              <w:jc w:val="center"/>
              <w:rPr>
                <w:rFonts w:eastAsia="方正黑体_GBK"/>
                <w:szCs w:val="21"/>
              </w:rPr>
            </w:pPr>
            <w:r>
              <w:rPr>
                <w:rFonts w:hint="eastAsia" w:eastAsia="方正黑体_GBK"/>
                <w:szCs w:val="21"/>
              </w:rPr>
              <w:t>知识产权具体名称</w:t>
            </w:r>
          </w:p>
        </w:tc>
        <w:tc>
          <w:tcPr>
            <w:tcW w:w="349" w:type="pct"/>
            <w:tcBorders>
              <w:top w:val="single" w:color="auto" w:sz="8" w:space="0"/>
            </w:tcBorders>
            <w:vAlign w:val="center"/>
          </w:tcPr>
          <w:p>
            <w:pPr>
              <w:adjustRightInd w:val="0"/>
              <w:jc w:val="center"/>
              <w:rPr>
                <w:rFonts w:eastAsia="方正黑体_GBK"/>
                <w:szCs w:val="21"/>
              </w:rPr>
            </w:pPr>
            <w:r>
              <w:rPr>
                <w:rFonts w:hint="eastAsia" w:eastAsia="方正黑体_GBK"/>
                <w:szCs w:val="21"/>
              </w:rPr>
              <w:t>国家</w:t>
            </w:r>
          </w:p>
          <w:p>
            <w:pPr>
              <w:autoSpaceDE w:val="0"/>
              <w:autoSpaceDN w:val="0"/>
              <w:adjustRightInd w:val="0"/>
              <w:snapToGrid w:val="0"/>
              <w:jc w:val="center"/>
              <w:rPr>
                <w:rFonts w:eastAsia="方正黑体_GBK"/>
                <w:szCs w:val="21"/>
              </w:rPr>
            </w:pPr>
            <w:r>
              <w:rPr>
                <w:rFonts w:hint="eastAsia" w:eastAsia="方正黑体_GBK"/>
                <w:szCs w:val="21"/>
              </w:rPr>
              <w:t>（地区）</w:t>
            </w:r>
          </w:p>
        </w:tc>
        <w:tc>
          <w:tcPr>
            <w:tcW w:w="609" w:type="pct"/>
            <w:tcBorders>
              <w:top w:val="single" w:color="auto" w:sz="8" w:space="0"/>
            </w:tcBorders>
            <w:vAlign w:val="center"/>
          </w:tcPr>
          <w:p>
            <w:pPr>
              <w:autoSpaceDE w:val="0"/>
              <w:autoSpaceDN w:val="0"/>
              <w:adjustRightInd w:val="0"/>
              <w:snapToGrid w:val="0"/>
              <w:jc w:val="center"/>
              <w:rPr>
                <w:rFonts w:eastAsia="方正黑体_GBK"/>
                <w:szCs w:val="21"/>
              </w:rPr>
            </w:pPr>
            <w:r>
              <w:rPr>
                <w:rFonts w:hint="eastAsia" w:eastAsia="方正黑体_GBK"/>
                <w:szCs w:val="21"/>
              </w:rPr>
              <w:t>授权号/申请号</w:t>
            </w:r>
          </w:p>
        </w:tc>
        <w:tc>
          <w:tcPr>
            <w:tcW w:w="471" w:type="pct"/>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授权日期/申请日期</w:t>
            </w:r>
          </w:p>
        </w:tc>
        <w:tc>
          <w:tcPr>
            <w:tcW w:w="435" w:type="pct"/>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证书编号</w:t>
            </w:r>
          </w:p>
        </w:tc>
        <w:tc>
          <w:tcPr>
            <w:tcW w:w="884" w:type="pct"/>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权利人</w:t>
            </w:r>
          </w:p>
        </w:tc>
        <w:tc>
          <w:tcPr>
            <w:tcW w:w="508" w:type="pct"/>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发明人</w:t>
            </w:r>
          </w:p>
        </w:tc>
        <w:tc>
          <w:tcPr>
            <w:tcW w:w="400" w:type="pct"/>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16" w:type="pct"/>
            <w:vAlign w:val="center"/>
          </w:tcPr>
          <w:p>
            <w:pPr>
              <w:autoSpaceDE w:val="0"/>
              <w:autoSpaceDN w:val="0"/>
              <w:adjustRightInd w:val="0"/>
              <w:snapToGrid w:val="0"/>
              <w:jc w:val="center"/>
              <w:rPr>
                <w:rFonts w:eastAsia="方正仿宋_GBK"/>
                <w:sz w:val="24"/>
              </w:rPr>
            </w:pPr>
            <w:r>
              <w:rPr>
                <w:sz w:val="24"/>
              </w:rPr>
              <w:t>1</w:t>
            </w:r>
          </w:p>
        </w:tc>
        <w:tc>
          <w:tcPr>
            <w:tcW w:w="461" w:type="pct"/>
            <w:vAlign w:val="center"/>
          </w:tcPr>
          <w:p>
            <w:pPr>
              <w:adjustRightInd w:val="0"/>
              <w:jc w:val="center"/>
              <w:rPr>
                <w:szCs w:val="21"/>
              </w:rPr>
            </w:pPr>
            <w:r>
              <w:rPr>
                <w:rFonts w:hint="eastAsia"/>
                <w:szCs w:val="21"/>
              </w:rPr>
              <w:t>发明专利</w:t>
            </w:r>
          </w:p>
        </w:tc>
        <w:tc>
          <w:tcPr>
            <w:tcW w:w="661" w:type="pct"/>
            <w:vAlign w:val="center"/>
          </w:tcPr>
          <w:p>
            <w:pPr>
              <w:adjustRightInd w:val="0"/>
              <w:jc w:val="center"/>
              <w:rPr>
                <w:szCs w:val="21"/>
              </w:rPr>
            </w:pPr>
            <w:r>
              <w:rPr>
                <w:rFonts w:hint="eastAsia"/>
                <w:szCs w:val="21"/>
              </w:rPr>
              <w:t>一种建筑泥浆制作边坡绿化生态砌块的制造方法</w:t>
            </w:r>
          </w:p>
        </w:tc>
        <w:tc>
          <w:tcPr>
            <w:tcW w:w="349" w:type="pct"/>
            <w:vAlign w:val="center"/>
          </w:tcPr>
          <w:p>
            <w:pPr>
              <w:adjustRightInd w:val="0"/>
              <w:jc w:val="center"/>
              <w:rPr>
                <w:szCs w:val="21"/>
              </w:rPr>
            </w:pPr>
            <w:r>
              <w:rPr>
                <w:rFonts w:hint="eastAsia"/>
                <w:szCs w:val="21"/>
              </w:rPr>
              <w:t>中国</w:t>
            </w:r>
          </w:p>
        </w:tc>
        <w:tc>
          <w:tcPr>
            <w:tcW w:w="609" w:type="pct"/>
            <w:vAlign w:val="center"/>
          </w:tcPr>
          <w:p>
            <w:pPr>
              <w:adjustRightInd w:val="0"/>
              <w:jc w:val="center"/>
              <w:rPr>
                <w:szCs w:val="21"/>
              </w:rPr>
            </w:pPr>
            <w:r>
              <w:rPr>
                <w:szCs w:val="21"/>
              </w:rPr>
              <w:t>2020103222362</w:t>
            </w:r>
          </w:p>
        </w:tc>
        <w:tc>
          <w:tcPr>
            <w:tcW w:w="471" w:type="pct"/>
            <w:vAlign w:val="center"/>
          </w:tcPr>
          <w:p>
            <w:pPr>
              <w:adjustRightInd w:val="0"/>
              <w:jc w:val="center"/>
              <w:rPr>
                <w:szCs w:val="21"/>
              </w:rPr>
            </w:pPr>
            <w:r>
              <w:rPr>
                <w:rFonts w:hint="eastAsia"/>
                <w:szCs w:val="21"/>
              </w:rPr>
              <w:t>2020/04/22</w:t>
            </w:r>
          </w:p>
        </w:tc>
        <w:tc>
          <w:tcPr>
            <w:tcW w:w="435" w:type="pct"/>
            <w:vAlign w:val="center"/>
          </w:tcPr>
          <w:p>
            <w:pPr>
              <w:adjustRightInd w:val="0"/>
              <w:jc w:val="center"/>
              <w:rPr>
                <w:szCs w:val="21"/>
              </w:rPr>
            </w:pPr>
            <w:r>
              <w:rPr>
                <w:rFonts w:hint="eastAsia"/>
                <w:szCs w:val="21"/>
              </w:rPr>
              <w:t>/</w:t>
            </w:r>
          </w:p>
        </w:tc>
        <w:tc>
          <w:tcPr>
            <w:tcW w:w="884" w:type="pct"/>
            <w:vAlign w:val="center"/>
          </w:tcPr>
          <w:p>
            <w:pPr>
              <w:autoSpaceDE w:val="0"/>
              <w:autoSpaceDN w:val="0"/>
              <w:adjustRightInd w:val="0"/>
              <w:jc w:val="center"/>
              <w:rPr>
                <w:szCs w:val="21"/>
              </w:rPr>
            </w:pPr>
            <w:r>
              <w:rPr>
                <w:rFonts w:hint="eastAsia"/>
                <w:szCs w:val="21"/>
              </w:rPr>
              <w:t>南京市城市建设投资控股（集团）有限责任公司</w:t>
            </w:r>
          </w:p>
          <w:p>
            <w:pPr>
              <w:autoSpaceDE w:val="0"/>
              <w:autoSpaceDN w:val="0"/>
              <w:adjustRightInd w:val="0"/>
              <w:snapToGrid w:val="0"/>
              <w:jc w:val="center"/>
              <w:rPr>
                <w:rFonts w:eastAsia="方正仿宋_GBK"/>
                <w:sz w:val="32"/>
              </w:rPr>
            </w:pPr>
            <w:r>
              <w:rPr>
                <w:rFonts w:hint="eastAsia"/>
                <w:szCs w:val="21"/>
              </w:rPr>
              <w:t>南京环境集团有限公司</w:t>
            </w:r>
          </w:p>
        </w:tc>
        <w:tc>
          <w:tcPr>
            <w:tcW w:w="508" w:type="pct"/>
            <w:vAlign w:val="center"/>
          </w:tcPr>
          <w:p>
            <w:pPr>
              <w:autoSpaceDE w:val="0"/>
              <w:autoSpaceDN w:val="0"/>
              <w:adjustRightInd w:val="0"/>
              <w:snapToGrid w:val="0"/>
              <w:jc w:val="center"/>
              <w:rPr>
                <w:szCs w:val="21"/>
              </w:rPr>
            </w:pPr>
            <w:r>
              <w:rPr>
                <w:rFonts w:hint="eastAsia"/>
                <w:szCs w:val="21"/>
              </w:rPr>
              <w:t>常红晨、刘劲驰、江浩、王滨、刘春燕、陈政、张苏皖</w:t>
            </w:r>
          </w:p>
        </w:tc>
        <w:tc>
          <w:tcPr>
            <w:tcW w:w="400" w:type="pct"/>
            <w:vAlign w:val="center"/>
          </w:tcPr>
          <w:p>
            <w:pPr>
              <w:autoSpaceDE w:val="0"/>
              <w:autoSpaceDN w:val="0"/>
              <w:adjustRightInd w:val="0"/>
              <w:snapToGrid w:val="0"/>
              <w:jc w:val="center"/>
              <w:rPr>
                <w:szCs w:val="21"/>
              </w:rPr>
            </w:pPr>
            <w:r>
              <w:rPr>
                <w:rFonts w:hint="eastAsia"/>
                <w:szCs w:val="21"/>
              </w:rPr>
              <w:t>已申请，暂未授权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16" w:type="pct"/>
            <w:vAlign w:val="center"/>
          </w:tcPr>
          <w:p>
            <w:pPr>
              <w:autoSpaceDE w:val="0"/>
              <w:autoSpaceDN w:val="0"/>
              <w:adjustRightInd w:val="0"/>
              <w:snapToGrid w:val="0"/>
              <w:jc w:val="center"/>
              <w:rPr>
                <w:rFonts w:eastAsia="方正仿宋_GBK"/>
                <w:sz w:val="24"/>
              </w:rPr>
            </w:pPr>
            <w:r>
              <w:rPr>
                <w:sz w:val="24"/>
              </w:rPr>
              <w:t>2</w:t>
            </w:r>
          </w:p>
        </w:tc>
        <w:tc>
          <w:tcPr>
            <w:tcW w:w="461" w:type="pct"/>
            <w:vAlign w:val="center"/>
          </w:tcPr>
          <w:p>
            <w:pPr>
              <w:adjustRightInd w:val="0"/>
              <w:jc w:val="center"/>
              <w:rPr>
                <w:szCs w:val="21"/>
              </w:rPr>
            </w:pPr>
            <w:r>
              <w:rPr>
                <w:rFonts w:hint="eastAsia"/>
                <w:szCs w:val="21"/>
              </w:rPr>
              <w:t>发明专利</w:t>
            </w:r>
          </w:p>
        </w:tc>
        <w:tc>
          <w:tcPr>
            <w:tcW w:w="661" w:type="pct"/>
            <w:vAlign w:val="center"/>
          </w:tcPr>
          <w:p>
            <w:pPr>
              <w:adjustRightInd w:val="0"/>
              <w:jc w:val="center"/>
              <w:rPr>
                <w:szCs w:val="21"/>
              </w:rPr>
            </w:pPr>
            <w:r>
              <w:rPr>
                <w:rFonts w:hint="eastAsia"/>
                <w:szCs w:val="21"/>
              </w:rPr>
              <w:t>一种城建废弃泥浆高效脱水方法</w:t>
            </w:r>
          </w:p>
        </w:tc>
        <w:tc>
          <w:tcPr>
            <w:tcW w:w="349" w:type="pct"/>
            <w:vAlign w:val="center"/>
          </w:tcPr>
          <w:p>
            <w:pPr>
              <w:adjustRightInd w:val="0"/>
              <w:jc w:val="center"/>
              <w:rPr>
                <w:szCs w:val="21"/>
              </w:rPr>
            </w:pPr>
            <w:r>
              <w:rPr>
                <w:rFonts w:hint="eastAsia"/>
                <w:szCs w:val="21"/>
              </w:rPr>
              <w:t>中国</w:t>
            </w:r>
          </w:p>
        </w:tc>
        <w:tc>
          <w:tcPr>
            <w:tcW w:w="609" w:type="pct"/>
            <w:vAlign w:val="center"/>
          </w:tcPr>
          <w:p>
            <w:pPr>
              <w:adjustRightInd w:val="0"/>
              <w:jc w:val="center"/>
              <w:rPr>
                <w:szCs w:val="21"/>
              </w:rPr>
            </w:pPr>
            <w:r>
              <w:rPr>
                <w:rFonts w:hint="eastAsia"/>
                <w:szCs w:val="21"/>
              </w:rPr>
              <w:t>2020103222150</w:t>
            </w:r>
          </w:p>
        </w:tc>
        <w:tc>
          <w:tcPr>
            <w:tcW w:w="471" w:type="pct"/>
            <w:vAlign w:val="center"/>
          </w:tcPr>
          <w:p>
            <w:pPr>
              <w:adjustRightInd w:val="0"/>
              <w:jc w:val="center"/>
              <w:rPr>
                <w:szCs w:val="21"/>
              </w:rPr>
            </w:pPr>
            <w:r>
              <w:rPr>
                <w:rFonts w:hint="eastAsia"/>
                <w:szCs w:val="21"/>
              </w:rPr>
              <w:t>2020/04/22</w:t>
            </w:r>
          </w:p>
        </w:tc>
        <w:tc>
          <w:tcPr>
            <w:tcW w:w="435" w:type="pct"/>
            <w:vAlign w:val="center"/>
          </w:tcPr>
          <w:p>
            <w:pPr>
              <w:adjustRightInd w:val="0"/>
              <w:jc w:val="center"/>
              <w:rPr>
                <w:szCs w:val="21"/>
              </w:rPr>
            </w:pPr>
            <w:r>
              <w:rPr>
                <w:rFonts w:hint="eastAsia"/>
                <w:szCs w:val="21"/>
              </w:rPr>
              <w:t>/</w:t>
            </w:r>
          </w:p>
        </w:tc>
        <w:tc>
          <w:tcPr>
            <w:tcW w:w="884" w:type="pct"/>
            <w:vAlign w:val="center"/>
          </w:tcPr>
          <w:p>
            <w:pPr>
              <w:adjustRightInd w:val="0"/>
              <w:jc w:val="center"/>
              <w:rPr>
                <w:szCs w:val="21"/>
              </w:rPr>
            </w:pPr>
            <w:r>
              <w:rPr>
                <w:rFonts w:hint="eastAsia"/>
                <w:szCs w:val="21"/>
              </w:rPr>
              <w:t>南京环境集团有限公司</w:t>
            </w:r>
          </w:p>
        </w:tc>
        <w:tc>
          <w:tcPr>
            <w:tcW w:w="508" w:type="pct"/>
            <w:vAlign w:val="center"/>
          </w:tcPr>
          <w:p>
            <w:pPr>
              <w:adjustRightInd w:val="0"/>
              <w:jc w:val="center"/>
              <w:rPr>
                <w:szCs w:val="21"/>
              </w:rPr>
            </w:pPr>
            <w:r>
              <w:rPr>
                <w:rFonts w:hint="eastAsia"/>
                <w:szCs w:val="21"/>
              </w:rPr>
              <w:t>张吕林</w:t>
            </w:r>
            <w:r>
              <w:rPr>
                <w:szCs w:val="21"/>
              </w:rPr>
              <w:t>、韩学祥、龚习炜、曾文超、单磊</w:t>
            </w:r>
          </w:p>
        </w:tc>
        <w:tc>
          <w:tcPr>
            <w:tcW w:w="400" w:type="pct"/>
            <w:vAlign w:val="center"/>
          </w:tcPr>
          <w:p>
            <w:pPr>
              <w:autoSpaceDE w:val="0"/>
              <w:autoSpaceDN w:val="0"/>
              <w:adjustRightInd w:val="0"/>
              <w:snapToGrid w:val="0"/>
              <w:jc w:val="center"/>
              <w:rPr>
                <w:szCs w:val="21"/>
              </w:rPr>
            </w:pPr>
            <w:r>
              <w:rPr>
                <w:rFonts w:hint="eastAsia"/>
                <w:szCs w:val="21"/>
              </w:rPr>
              <w:t>已申请，暂未授权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16" w:type="pct"/>
            <w:vAlign w:val="center"/>
          </w:tcPr>
          <w:p>
            <w:pPr>
              <w:autoSpaceDE w:val="0"/>
              <w:autoSpaceDN w:val="0"/>
              <w:adjustRightInd w:val="0"/>
              <w:snapToGrid w:val="0"/>
              <w:jc w:val="center"/>
              <w:rPr>
                <w:rFonts w:eastAsia="方正仿宋_GBK"/>
                <w:sz w:val="24"/>
              </w:rPr>
            </w:pPr>
            <w:r>
              <w:rPr>
                <w:sz w:val="24"/>
              </w:rPr>
              <w:t>3</w:t>
            </w:r>
          </w:p>
        </w:tc>
        <w:tc>
          <w:tcPr>
            <w:tcW w:w="461" w:type="pct"/>
            <w:vAlign w:val="center"/>
          </w:tcPr>
          <w:p>
            <w:pPr>
              <w:adjustRightInd w:val="0"/>
              <w:jc w:val="center"/>
              <w:rPr>
                <w:szCs w:val="21"/>
              </w:rPr>
            </w:pPr>
            <w:r>
              <w:rPr>
                <w:rFonts w:hint="eastAsia"/>
                <w:szCs w:val="21"/>
              </w:rPr>
              <w:t>发明专利</w:t>
            </w:r>
          </w:p>
        </w:tc>
        <w:tc>
          <w:tcPr>
            <w:tcW w:w="661" w:type="pct"/>
            <w:vAlign w:val="center"/>
          </w:tcPr>
          <w:p>
            <w:pPr>
              <w:adjustRightInd w:val="0"/>
              <w:jc w:val="center"/>
              <w:rPr>
                <w:szCs w:val="21"/>
              </w:rPr>
            </w:pPr>
            <w:r>
              <w:rPr>
                <w:rFonts w:hint="eastAsia"/>
                <w:szCs w:val="21"/>
              </w:rPr>
              <w:t>一种地基开挖泥浆稳定固化剂及其制备使用方法</w:t>
            </w:r>
          </w:p>
        </w:tc>
        <w:tc>
          <w:tcPr>
            <w:tcW w:w="349" w:type="pct"/>
            <w:vAlign w:val="center"/>
          </w:tcPr>
          <w:p>
            <w:pPr>
              <w:adjustRightInd w:val="0"/>
              <w:jc w:val="center"/>
              <w:rPr>
                <w:szCs w:val="21"/>
              </w:rPr>
            </w:pPr>
            <w:r>
              <w:rPr>
                <w:rFonts w:hint="eastAsia"/>
                <w:szCs w:val="21"/>
              </w:rPr>
              <w:t>中国</w:t>
            </w:r>
          </w:p>
        </w:tc>
        <w:tc>
          <w:tcPr>
            <w:tcW w:w="609" w:type="pct"/>
            <w:vAlign w:val="center"/>
          </w:tcPr>
          <w:p>
            <w:pPr>
              <w:adjustRightInd w:val="0"/>
              <w:jc w:val="center"/>
              <w:rPr>
                <w:szCs w:val="21"/>
              </w:rPr>
            </w:pPr>
            <w:r>
              <w:rPr>
                <w:rFonts w:hint="eastAsia"/>
                <w:szCs w:val="21"/>
              </w:rPr>
              <w:t>2020101343678</w:t>
            </w:r>
          </w:p>
        </w:tc>
        <w:tc>
          <w:tcPr>
            <w:tcW w:w="471" w:type="pct"/>
            <w:vAlign w:val="center"/>
          </w:tcPr>
          <w:p>
            <w:pPr>
              <w:adjustRightInd w:val="0"/>
              <w:jc w:val="center"/>
              <w:rPr>
                <w:szCs w:val="21"/>
              </w:rPr>
            </w:pPr>
            <w:r>
              <w:rPr>
                <w:rFonts w:hint="eastAsia"/>
                <w:szCs w:val="21"/>
              </w:rPr>
              <w:t>2020/03/02</w:t>
            </w:r>
          </w:p>
        </w:tc>
        <w:tc>
          <w:tcPr>
            <w:tcW w:w="435" w:type="pct"/>
            <w:vAlign w:val="center"/>
          </w:tcPr>
          <w:p>
            <w:pPr>
              <w:adjustRightInd w:val="0"/>
              <w:jc w:val="center"/>
              <w:rPr>
                <w:szCs w:val="21"/>
              </w:rPr>
            </w:pPr>
            <w:r>
              <w:rPr>
                <w:rFonts w:hint="eastAsia"/>
                <w:szCs w:val="21"/>
              </w:rPr>
              <w:t>/</w:t>
            </w:r>
          </w:p>
        </w:tc>
        <w:tc>
          <w:tcPr>
            <w:tcW w:w="884" w:type="pct"/>
            <w:vAlign w:val="center"/>
          </w:tcPr>
          <w:p>
            <w:pPr>
              <w:adjustRightInd w:val="0"/>
              <w:jc w:val="center"/>
              <w:rPr>
                <w:szCs w:val="21"/>
              </w:rPr>
            </w:pPr>
            <w:r>
              <w:rPr>
                <w:rFonts w:hint="eastAsia"/>
                <w:szCs w:val="21"/>
              </w:rPr>
              <w:t>南京市城市建设投资控股（集团）有限责任公司</w:t>
            </w:r>
          </w:p>
          <w:p>
            <w:pPr>
              <w:adjustRightInd w:val="0"/>
              <w:jc w:val="center"/>
              <w:rPr>
                <w:szCs w:val="21"/>
              </w:rPr>
            </w:pPr>
            <w:r>
              <w:rPr>
                <w:rFonts w:hint="eastAsia"/>
                <w:szCs w:val="21"/>
              </w:rPr>
              <w:t>南京环境集团有限公司</w:t>
            </w:r>
          </w:p>
        </w:tc>
        <w:tc>
          <w:tcPr>
            <w:tcW w:w="508" w:type="pct"/>
            <w:vAlign w:val="center"/>
          </w:tcPr>
          <w:p>
            <w:pPr>
              <w:adjustRightInd w:val="0"/>
              <w:jc w:val="center"/>
              <w:rPr>
                <w:szCs w:val="21"/>
              </w:rPr>
            </w:pPr>
            <w:r>
              <w:rPr>
                <w:rFonts w:hint="eastAsia"/>
                <w:szCs w:val="21"/>
              </w:rPr>
              <w:t>李雁、王</w:t>
            </w:r>
            <w:r>
              <w:rPr>
                <w:szCs w:val="21"/>
              </w:rPr>
              <w:t>福喜、李捷、王远、李琦、梁华石、韩慧</w:t>
            </w:r>
          </w:p>
        </w:tc>
        <w:tc>
          <w:tcPr>
            <w:tcW w:w="400" w:type="pct"/>
            <w:vAlign w:val="center"/>
          </w:tcPr>
          <w:p>
            <w:pPr>
              <w:autoSpaceDE w:val="0"/>
              <w:autoSpaceDN w:val="0"/>
              <w:adjustRightInd w:val="0"/>
              <w:snapToGrid w:val="0"/>
              <w:jc w:val="center"/>
              <w:rPr>
                <w:szCs w:val="21"/>
              </w:rPr>
            </w:pPr>
            <w:r>
              <w:rPr>
                <w:rFonts w:hint="eastAsia"/>
                <w:szCs w:val="21"/>
              </w:rPr>
              <w:t>已申请，暂未授权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16" w:type="pct"/>
            <w:vAlign w:val="center"/>
          </w:tcPr>
          <w:p>
            <w:pPr>
              <w:autoSpaceDE w:val="0"/>
              <w:autoSpaceDN w:val="0"/>
              <w:adjustRightInd w:val="0"/>
              <w:snapToGrid w:val="0"/>
              <w:jc w:val="center"/>
              <w:rPr>
                <w:sz w:val="24"/>
              </w:rPr>
            </w:pPr>
            <w:r>
              <w:rPr>
                <w:rFonts w:hint="eastAsia" w:eastAsia="方正黑体_GBK"/>
                <w:szCs w:val="21"/>
              </w:rPr>
              <w:t>序号</w:t>
            </w:r>
          </w:p>
        </w:tc>
        <w:tc>
          <w:tcPr>
            <w:tcW w:w="461" w:type="pct"/>
            <w:vAlign w:val="center"/>
          </w:tcPr>
          <w:p>
            <w:pPr>
              <w:autoSpaceDE w:val="0"/>
              <w:autoSpaceDN w:val="0"/>
              <w:adjustRightInd w:val="0"/>
              <w:snapToGrid w:val="0"/>
              <w:jc w:val="center"/>
              <w:rPr>
                <w:rFonts w:eastAsia="方正黑体_GBK"/>
                <w:szCs w:val="21"/>
              </w:rPr>
            </w:pPr>
            <w:r>
              <w:rPr>
                <w:rFonts w:hint="eastAsia" w:eastAsia="方正黑体_GBK"/>
                <w:szCs w:val="21"/>
              </w:rPr>
              <w:t>知识</w:t>
            </w:r>
          </w:p>
          <w:p>
            <w:pPr>
              <w:autoSpaceDE w:val="0"/>
              <w:autoSpaceDN w:val="0"/>
              <w:adjustRightInd w:val="0"/>
              <w:snapToGrid w:val="0"/>
              <w:jc w:val="center"/>
              <w:rPr>
                <w:rFonts w:eastAsia="方正黑体_GBK"/>
                <w:szCs w:val="21"/>
              </w:rPr>
            </w:pPr>
            <w:r>
              <w:rPr>
                <w:rFonts w:hint="eastAsia" w:eastAsia="方正黑体_GBK"/>
                <w:szCs w:val="21"/>
              </w:rPr>
              <w:t>产权</w:t>
            </w:r>
          </w:p>
          <w:p>
            <w:pPr>
              <w:adjustRightInd w:val="0"/>
              <w:jc w:val="center"/>
              <w:rPr>
                <w:szCs w:val="21"/>
              </w:rPr>
            </w:pPr>
            <w:r>
              <w:rPr>
                <w:rFonts w:hint="eastAsia" w:eastAsia="方正黑体_GBK"/>
                <w:szCs w:val="21"/>
              </w:rPr>
              <w:t>类别</w:t>
            </w:r>
          </w:p>
        </w:tc>
        <w:tc>
          <w:tcPr>
            <w:tcW w:w="661" w:type="pct"/>
            <w:vAlign w:val="center"/>
          </w:tcPr>
          <w:p>
            <w:pPr>
              <w:adjustRightInd w:val="0"/>
              <w:jc w:val="center"/>
              <w:rPr>
                <w:szCs w:val="21"/>
              </w:rPr>
            </w:pPr>
            <w:r>
              <w:rPr>
                <w:rFonts w:hint="eastAsia" w:eastAsia="方正黑体_GBK"/>
                <w:szCs w:val="21"/>
              </w:rPr>
              <w:t>知识产权具体名称</w:t>
            </w:r>
          </w:p>
        </w:tc>
        <w:tc>
          <w:tcPr>
            <w:tcW w:w="349" w:type="pct"/>
            <w:vAlign w:val="center"/>
          </w:tcPr>
          <w:p>
            <w:pPr>
              <w:adjustRightInd w:val="0"/>
              <w:jc w:val="center"/>
              <w:rPr>
                <w:rFonts w:eastAsia="方正黑体_GBK"/>
                <w:szCs w:val="21"/>
              </w:rPr>
            </w:pPr>
            <w:r>
              <w:rPr>
                <w:rFonts w:hint="eastAsia" w:eastAsia="方正黑体_GBK"/>
                <w:szCs w:val="21"/>
              </w:rPr>
              <w:t>国家</w:t>
            </w:r>
          </w:p>
          <w:p>
            <w:pPr>
              <w:autoSpaceDE w:val="0"/>
              <w:autoSpaceDN w:val="0"/>
              <w:adjustRightInd w:val="0"/>
              <w:snapToGrid w:val="0"/>
              <w:jc w:val="center"/>
              <w:rPr>
                <w:rFonts w:eastAsia="方正黑体_GBK"/>
                <w:szCs w:val="21"/>
              </w:rPr>
            </w:pPr>
            <w:r>
              <w:rPr>
                <w:rFonts w:hint="eastAsia" w:eastAsia="方正黑体_GBK"/>
                <w:szCs w:val="21"/>
              </w:rPr>
              <w:t>（地区）</w:t>
            </w:r>
          </w:p>
        </w:tc>
        <w:tc>
          <w:tcPr>
            <w:tcW w:w="609" w:type="pct"/>
            <w:vAlign w:val="center"/>
          </w:tcPr>
          <w:p>
            <w:pPr>
              <w:autoSpaceDE w:val="0"/>
              <w:autoSpaceDN w:val="0"/>
              <w:adjustRightInd w:val="0"/>
              <w:snapToGrid w:val="0"/>
              <w:jc w:val="center"/>
              <w:rPr>
                <w:rFonts w:eastAsia="方正黑体_GBK"/>
                <w:szCs w:val="21"/>
              </w:rPr>
            </w:pPr>
            <w:r>
              <w:rPr>
                <w:rFonts w:hint="eastAsia" w:eastAsia="方正黑体_GBK"/>
                <w:szCs w:val="21"/>
              </w:rPr>
              <w:t>标准号</w:t>
            </w:r>
          </w:p>
        </w:tc>
        <w:tc>
          <w:tcPr>
            <w:tcW w:w="471" w:type="pct"/>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立项单位</w:t>
            </w:r>
          </w:p>
        </w:tc>
        <w:tc>
          <w:tcPr>
            <w:tcW w:w="435" w:type="pct"/>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发布日期</w:t>
            </w:r>
          </w:p>
        </w:tc>
        <w:tc>
          <w:tcPr>
            <w:tcW w:w="884" w:type="pct"/>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完成单位</w:t>
            </w:r>
          </w:p>
        </w:tc>
        <w:tc>
          <w:tcPr>
            <w:tcW w:w="508" w:type="pct"/>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主要完成人</w:t>
            </w:r>
          </w:p>
        </w:tc>
        <w:tc>
          <w:tcPr>
            <w:tcW w:w="400" w:type="pct"/>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16" w:type="pct"/>
            <w:vAlign w:val="center"/>
          </w:tcPr>
          <w:p>
            <w:pPr>
              <w:autoSpaceDE w:val="0"/>
              <w:autoSpaceDN w:val="0"/>
              <w:adjustRightInd w:val="0"/>
              <w:snapToGrid w:val="0"/>
              <w:jc w:val="center"/>
              <w:rPr>
                <w:rFonts w:eastAsia="方正黑体_GBK"/>
                <w:szCs w:val="21"/>
              </w:rPr>
            </w:pPr>
            <w:r>
              <w:rPr>
                <w:rFonts w:hint="eastAsia" w:eastAsia="方正黑体_GBK"/>
                <w:szCs w:val="21"/>
              </w:rPr>
              <w:t>4</w:t>
            </w:r>
          </w:p>
        </w:tc>
        <w:tc>
          <w:tcPr>
            <w:tcW w:w="461" w:type="pct"/>
            <w:vAlign w:val="center"/>
          </w:tcPr>
          <w:p>
            <w:pPr>
              <w:adjustRightInd w:val="0"/>
              <w:jc w:val="center"/>
              <w:rPr>
                <w:szCs w:val="21"/>
              </w:rPr>
            </w:pPr>
            <w:r>
              <w:rPr>
                <w:rFonts w:hint="eastAsia"/>
                <w:szCs w:val="21"/>
              </w:rPr>
              <w:t>技术导则</w:t>
            </w:r>
          </w:p>
        </w:tc>
        <w:tc>
          <w:tcPr>
            <w:tcW w:w="661" w:type="pct"/>
            <w:vAlign w:val="center"/>
          </w:tcPr>
          <w:p>
            <w:pPr>
              <w:adjustRightInd w:val="0"/>
              <w:jc w:val="center"/>
              <w:rPr>
                <w:szCs w:val="21"/>
              </w:rPr>
            </w:pPr>
            <w:r>
              <w:rPr>
                <w:rFonts w:hint="eastAsia"/>
                <w:szCs w:val="21"/>
              </w:rPr>
              <w:t>工程泥浆脱水泥饼应用于南京市政道路</w:t>
            </w:r>
          </w:p>
        </w:tc>
        <w:tc>
          <w:tcPr>
            <w:tcW w:w="349" w:type="pct"/>
            <w:vAlign w:val="center"/>
          </w:tcPr>
          <w:p>
            <w:pPr>
              <w:adjustRightInd w:val="0"/>
              <w:jc w:val="center"/>
              <w:rPr>
                <w:szCs w:val="21"/>
              </w:rPr>
            </w:pPr>
            <w:r>
              <w:rPr>
                <w:rFonts w:hint="eastAsia"/>
                <w:szCs w:val="21"/>
              </w:rPr>
              <w:t>中国</w:t>
            </w:r>
          </w:p>
        </w:tc>
        <w:tc>
          <w:tcPr>
            <w:tcW w:w="609" w:type="pct"/>
            <w:vAlign w:val="center"/>
          </w:tcPr>
          <w:p>
            <w:pPr>
              <w:adjustRightInd w:val="0"/>
              <w:jc w:val="center"/>
              <w:rPr>
                <w:szCs w:val="21"/>
              </w:rPr>
            </w:pPr>
            <w:r>
              <w:rPr>
                <w:rFonts w:hint="eastAsia"/>
                <w:szCs w:val="21"/>
              </w:rPr>
              <w:t>宁建建字[2019]465号</w:t>
            </w:r>
          </w:p>
        </w:tc>
        <w:tc>
          <w:tcPr>
            <w:tcW w:w="471" w:type="pct"/>
            <w:vAlign w:val="center"/>
          </w:tcPr>
          <w:p>
            <w:pPr>
              <w:adjustRightInd w:val="0"/>
              <w:jc w:val="center"/>
              <w:rPr>
                <w:szCs w:val="21"/>
              </w:rPr>
            </w:pPr>
            <w:r>
              <w:rPr>
                <w:rFonts w:hint="eastAsia"/>
                <w:szCs w:val="21"/>
              </w:rPr>
              <w:t>南京市建委</w:t>
            </w:r>
          </w:p>
        </w:tc>
        <w:tc>
          <w:tcPr>
            <w:tcW w:w="435" w:type="pct"/>
            <w:vAlign w:val="center"/>
          </w:tcPr>
          <w:p>
            <w:pPr>
              <w:adjustRightInd w:val="0"/>
              <w:jc w:val="center"/>
              <w:rPr>
                <w:szCs w:val="21"/>
              </w:rPr>
            </w:pPr>
            <w:r>
              <w:rPr>
                <w:rFonts w:hint="eastAsia"/>
                <w:szCs w:val="21"/>
              </w:rPr>
              <w:t>2019/12/18</w:t>
            </w:r>
          </w:p>
        </w:tc>
        <w:tc>
          <w:tcPr>
            <w:tcW w:w="884" w:type="pct"/>
            <w:vAlign w:val="center"/>
          </w:tcPr>
          <w:p>
            <w:pPr>
              <w:adjustRightInd w:val="0"/>
              <w:jc w:val="center"/>
              <w:rPr>
                <w:szCs w:val="21"/>
              </w:rPr>
            </w:pPr>
            <w:r>
              <w:rPr>
                <w:rFonts w:hint="eastAsia"/>
                <w:szCs w:val="21"/>
              </w:rPr>
              <w:t>南京市城市建设投资控股（集团）有限责任公司、南京环境集团有限公司、东南大学</w:t>
            </w:r>
          </w:p>
          <w:p>
            <w:pPr>
              <w:adjustRightInd w:val="0"/>
              <w:jc w:val="center"/>
              <w:rPr>
                <w:szCs w:val="21"/>
              </w:rPr>
            </w:pPr>
            <w:r>
              <w:rPr>
                <w:rFonts w:hint="eastAsia"/>
                <w:szCs w:val="21"/>
              </w:rPr>
              <w:t>参编单位：南京城市建设管理集团有限公司、苏交科集团股份有限公司、南京林业大学</w:t>
            </w:r>
          </w:p>
        </w:tc>
        <w:tc>
          <w:tcPr>
            <w:tcW w:w="508" w:type="pct"/>
            <w:vAlign w:val="center"/>
          </w:tcPr>
          <w:p>
            <w:pPr>
              <w:adjustRightInd w:val="0"/>
              <w:jc w:val="left"/>
              <w:rPr>
                <w:szCs w:val="21"/>
              </w:rPr>
            </w:pPr>
            <w:r>
              <w:rPr>
                <w:rFonts w:hint="eastAsia"/>
                <w:szCs w:val="21"/>
              </w:rPr>
              <w:t>邹建平、张亚梅、邹锐、卞媛媛、张吕林、常红晨、程曦、王福喜、江浩、龚习炜、陈春、徐庆平</w:t>
            </w:r>
          </w:p>
          <w:p>
            <w:pPr>
              <w:adjustRightInd w:val="0"/>
              <w:jc w:val="left"/>
              <w:rPr>
                <w:szCs w:val="21"/>
              </w:rPr>
            </w:pPr>
            <w:r>
              <w:rPr>
                <w:rFonts w:hint="eastAsia"/>
                <w:szCs w:val="21"/>
              </w:rPr>
              <w:t>主要审查人员：黄健、刘亚文、濮卫、纪诚、高英</w:t>
            </w:r>
          </w:p>
        </w:tc>
        <w:tc>
          <w:tcPr>
            <w:tcW w:w="400" w:type="pct"/>
            <w:vAlign w:val="center"/>
          </w:tcPr>
          <w:p>
            <w:pPr>
              <w:tabs>
                <w:tab w:val="center" w:pos="4153"/>
                <w:tab w:val="right" w:pos="8306"/>
              </w:tabs>
              <w:autoSpaceDE w:val="0"/>
              <w:autoSpaceDN w:val="0"/>
              <w:adjustRightInd w:val="0"/>
              <w:snapToGrid w:val="0"/>
              <w:jc w:val="center"/>
              <w:rPr>
                <w:rFonts w:eastAsia="方正黑体_GBK"/>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16" w:type="pct"/>
            <w:vAlign w:val="center"/>
          </w:tcPr>
          <w:p>
            <w:pPr>
              <w:autoSpaceDE w:val="0"/>
              <w:autoSpaceDN w:val="0"/>
              <w:adjustRightInd w:val="0"/>
              <w:snapToGrid w:val="0"/>
              <w:jc w:val="center"/>
              <w:rPr>
                <w:rFonts w:eastAsia="方正仿宋_GBK"/>
                <w:sz w:val="24"/>
              </w:rPr>
            </w:pPr>
            <w:r>
              <w:rPr>
                <w:rFonts w:hint="eastAsia" w:eastAsia="方正仿宋_GBK"/>
                <w:sz w:val="24"/>
              </w:rPr>
              <w:t>5</w:t>
            </w:r>
          </w:p>
        </w:tc>
        <w:tc>
          <w:tcPr>
            <w:tcW w:w="461" w:type="pct"/>
            <w:vAlign w:val="center"/>
          </w:tcPr>
          <w:p>
            <w:pPr>
              <w:adjustRightInd w:val="0"/>
              <w:jc w:val="center"/>
              <w:rPr>
                <w:szCs w:val="21"/>
              </w:rPr>
            </w:pPr>
            <w:r>
              <w:rPr>
                <w:rFonts w:hint="eastAsia"/>
                <w:szCs w:val="21"/>
              </w:rPr>
              <w:t>市级标准</w:t>
            </w:r>
          </w:p>
        </w:tc>
        <w:tc>
          <w:tcPr>
            <w:tcW w:w="661" w:type="pct"/>
            <w:vAlign w:val="center"/>
          </w:tcPr>
          <w:p>
            <w:pPr>
              <w:adjustRightInd w:val="0"/>
              <w:jc w:val="center"/>
              <w:rPr>
                <w:szCs w:val="21"/>
              </w:rPr>
            </w:pPr>
            <w:r>
              <w:rPr>
                <w:rFonts w:hint="eastAsia"/>
                <w:szCs w:val="21"/>
              </w:rPr>
              <w:t>建筑废弃物在道路工程中应用技术规范 第2部分：工程泥浆</w:t>
            </w:r>
          </w:p>
        </w:tc>
        <w:tc>
          <w:tcPr>
            <w:tcW w:w="349" w:type="pct"/>
            <w:vAlign w:val="center"/>
          </w:tcPr>
          <w:p>
            <w:pPr>
              <w:adjustRightInd w:val="0"/>
              <w:jc w:val="center"/>
              <w:rPr>
                <w:szCs w:val="21"/>
              </w:rPr>
            </w:pPr>
            <w:r>
              <w:rPr>
                <w:rFonts w:hint="eastAsia"/>
                <w:szCs w:val="21"/>
              </w:rPr>
              <w:t>中国</w:t>
            </w:r>
          </w:p>
        </w:tc>
        <w:tc>
          <w:tcPr>
            <w:tcW w:w="609" w:type="pct"/>
            <w:vAlign w:val="center"/>
          </w:tcPr>
          <w:p>
            <w:pPr>
              <w:adjustRightInd w:val="0"/>
              <w:jc w:val="center"/>
              <w:rPr>
                <w:szCs w:val="21"/>
              </w:rPr>
            </w:pPr>
            <w:r>
              <w:rPr>
                <w:rFonts w:hint="eastAsia"/>
                <w:szCs w:val="21"/>
              </w:rPr>
              <w:t xml:space="preserve">DB3201/T 1037.2-2021 </w:t>
            </w:r>
          </w:p>
        </w:tc>
        <w:tc>
          <w:tcPr>
            <w:tcW w:w="471" w:type="pct"/>
            <w:vAlign w:val="center"/>
          </w:tcPr>
          <w:p>
            <w:pPr>
              <w:adjustRightInd w:val="0"/>
              <w:jc w:val="center"/>
              <w:rPr>
                <w:szCs w:val="21"/>
              </w:rPr>
            </w:pPr>
            <w:r>
              <w:rPr>
                <w:rFonts w:hint="eastAsia"/>
                <w:szCs w:val="21"/>
              </w:rPr>
              <w:t>南京市市场监督管理局</w:t>
            </w:r>
          </w:p>
        </w:tc>
        <w:tc>
          <w:tcPr>
            <w:tcW w:w="435" w:type="pct"/>
            <w:vAlign w:val="center"/>
          </w:tcPr>
          <w:p>
            <w:pPr>
              <w:adjustRightInd w:val="0"/>
              <w:jc w:val="center"/>
              <w:rPr>
                <w:szCs w:val="21"/>
              </w:rPr>
            </w:pPr>
            <w:r>
              <w:rPr>
                <w:rFonts w:hint="eastAsia"/>
                <w:szCs w:val="21"/>
              </w:rPr>
              <w:t>2021/05/20</w:t>
            </w:r>
          </w:p>
        </w:tc>
        <w:tc>
          <w:tcPr>
            <w:tcW w:w="884" w:type="pct"/>
            <w:vAlign w:val="center"/>
          </w:tcPr>
          <w:p>
            <w:pPr>
              <w:autoSpaceDE w:val="0"/>
              <w:autoSpaceDN w:val="0"/>
              <w:adjustRightInd w:val="0"/>
              <w:jc w:val="center"/>
              <w:rPr>
                <w:szCs w:val="21"/>
              </w:rPr>
            </w:pPr>
            <w:r>
              <w:rPr>
                <w:rFonts w:hint="eastAsia"/>
                <w:szCs w:val="21"/>
              </w:rPr>
              <w:t>南京环境集团有限公司、东南大学、南京市城市建设投资控股（集团）有限责任公司、南京林业大学、苏交科集团股份有限公司、南京同力建设集团股份有限公司、中铁十五局集团有限公司、南京城市建设管理集团有限公司、南京市南部新城开发建设管理委员会、南部新城开发建设（集团）有限公司、南京市公共工程建设中心、上海市政工程设计研究总院（集团）有限公司、中铁四局集团有限公司</w:t>
            </w:r>
          </w:p>
        </w:tc>
        <w:tc>
          <w:tcPr>
            <w:tcW w:w="508" w:type="pct"/>
            <w:vAlign w:val="center"/>
          </w:tcPr>
          <w:p>
            <w:pPr>
              <w:adjustRightInd w:val="0"/>
              <w:jc w:val="center"/>
              <w:rPr>
                <w:szCs w:val="21"/>
              </w:rPr>
            </w:pPr>
            <w:r>
              <w:rPr>
                <w:rFonts w:hint="eastAsia"/>
                <w:szCs w:val="21"/>
              </w:rPr>
              <w:t>陈春、张吕林、张亚梅、李雁、惠锋、龚习炜、李强、程曦、陈政、魏洋、白兰兰、石平府、李元东、徐庆平、邵迎春、张渊、夏东、王利俊、王东东、刘亚峰、贝宝华</w:t>
            </w:r>
          </w:p>
        </w:tc>
        <w:tc>
          <w:tcPr>
            <w:tcW w:w="400" w:type="pct"/>
            <w:vAlign w:val="center"/>
          </w:tcPr>
          <w:p>
            <w:pPr>
              <w:adjustRightInd w:val="0"/>
              <w:jc w:val="center"/>
              <w:rPr>
                <w:szCs w:val="21"/>
              </w:rPr>
            </w:pPr>
            <w:r>
              <w:rPr>
                <w:rFonts w:hint="eastAsia"/>
                <w:szCs w:val="21"/>
              </w:rPr>
              <w:t>南京市地方标准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16" w:type="pct"/>
            <w:vAlign w:val="center"/>
          </w:tcPr>
          <w:p>
            <w:pPr>
              <w:autoSpaceDE w:val="0"/>
              <w:autoSpaceDN w:val="0"/>
              <w:adjustRightInd w:val="0"/>
              <w:snapToGrid w:val="0"/>
              <w:jc w:val="center"/>
              <w:rPr>
                <w:rFonts w:eastAsia="方正仿宋_GBK"/>
                <w:sz w:val="24"/>
              </w:rPr>
            </w:pPr>
            <w:r>
              <w:rPr>
                <w:rFonts w:hint="eastAsia" w:eastAsia="方正仿宋_GBK"/>
                <w:sz w:val="24"/>
              </w:rPr>
              <w:t>6</w:t>
            </w:r>
          </w:p>
        </w:tc>
        <w:tc>
          <w:tcPr>
            <w:tcW w:w="461" w:type="pct"/>
            <w:vAlign w:val="center"/>
          </w:tcPr>
          <w:p>
            <w:pPr>
              <w:autoSpaceDE w:val="0"/>
              <w:autoSpaceDN w:val="0"/>
              <w:adjustRightInd w:val="0"/>
              <w:snapToGrid w:val="0"/>
              <w:jc w:val="center"/>
              <w:rPr>
                <w:sz w:val="24"/>
              </w:rPr>
            </w:pPr>
            <w:r>
              <w:rPr>
                <w:rFonts w:hint="eastAsia"/>
                <w:szCs w:val="21"/>
              </w:rPr>
              <w:t>企业标准</w:t>
            </w:r>
          </w:p>
        </w:tc>
        <w:tc>
          <w:tcPr>
            <w:tcW w:w="661" w:type="pct"/>
            <w:vAlign w:val="center"/>
          </w:tcPr>
          <w:p>
            <w:pPr>
              <w:autoSpaceDE w:val="0"/>
              <w:autoSpaceDN w:val="0"/>
              <w:adjustRightInd w:val="0"/>
              <w:jc w:val="center"/>
              <w:rPr>
                <w:szCs w:val="21"/>
              </w:rPr>
            </w:pPr>
            <w:r>
              <w:rPr>
                <w:rFonts w:hint="eastAsia"/>
                <w:szCs w:val="21"/>
              </w:rPr>
              <w:t>建筑泥浆处置运行技术规程</w:t>
            </w:r>
          </w:p>
        </w:tc>
        <w:tc>
          <w:tcPr>
            <w:tcW w:w="349" w:type="pct"/>
            <w:vAlign w:val="center"/>
          </w:tcPr>
          <w:p>
            <w:pPr>
              <w:autoSpaceDE w:val="0"/>
              <w:autoSpaceDN w:val="0"/>
              <w:adjustRightInd w:val="0"/>
              <w:jc w:val="center"/>
              <w:rPr>
                <w:szCs w:val="21"/>
              </w:rPr>
            </w:pPr>
            <w:r>
              <w:rPr>
                <w:rFonts w:hint="eastAsia"/>
                <w:szCs w:val="21"/>
              </w:rPr>
              <w:t>中国</w:t>
            </w:r>
          </w:p>
        </w:tc>
        <w:tc>
          <w:tcPr>
            <w:tcW w:w="609" w:type="pct"/>
            <w:vAlign w:val="center"/>
          </w:tcPr>
          <w:p>
            <w:pPr>
              <w:autoSpaceDE w:val="0"/>
              <w:autoSpaceDN w:val="0"/>
              <w:adjustRightInd w:val="0"/>
              <w:jc w:val="center"/>
              <w:rPr>
                <w:szCs w:val="21"/>
              </w:rPr>
            </w:pPr>
            <w:r>
              <w:rPr>
                <w:rFonts w:hint="eastAsia"/>
                <w:szCs w:val="21"/>
              </w:rPr>
              <w:t>无</w:t>
            </w:r>
          </w:p>
        </w:tc>
        <w:tc>
          <w:tcPr>
            <w:tcW w:w="471" w:type="pct"/>
            <w:vAlign w:val="center"/>
          </w:tcPr>
          <w:p>
            <w:pPr>
              <w:autoSpaceDE w:val="0"/>
              <w:autoSpaceDN w:val="0"/>
              <w:adjustRightInd w:val="0"/>
              <w:jc w:val="center"/>
              <w:rPr>
                <w:szCs w:val="21"/>
              </w:rPr>
            </w:pPr>
            <w:r>
              <w:rPr>
                <w:rFonts w:hint="eastAsia"/>
                <w:szCs w:val="21"/>
              </w:rPr>
              <w:t>南京环境集团有限公司</w:t>
            </w:r>
          </w:p>
        </w:tc>
        <w:tc>
          <w:tcPr>
            <w:tcW w:w="435" w:type="pct"/>
            <w:vAlign w:val="center"/>
          </w:tcPr>
          <w:p>
            <w:pPr>
              <w:autoSpaceDE w:val="0"/>
              <w:autoSpaceDN w:val="0"/>
              <w:adjustRightInd w:val="0"/>
              <w:jc w:val="center"/>
              <w:rPr>
                <w:szCs w:val="21"/>
              </w:rPr>
            </w:pPr>
            <w:r>
              <w:rPr>
                <w:rFonts w:hint="eastAsia"/>
                <w:szCs w:val="21"/>
              </w:rPr>
              <w:t>202012/31</w:t>
            </w:r>
          </w:p>
        </w:tc>
        <w:tc>
          <w:tcPr>
            <w:tcW w:w="884" w:type="pct"/>
            <w:vAlign w:val="center"/>
          </w:tcPr>
          <w:p>
            <w:pPr>
              <w:autoSpaceDE w:val="0"/>
              <w:autoSpaceDN w:val="0"/>
              <w:adjustRightInd w:val="0"/>
              <w:jc w:val="center"/>
              <w:rPr>
                <w:szCs w:val="21"/>
              </w:rPr>
            </w:pPr>
            <w:r>
              <w:rPr>
                <w:rFonts w:hint="eastAsia"/>
                <w:szCs w:val="21"/>
              </w:rPr>
              <w:t>南京环境集团有限公司</w:t>
            </w:r>
          </w:p>
        </w:tc>
        <w:tc>
          <w:tcPr>
            <w:tcW w:w="508" w:type="pct"/>
            <w:vAlign w:val="center"/>
          </w:tcPr>
          <w:p>
            <w:pPr>
              <w:autoSpaceDE w:val="0"/>
              <w:autoSpaceDN w:val="0"/>
              <w:adjustRightInd w:val="0"/>
              <w:jc w:val="center"/>
              <w:rPr>
                <w:szCs w:val="21"/>
              </w:rPr>
            </w:pPr>
            <w:r>
              <w:rPr>
                <w:rFonts w:hint="eastAsia"/>
                <w:szCs w:val="21"/>
              </w:rPr>
              <w:t>韩慧，李琦，单磊</w:t>
            </w:r>
          </w:p>
        </w:tc>
        <w:tc>
          <w:tcPr>
            <w:tcW w:w="400" w:type="pct"/>
            <w:vAlign w:val="center"/>
          </w:tcPr>
          <w:p>
            <w:pPr>
              <w:autoSpaceDE w:val="0"/>
              <w:autoSpaceDN w:val="0"/>
              <w:adjustRightInd w:val="0"/>
              <w:jc w:val="center"/>
              <w:rPr>
                <w:szCs w:val="21"/>
              </w:rPr>
            </w:pPr>
          </w:p>
        </w:tc>
      </w:tr>
    </w:tbl>
    <w:p>
      <w:pPr>
        <w:pStyle w:val="4"/>
        <w:adjustRightInd w:val="0"/>
        <w:spacing w:line="320" w:lineRule="exact"/>
        <w:ind w:firstLine="420"/>
        <w:rPr>
          <w:rFonts w:ascii="Times New Roman" w:hAnsi="Times New Roman"/>
          <w:b/>
          <w:bCs/>
          <w:color w:val="000000"/>
          <w:szCs w:val="28"/>
        </w:rPr>
      </w:pPr>
      <w:r>
        <w:rPr>
          <w:rFonts w:hint="eastAsia" w:ascii="Times New Roman" w:hAnsi="Times New Roman"/>
          <w:snapToGrid w:val="0"/>
          <w:szCs w:val="21"/>
        </w:rPr>
        <w:t>承诺：上述知识产权和标准规范等用于推荐江苏省建设科技创新成果的情况，已征得未列入项目主要完成人的权利人（发明专利指发明人）的同意。</w:t>
      </w:r>
    </w:p>
    <w:p>
      <w:pPr>
        <w:pStyle w:val="4"/>
        <w:adjustRightInd w:val="0"/>
        <w:spacing w:line="320" w:lineRule="exact"/>
        <w:ind w:firstLine="422"/>
        <w:jc w:val="center"/>
        <w:rPr>
          <w:rFonts w:ascii="Times New Roman" w:hAnsi="Times New Roman"/>
          <w:b/>
        </w:rPr>
        <w:sectPr>
          <w:pgSz w:w="16838" w:h="11906" w:orient="landscape"/>
          <w:pgMar w:top="1440" w:right="1800" w:bottom="1440" w:left="1800" w:header="851" w:footer="1474" w:gutter="0"/>
          <w:paperSrc w:first="15" w:other="15"/>
          <w:pgNumType w:fmt="numberInDash"/>
          <w:cols w:space="720" w:num="1"/>
        </w:sectPr>
      </w:pPr>
      <w:r>
        <w:rPr>
          <w:rFonts w:hint="eastAsia" w:ascii="Times New Roman" w:hAnsi="Times New Roman"/>
          <w:b/>
        </w:rPr>
        <w:t>第一完成人签名：</w:t>
      </w:r>
    </w:p>
    <w:tbl>
      <w:tblPr>
        <w:tblStyle w:val="9"/>
        <w:tblpPr w:leftFromText="180" w:rightFromText="180" w:vertAnchor="page" w:horzAnchor="page" w:tblpXSpec="center" w:tblpY="2434"/>
        <w:tblOverlap w:val="never"/>
        <w:tblW w:w="877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李雁</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男</w:t>
            </w:r>
          </w:p>
        </w:tc>
        <w:tc>
          <w:tcPr>
            <w:tcW w:w="1515"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171" w:type="dxa"/>
            <w:gridSpan w:val="4"/>
            <w:vAlign w:val="center"/>
          </w:tcPr>
          <w:p>
            <w:pPr>
              <w:autoSpaceDE w:val="0"/>
              <w:autoSpaceDN w:val="0"/>
              <w:adjustRightInd w:val="0"/>
              <w:spacing w:line="400" w:lineRule="exact"/>
              <w:jc w:val="center"/>
              <w:rPr>
                <w:szCs w:val="21"/>
              </w:rPr>
            </w:pPr>
            <w:r>
              <w:rPr>
                <w:szCs w:val="21"/>
              </w:rPr>
              <w:t>197</w:t>
            </w:r>
            <w:r>
              <w:rPr>
                <w:rFonts w:hint="eastAsia"/>
                <w:szCs w:val="21"/>
              </w:rPr>
              <w:t>3年</w:t>
            </w:r>
            <w:r>
              <w:rPr>
                <w:szCs w:val="21"/>
              </w:rPr>
              <w:t>2</w:t>
            </w:r>
            <w:r>
              <w:rPr>
                <w:rFonts w:hint="eastAsia"/>
                <w:szCs w:val="21"/>
              </w:rPr>
              <w:t>月</w:t>
            </w:r>
          </w:p>
        </w:tc>
        <w:tc>
          <w:tcPr>
            <w:tcW w:w="1515"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spacing w:line="400" w:lineRule="exact"/>
              <w:jc w:val="center"/>
              <w:rPr>
                <w:szCs w:val="21"/>
              </w:rPr>
            </w:pPr>
            <w:r>
              <w:rPr>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spacing w:line="400" w:lineRule="exact"/>
              <w:jc w:val="center"/>
              <w:rPr>
                <w:szCs w:val="21"/>
              </w:rPr>
            </w:pPr>
            <w:r>
              <w:rPr>
                <w:szCs w:val="21"/>
              </w:rPr>
              <w:t>中国</w:t>
            </w:r>
          </w:p>
        </w:tc>
        <w:tc>
          <w:tcPr>
            <w:tcW w:w="1515"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spacing w:line="400" w:lineRule="exact"/>
              <w:jc w:val="center"/>
              <w:rPr>
                <w:szCs w:val="21"/>
              </w:rPr>
            </w:pPr>
            <w:r>
              <w:rPr>
                <w:rFonts w:hint="eastAsia"/>
                <w:szCs w:val="21"/>
              </w:rPr>
              <w:t>江苏南京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szCs w:val="21"/>
              </w:rPr>
            </w:pPr>
            <w:r>
              <w:rPr>
                <w:rFonts w:hint="eastAsia"/>
                <w:szCs w:val="21"/>
              </w:rPr>
              <w:t>总经理</w:t>
            </w: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245" w:type="dxa"/>
            <w:gridSpan w:val="2"/>
            <w:vAlign w:val="center"/>
          </w:tcPr>
          <w:p>
            <w:pPr>
              <w:autoSpaceDE w:val="0"/>
              <w:autoSpaceDN w:val="0"/>
              <w:adjustRightInd w:val="0"/>
              <w:spacing w:line="400" w:lineRule="exact"/>
              <w:jc w:val="center"/>
              <w:rPr>
                <w:szCs w:val="21"/>
              </w:rPr>
            </w:pPr>
            <w:r>
              <w:rPr>
                <w:szCs w:val="21"/>
              </w:rPr>
              <w:t>否</w:t>
            </w:r>
          </w:p>
        </w:tc>
        <w:tc>
          <w:tcPr>
            <w:tcW w:w="1515" w:type="dxa"/>
            <w:vAlign w:val="center"/>
          </w:tcPr>
          <w:p>
            <w:pPr>
              <w:autoSpaceDE w:val="0"/>
              <w:autoSpaceDN w:val="0"/>
              <w:adjustRightInd w:val="0"/>
              <w:spacing w:line="400" w:lineRule="exact"/>
              <w:jc w:val="center"/>
              <w:rPr>
                <w:szCs w:val="21"/>
              </w:rPr>
            </w:pPr>
            <w:r>
              <w:rPr>
                <w:rFonts w:hint="eastAsia"/>
                <w:szCs w:val="21"/>
              </w:rPr>
              <w:t>归国时间</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南京市城市建设投资控股（集团）有限责任公司</w:t>
            </w:r>
          </w:p>
        </w:tc>
        <w:tc>
          <w:tcPr>
            <w:tcW w:w="1515" w:type="dxa"/>
            <w:vAlign w:val="center"/>
          </w:tcPr>
          <w:p>
            <w:pPr>
              <w:autoSpaceDE w:val="0"/>
              <w:autoSpaceDN w:val="0"/>
              <w:adjustRightInd w:val="0"/>
              <w:spacing w:line="400" w:lineRule="exact"/>
              <w:jc w:val="center"/>
              <w:rPr>
                <w:szCs w:val="21"/>
              </w:rPr>
            </w:pPr>
            <w:r>
              <w:rPr>
                <w:rFonts w:hint="eastAsia"/>
                <w:szCs w:val="21"/>
              </w:rPr>
              <w:t>办公电话</w:t>
            </w:r>
          </w:p>
        </w:tc>
        <w:tc>
          <w:tcPr>
            <w:tcW w:w="1629" w:type="dxa"/>
            <w:vAlign w:val="center"/>
          </w:tcPr>
          <w:p>
            <w:pPr>
              <w:autoSpaceDE w:val="0"/>
              <w:autoSpaceDN w:val="0"/>
              <w:adjustRightInd w:val="0"/>
              <w:spacing w:line="400" w:lineRule="exact"/>
              <w:jc w:val="center"/>
              <w:rPr>
                <w:szCs w:val="21"/>
              </w:rPr>
            </w:pPr>
            <w:r>
              <w:rPr>
                <w:rFonts w:hint="eastAsia"/>
                <w:szCs w:val="21"/>
              </w:rPr>
              <w:t>025-83110133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南京市玄武区中央路256号</w:t>
            </w:r>
          </w:p>
        </w:tc>
        <w:tc>
          <w:tcPr>
            <w:tcW w:w="1515" w:type="dxa"/>
            <w:vAlign w:val="center"/>
          </w:tcPr>
          <w:p>
            <w:pPr>
              <w:autoSpaceDE w:val="0"/>
              <w:autoSpaceDN w:val="0"/>
              <w:adjustRightInd w:val="0"/>
              <w:spacing w:line="400" w:lineRule="exact"/>
              <w:jc w:val="center"/>
              <w:rPr>
                <w:szCs w:val="21"/>
              </w:rPr>
            </w:pPr>
            <w:r>
              <w:rPr>
                <w:rFonts w:hint="eastAsia"/>
                <w:szCs w:val="21"/>
              </w:rPr>
              <w:t>邮政编码</w:t>
            </w:r>
          </w:p>
        </w:tc>
        <w:tc>
          <w:tcPr>
            <w:tcW w:w="1629" w:type="dxa"/>
            <w:vAlign w:val="center"/>
          </w:tcPr>
          <w:p>
            <w:pPr>
              <w:autoSpaceDE w:val="0"/>
              <w:autoSpaceDN w:val="0"/>
              <w:adjustRightInd w:val="0"/>
              <w:spacing w:line="400" w:lineRule="exact"/>
              <w:jc w:val="center"/>
              <w:rPr>
                <w:szCs w:val="21"/>
              </w:rPr>
            </w:pPr>
            <w:r>
              <w:rPr>
                <w:rFonts w:hint="eastAsia"/>
                <w:szCs w:val="21"/>
              </w:rPr>
              <w:t>210000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171" w:type="dxa"/>
            <w:gridSpan w:val="4"/>
            <w:vAlign w:val="center"/>
          </w:tcPr>
          <w:p>
            <w:pPr>
              <w:autoSpaceDE w:val="0"/>
              <w:autoSpaceDN w:val="0"/>
              <w:adjustRightInd w:val="0"/>
              <w:spacing w:line="400" w:lineRule="exact"/>
              <w:jc w:val="center"/>
              <w:rPr>
                <w:szCs w:val="21"/>
              </w:rPr>
            </w:pPr>
            <w:r>
              <w:rPr>
                <w:rFonts w:hint="eastAsia"/>
                <w:szCs w:val="21"/>
              </w:rPr>
              <w:t>2292658509@qq.com</w:t>
            </w:r>
          </w:p>
        </w:tc>
        <w:tc>
          <w:tcPr>
            <w:tcW w:w="1515" w:type="dxa"/>
            <w:vAlign w:val="center"/>
          </w:tcPr>
          <w:p>
            <w:pPr>
              <w:autoSpaceDE w:val="0"/>
              <w:autoSpaceDN w:val="0"/>
              <w:adjustRightInd w:val="0"/>
              <w:spacing w:line="400" w:lineRule="exact"/>
              <w:jc w:val="center"/>
              <w:rPr>
                <w:szCs w:val="21"/>
              </w:rPr>
            </w:pPr>
            <w:r>
              <w:rPr>
                <w:rFonts w:hint="eastAsia"/>
                <w:szCs w:val="21"/>
              </w:rPr>
              <w:t>移动电话</w:t>
            </w:r>
          </w:p>
        </w:tc>
        <w:tc>
          <w:tcPr>
            <w:tcW w:w="1629" w:type="dxa"/>
            <w:vAlign w:val="center"/>
          </w:tcPr>
          <w:p>
            <w:pPr>
              <w:autoSpaceDE w:val="0"/>
              <w:autoSpaceDN w:val="0"/>
              <w:adjustRightInd w:val="0"/>
              <w:spacing w:line="400" w:lineRule="exact"/>
              <w:jc w:val="center"/>
              <w:rPr>
                <w:szCs w:val="21"/>
              </w:rPr>
            </w:pPr>
            <w:r>
              <w:rPr>
                <w:rFonts w:hint="eastAsia"/>
                <w:szCs w:val="21"/>
              </w:rPr>
              <w:t>18912981199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708" w:type="dxa"/>
            <w:gridSpan w:val="3"/>
            <w:vAlign w:val="center"/>
          </w:tcPr>
          <w:p>
            <w:pPr>
              <w:autoSpaceDE w:val="0"/>
              <w:autoSpaceDN w:val="0"/>
              <w:adjustRightInd w:val="0"/>
              <w:snapToGrid w:val="0"/>
              <w:spacing w:line="400" w:lineRule="exact"/>
              <w:jc w:val="center"/>
              <w:rPr>
                <w:szCs w:val="21"/>
              </w:rPr>
            </w:pPr>
            <w:r>
              <w:rPr>
                <w:rFonts w:hint="eastAsia"/>
                <w:szCs w:val="21"/>
              </w:rPr>
              <w:t>正高级工程师</w:t>
            </w:r>
          </w:p>
        </w:tc>
        <w:tc>
          <w:tcPr>
            <w:tcW w:w="1515" w:type="dxa"/>
            <w:vAlign w:val="center"/>
          </w:tcPr>
          <w:p>
            <w:pPr>
              <w:autoSpaceDE w:val="0"/>
              <w:autoSpaceDN w:val="0"/>
              <w:adjustRightInd w:val="0"/>
              <w:spacing w:line="400" w:lineRule="exact"/>
              <w:jc w:val="center"/>
              <w:rPr>
                <w:szCs w:val="21"/>
              </w:rPr>
            </w:pPr>
            <w:r>
              <w:rPr>
                <w:rFonts w:hint="eastAsia"/>
                <w:szCs w:val="21"/>
              </w:rPr>
              <w:t>最高学位</w:t>
            </w:r>
          </w:p>
        </w:tc>
        <w:tc>
          <w:tcPr>
            <w:tcW w:w="1629" w:type="dxa"/>
            <w:vAlign w:val="center"/>
          </w:tcPr>
          <w:p>
            <w:pPr>
              <w:autoSpaceDE w:val="0"/>
              <w:autoSpaceDN w:val="0"/>
              <w:adjustRightInd w:val="0"/>
              <w:spacing w:line="400" w:lineRule="exact"/>
              <w:jc w:val="center"/>
              <w:rPr>
                <w:szCs w:val="21"/>
              </w:rPr>
            </w:pPr>
            <w:r>
              <w:rPr>
                <w:rFonts w:hint="eastAsia"/>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napToGrid w:val="0"/>
              <w:spacing w:line="400" w:lineRule="exact"/>
              <w:ind w:firstLine="420" w:firstLineChars="200"/>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ind w:firstLine="420" w:firstLineChars="200"/>
              <w:jc w:val="left"/>
              <w:rPr>
                <w:szCs w:val="21"/>
              </w:rPr>
            </w:pPr>
            <w:r>
              <w:rPr>
                <w:rFonts w:hint="eastAsia"/>
                <w:szCs w:val="21"/>
              </w:rPr>
              <w:t>参与建设管理的红山路—和燕路快速化改造工程、渡江胜利纪念馆整体修缮改造工程、扬子江大道快速化改造工程、南京市第二医院扩建工程、南京青奥体育公园室内田径馆、游泳馆等项目</w:t>
            </w:r>
            <w:r>
              <w:rPr>
                <w:szCs w:val="21"/>
              </w:rPr>
              <w:t>，荣获2018-2019年度国家优质工程奖、2018-202</w:t>
            </w:r>
            <w:r>
              <w:rPr>
                <w:rFonts w:hint="eastAsia"/>
                <w:szCs w:val="21"/>
              </w:rPr>
              <w:t>1</w:t>
            </w:r>
            <w:r>
              <w:rPr>
                <w:szCs w:val="21"/>
              </w:rPr>
              <w:t>年度优质工程奖“扬子杯”、</w:t>
            </w:r>
            <w:r>
              <w:rPr>
                <w:rFonts w:hint="eastAsia"/>
                <w:szCs w:val="21"/>
              </w:rPr>
              <w:t>鲁班奖、</w:t>
            </w:r>
            <w:r>
              <w:rPr>
                <w:szCs w:val="21"/>
              </w:rPr>
              <w:t>江苏省绿色智慧示范工地、江苏省建筑施工标准化星级工地、中国建筑工程装饰奖等一批奖项</w:t>
            </w:r>
            <w:r>
              <w:rPr>
                <w:rFonts w:hint="eastAsia"/>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spacing w:line="400" w:lineRule="exact"/>
              <w:jc w:val="center"/>
              <w:rPr>
                <w:szCs w:val="21"/>
              </w:rPr>
            </w:pPr>
            <w:r>
              <w:rPr>
                <w:rFonts w:hint="eastAsia"/>
                <w:szCs w:val="21"/>
              </w:rPr>
              <w:t>2018年6月26日至2021年12月22日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777" w:type="dxa"/>
            <w:gridSpan w:val="8"/>
          </w:tcPr>
          <w:p>
            <w:pPr>
              <w:adjustRightInd w:val="0"/>
              <w:spacing w:line="400" w:lineRule="exact"/>
              <w:rPr>
                <w:szCs w:val="21"/>
              </w:rPr>
            </w:pPr>
            <w:r>
              <w:rPr>
                <w:rFonts w:hint="eastAsia"/>
                <w:szCs w:val="21"/>
              </w:rPr>
              <w:t>主要贡献：（限</w:t>
            </w:r>
            <w:r>
              <w:rPr>
                <w:szCs w:val="21"/>
              </w:rPr>
              <w:t>300</w:t>
            </w:r>
            <w:r>
              <w:rPr>
                <w:rFonts w:hint="eastAsia"/>
                <w:szCs w:val="21"/>
              </w:rPr>
              <w:t>字）</w:t>
            </w:r>
          </w:p>
          <w:p>
            <w:pPr>
              <w:adjustRightInd w:val="0"/>
              <w:spacing w:line="400" w:lineRule="exact"/>
              <w:ind w:firstLine="420" w:firstLineChars="200"/>
              <w:rPr>
                <w:szCs w:val="21"/>
              </w:rPr>
            </w:pPr>
            <w:r>
              <w:rPr>
                <w:rFonts w:hint="eastAsia"/>
                <w:szCs w:val="21"/>
              </w:rPr>
              <w:t>课题总负责。负责组织和领导课题从申报至结题验收的整个过程，包括研究方案的设计、研究实施的组织分工与协调、进度计划的控制以及课题研究成果的推广应用等。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jc w:val="center"/>
              <w:rPr>
                <w:szCs w:val="21"/>
              </w:rPr>
            </w:pPr>
            <w:r>
              <w:rPr>
                <w:rFonts w:hint="eastAsia"/>
                <w:szCs w:val="21"/>
              </w:rPr>
              <w:t>本人签名：</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jc w:val="center"/>
              <w:rPr>
                <w:szCs w:val="21"/>
              </w:rPr>
            </w:pPr>
            <w:r>
              <w:rPr>
                <w:rFonts w:hint="eastAsia"/>
                <w:szCs w:val="21"/>
              </w:rPr>
              <w:t>单位（公章）：</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pStyle w:val="4"/>
        <w:adjustRightInd w:val="0"/>
        <w:spacing w:line="320" w:lineRule="exact"/>
        <w:ind w:firstLine="0" w:firstLineChars="0"/>
        <w:jc w:val="center"/>
        <w:rPr>
          <w:rFonts w:ascii="Times New Roman" w:hAnsi="Times New Roman" w:eastAsia="方正黑体_GBK"/>
          <w:sz w:val="30"/>
          <w:szCs w:val="30"/>
        </w:rPr>
      </w:pPr>
      <w:r>
        <w:rPr>
          <w:rFonts w:hint="eastAsia" w:ascii="Times New Roman" w:hAnsi="Times New Roman" w:eastAsia="方正黑体_GBK"/>
          <w:sz w:val="30"/>
          <w:szCs w:val="30"/>
        </w:rPr>
        <w:t>八、完成人情况</w:t>
      </w:r>
    </w:p>
    <w:p>
      <w:pPr>
        <w:pStyle w:val="4"/>
        <w:adjustRightInd w:val="0"/>
        <w:spacing w:line="240" w:lineRule="exact"/>
        <w:ind w:firstLine="0" w:firstLineChars="0"/>
        <w:rPr>
          <w:rFonts w:ascii="Times New Roman" w:hAnsi="Times New Roman" w:eastAsia="黑体"/>
          <w:sz w:val="30"/>
          <w:szCs w:val="30"/>
        </w:r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常红晨</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男</w:t>
            </w:r>
          </w:p>
        </w:tc>
        <w:tc>
          <w:tcPr>
            <w:tcW w:w="1515"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171" w:type="dxa"/>
            <w:gridSpan w:val="4"/>
            <w:vAlign w:val="center"/>
          </w:tcPr>
          <w:p>
            <w:pPr>
              <w:autoSpaceDE w:val="0"/>
              <w:autoSpaceDN w:val="0"/>
              <w:adjustRightInd w:val="0"/>
              <w:spacing w:line="400" w:lineRule="exact"/>
              <w:jc w:val="center"/>
              <w:rPr>
                <w:szCs w:val="21"/>
              </w:rPr>
            </w:pPr>
            <w:r>
              <w:rPr>
                <w:rFonts w:hint="eastAsia"/>
                <w:szCs w:val="21"/>
              </w:rPr>
              <w:t>1966年9月</w:t>
            </w:r>
          </w:p>
        </w:tc>
        <w:tc>
          <w:tcPr>
            <w:tcW w:w="1515"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spacing w:line="400" w:lineRule="exact"/>
              <w:jc w:val="center"/>
              <w:rPr>
                <w:szCs w:val="21"/>
              </w:rPr>
            </w:pPr>
            <w:r>
              <w:rPr>
                <w:rFonts w:hint="eastAsia"/>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中国</w:t>
            </w:r>
          </w:p>
        </w:tc>
        <w:tc>
          <w:tcPr>
            <w:tcW w:w="1515"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szCs w:val="21"/>
              </w:rPr>
            </w:pPr>
            <w:r>
              <w:rPr>
                <w:rFonts w:hint="eastAsia"/>
                <w:szCs w:val="21"/>
              </w:rPr>
              <w:t>副总工程师</w:t>
            </w: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245" w:type="dxa"/>
            <w:gridSpan w:val="2"/>
            <w:vAlign w:val="center"/>
          </w:tcPr>
          <w:p>
            <w:pPr>
              <w:autoSpaceDE w:val="0"/>
              <w:autoSpaceDN w:val="0"/>
              <w:adjustRightInd w:val="0"/>
              <w:spacing w:line="400" w:lineRule="exact"/>
              <w:jc w:val="center"/>
              <w:rPr>
                <w:szCs w:val="21"/>
              </w:rPr>
            </w:pPr>
            <w:r>
              <w:rPr>
                <w:rFonts w:hint="eastAsia"/>
                <w:szCs w:val="21"/>
              </w:rPr>
              <w:t>否</w:t>
            </w:r>
          </w:p>
        </w:tc>
        <w:tc>
          <w:tcPr>
            <w:tcW w:w="1515" w:type="dxa"/>
            <w:vAlign w:val="center"/>
          </w:tcPr>
          <w:p>
            <w:pPr>
              <w:autoSpaceDE w:val="0"/>
              <w:autoSpaceDN w:val="0"/>
              <w:adjustRightInd w:val="0"/>
              <w:spacing w:line="400" w:lineRule="exact"/>
              <w:jc w:val="center"/>
              <w:rPr>
                <w:szCs w:val="21"/>
              </w:rPr>
            </w:pPr>
            <w:r>
              <w:rPr>
                <w:rFonts w:hint="eastAsia"/>
                <w:szCs w:val="21"/>
              </w:rPr>
              <w:t>归国时间</w:t>
            </w:r>
          </w:p>
        </w:tc>
        <w:tc>
          <w:tcPr>
            <w:tcW w:w="1629" w:type="dxa"/>
            <w:vAlign w:val="center"/>
          </w:tcPr>
          <w:p>
            <w:pPr>
              <w:autoSpaceDE w:val="0"/>
              <w:autoSpaceDN w:val="0"/>
              <w:adjustRightInd w:val="0"/>
              <w:spacing w:line="400" w:lineRule="exact"/>
              <w:jc w:val="center"/>
              <w:rPr>
                <w:szCs w:val="21"/>
              </w:rPr>
            </w:pPr>
            <w:r>
              <w:rPr>
                <w:rFonts w:hint="eastAsia"/>
                <w:szCs w:val="21"/>
              </w:rPr>
              <w:t>江苏南京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南京市城市建设投资控股（集团）有限责任公司</w:t>
            </w:r>
          </w:p>
        </w:tc>
        <w:tc>
          <w:tcPr>
            <w:tcW w:w="1515" w:type="dxa"/>
            <w:vAlign w:val="center"/>
          </w:tcPr>
          <w:p>
            <w:pPr>
              <w:autoSpaceDE w:val="0"/>
              <w:autoSpaceDN w:val="0"/>
              <w:adjustRightInd w:val="0"/>
              <w:spacing w:line="400" w:lineRule="exact"/>
              <w:jc w:val="center"/>
              <w:rPr>
                <w:szCs w:val="21"/>
              </w:rPr>
            </w:pPr>
            <w:r>
              <w:rPr>
                <w:rFonts w:hint="eastAsia"/>
                <w:szCs w:val="21"/>
              </w:rPr>
              <w:t>办公电话</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171" w:type="dxa"/>
            <w:gridSpan w:val="4"/>
            <w:vAlign w:val="center"/>
          </w:tcPr>
          <w:p>
            <w:pPr>
              <w:autoSpaceDE w:val="0"/>
              <w:autoSpaceDN w:val="0"/>
              <w:adjustRightInd w:val="0"/>
              <w:spacing w:line="400" w:lineRule="exact"/>
              <w:jc w:val="center"/>
              <w:rPr>
                <w:szCs w:val="21"/>
              </w:rPr>
            </w:pPr>
            <w:r>
              <w:rPr>
                <w:rFonts w:hint="eastAsia"/>
                <w:szCs w:val="21"/>
              </w:rPr>
              <w:t>江苏省南京市玄武区中央路256号</w:t>
            </w:r>
          </w:p>
        </w:tc>
        <w:tc>
          <w:tcPr>
            <w:tcW w:w="1515" w:type="dxa"/>
            <w:vAlign w:val="center"/>
          </w:tcPr>
          <w:p>
            <w:pPr>
              <w:autoSpaceDE w:val="0"/>
              <w:autoSpaceDN w:val="0"/>
              <w:adjustRightInd w:val="0"/>
              <w:spacing w:line="400" w:lineRule="exact"/>
              <w:jc w:val="center"/>
              <w:rPr>
                <w:szCs w:val="21"/>
              </w:rPr>
            </w:pPr>
            <w:r>
              <w:rPr>
                <w:rFonts w:hint="eastAsia"/>
                <w:szCs w:val="21"/>
              </w:rPr>
              <w:t>邮政编码</w:t>
            </w:r>
          </w:p>
        </w:tc>
        <w:tc>
          <w:tcPr>
            <w:tcW w:w="1629" w:type="dxa"/>
            <w:vAlign w:val="center"/>
          </w:tcPr>
          <w:p>
            <w:pPr>
              <w:autoSpaceDE w:val="0"/>
              <w:autoSpaceDN w:val="0"/>
              <w:adjustRightInd w:val="0"/>
              <w:spacing w:line="400" w:lineRule="exact"/>
              <w:jc w:val="center"/>
              <w:rPr>
                <w:szCs w:val="21"/>
              </w:rPr>
            </w:pPr>
            <w:r>
              <w:rPr>
                <w:rFonts w:hint="eastAsia"/>
                <w:szCs w:val="21"/>
              </w:rPr>
              <w:t>210000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171" w:type="dxa"/>
            <w:gridSpan w:val="4"/>
            <w:vAlign w:val="center"/>
          </w:tcPr>
          <w:p>
            <w:pPr>
              <w:autoSpaceDE w:val="0"/>
              <w:autoSpaceDN w:val="0"/>
              <w:adjustRightInd w:val="0"/>
              <w:spacing w:line="400" w:lineRule="exact"/>
              <w:jc w:val="center"/>
              <w:rPr>
                <w:szCs w:val="21"/>
              </w:rPr>
            </w:pPr>
          </w:p>
        </w:tc>
        <w:tc>
          <w:tcPr>
            <w:tcW w:w="1515" w:type="dxa"/>
            <w:vAlign w:val="center"/>
          </w:tcPr>
          <w:p>
            <w:pPr>
              <w:autoSpaceDE w:val="0"/>
              <w:autoSpaceDN w:val="0"/>
              <w:adjustRightInd w:val="0"/>
              <w:spacing w:line="400" w:lineRule="exact"/>
              <w:jc w:val="center"/>
              <w:rPr>
                <w:szCs w:val="21"/>
              </w:rPr>
            </w:pPr>
            <w:r>
              <w:rPr>
                <w:rFonts w:hint="eastAsia"/>
                <w:szCs w:val="21"/>
              </w:rPr>
              <w:t>移动电话</w:t>
            </w:r>
          </w:p>
        </w:tc>
        <w:tc>
          <w:tcPr>
            <w:tcW w:w="1629" w:type="dxa"/>
            <w:vAlign w:val="center"/>
          </w:tcPr>
          <w:p>
            <w:pPr>
              <w:autoSpaceDE w:val="0"/>
              <w:autoSpaceDN w:val="0"/>
              <w:adjustRightInd w:val="0"/>
              <w:spacing w:line="400" w:lineRule="exact"/>
              <w:jc w:val="center"/>
              <w:rPr>
                <w:szCs w:val="21"/>
              </w:rPr>
            </w:pPr>
            <w:r>
              <w:rPr>
                <w:sz w:val="24"/>
              </w:rPr>
              <w:t>13951009868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708" w:type="dxa"/>
            <w:gridSpan w:val="3"/>
            <w:vAlign w:val="center"/>
          </w:tcPr>
          <w:p>
            <w:pPr>
              <w:autoSpaceDE w:val="0"/>
              <w:autoSpaceDN w:val="0"/>
              <w:adjustRightInd w:val="0"/>
              <w:snapToGrid w:val="0"/>
              <w:spacing w:line="400" w:lineRule="exact"/>
              <w:jc w:val="center"/>
              <w:rPr>
                <w:szCs w:val="21"/>
              </w:rPr>
            </w:pPr>
            <w:r>
              <w:rPr>
                <w:rFonts w:hint="eastAsia"/>
                <w:szCs w:val="21"/>
              </w:rPr>
              <w:t>研究员级高工</w:t>
            </w:r>
          </w:p>
        </w:tc>
        <w:tc>
          <w:tcPr>
            <w:tcW w:w="1515" w:type="dxa"/>
            <w:vAlign w:val="center"/>
          </w:tcPr>
          <w:p>
            <w:pPr>
              <w:autoSpaceDE w:val="0"/>
              <w:autoSpaceDN w:val="0"/>
              <w:adjustRightInd w:val="0"/>
              <w:spacing w:line="400" w:lineRule="exact"/>
              <w:jc w:val="center"/>
              <w:rPr>
                <w:szCs w:val="21"/>
              </w:rPr>
            </w:pPr>
            <w:r>
              <w:rPr>
                <w:rFonts w:hint="eastAsia"/>
                <w:szCs w:val="21"/>
              </w:rPr>
              <w:t>最高学位</w:t>
            </w:r>
          </w:p>
        </w:tc>
        <w:tc>
          <w:tcPr>
            <w:tcW w:w="1629" w:type="dxa"/>
            <w:vAlign w:val="center"/>
          </w:tcPr>
          <w:p>
            <w:pPr>
              <w:autoSpaceDE w:val="0"/>
              <w:autoSpaceDN w:val="0"/>
              <w:adjustRightInd w:val="0"/>
              <w:spacing w:line="400" w:lineRule="exact"/>
              <w:jc w:val="center"/>
              <w:rPr>
                <w:szCs w:val="21"/>
              </w:rPr>
            </w:pPr>
            <w:r>
              <w:rPr>
                <w:rFonts w:hint="eastAsia"/>
                <w:szCs w:val="21"/>
              </w:rPr>
              <w:t>工程硕士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napToGrid w:val="0"/>
              <w:spacing w:line="400" w:lineRule="exact"/>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jc w:val="center"/>
              <w:rPr>
                <w:szCs w:val="21"/>
              </w:rPr>
            </w:pPr>
            <w:r>
              <w:rPr>
                <w:rFonts w:hint="eastAsia"/>
                <w:szCs w:val="21"/>
              </w:rPr>
              <w:t>1、南京市公共卫生中心建设工程项目管理获国际项目管理协会（IPMA）2015年度金奖；</w:t>
            </w:r>
          </w:p>
          <w:p>
            <w:pPr>
              <w:autoSpaceDE w:val="0"/>
              <w:autoSpaceDN w:val="0"/>
              <w:adjustRightInd w:val="0"/>
              <w:spacing w:line="400" w:lineRule="exact"/>
              <w:jc w:val="center"/>
              <w:rPr>
                <w:szCs w:val="21"/>
              </w:rPr>
            </w:pPr>
            <w:r>
              <w:rPr>
                <w:rFonts w:hint="eastAsia"/>
                <w:szCs w:val="21"/>
              </w:rPr>
              <w:t>2、南京青奧体育公园SG2标 2018年度鲁班奖。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spacing w:line="400" w:lineRule="exact"/>
              <w:jc w:val="center"/>
              <w:rPr>
                <w:szCs w:val="21"/>
              </w:rPr>
            </w:pPr>
            <w:r>
              <w:rPr>
                <w:rFonts w:hint="eastAsia"/>
                <w:szCs w:val="21"/>
              </w:rPr>
              <w:t>2018年6月26日至2021年12月22日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777" w:type="dxa"/>
            <w:gridSpan w:val="8"/>
          </w:tcPr>
          <w:p>
            <w:pPr>
              <w:adjustRightInd w:val="0"/>
              <w:spacing w:line="400" w:lineRule="exact"/>
              <w:rPr>
                <w:szCs w:val="21"/>
              </w:rPr>
            </w:pPr>
            <w:r>
              <w:rPr>
                <w:rFonts w:hint="eastAsia"/>
                <w:szCs w:val="21"/>
              </w:rPr>
              <w:t>主要贡献：（限</w:t>
            </w:r>
            <w:r>
              <w:rPr>
                <w:szCs w:val="21"/>
              </w:rPr>
              <w:t>300</w:t>
            </w:r>
            <w:r>
              <w:rPr>
                <w:rFonts w:hint="eastAsia"/>
                <w:szCs w:val="21"/>
              </w:rPr>
              <w:t>字）</w:t>
            </w:r>
          </w:p>
          <w:p>
            <w:pPr>
              <w:adjustRightInd w:val="0"/>
              <w:spacing w:line="400" w:lineRule="exact"/>
              <w:ind w:firstLine="420" w:firstLineChars="200"/>
              <w:rPr>
                <w:szCs w:val="21"/>
              </w:rPr>
            </w:pPr>
            <w:r>
              <w:rPr>
                <w:rFonts w:hint="eastAsia"/>
                <w:szCs w:val="21"/>
              </w:rPr>
              <w:t>技术总负责、理论研究。主要负责设计课题研究技术路线，协调解决课题研究过程中的关键技术难题，并负责研究团队的日常管理。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jc w:val="center"/>
              <w:rPr>
                <w:szCs w:val="21"/>
              </w:rPr>
            </w:pPr>
            <w:r>
              <w:rPr>
                <w:rFonts w:hint="eastAsia"/>
                <w:szCs w:val="21"/>
              </w:rPr>
              <w:t>本人签名：</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jc w:val="center"/>
              <w:rPr>
                <w:szCs w:val="21"/>
              </w:rPr>
            </w:pPr>
            <w:r>
              <w:rPr>
                <w:rFonts w:hint="eastAsia"/>
                <w:szCs w:val="21"/>
              </w:rPr>
              <w:t>单位（公章）：</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姚圣龙</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男</w:t>
            </w:r>
          </w:p>
        </w:tc>
        <w:tc>
          <w:tcPr>
            <w:tcW w:w="1515"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171" w:type="dxa"/>
            <w:gridSpan w:val="4"/>
            <w:vAlign w:val="center"/>
          </w:tcPr>
          <w:p>
            <w:pPr>
              <w:autoSpaceDE w:val="0"/>
              <w:autoSpaceDN w:val="0"/>
              <w:adjustRightInd w:val="0"/>
              <w:spacing w:line="400" w:lineRule="exact"/>
              <w:jc w:val="center"/>
              <w:rPr>
                <w:szCs w:val="21"/>
              </w:rPr>
            </w:pPr>
            <w:r>
              <w:rPr>
                <w:rFonts w:hint="eastAsia"/>
                <w:szCs w:val="21"/>
              </w:rPr>
              <w:t>1977年8月</w:t>
            </w:r>
          </w:p>
        </w:tc>
        <w:tc>
          <w:tcPr>
            <w:tcW w:w="1515"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spacing w:line="400" w:lineRule="exact"/>
              <w:jc w:val="center"/>
              <w:rPr>
                <w:szCs w:val="21"/>
              </w:rPr>
            </w:pPr>
            <w:r>
              <w:rPr>
                <w:rFonts w:hint="eastAsia"/>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中国</w:t>
            </w:r>
          </w:p>
        </w:tc>
        <w:tc>
          <w:tcPr>
            <w:tcW w:w="1515"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spacing w:line="400" w:lineRule="exact"/>
              <w:jc w:val="center"/>
              <w:rPr>
                <w:szCs w:val="21"/>
              </w:rPr>
            </w:pPr>
            <w:r>
              <w:rPr>
                <w:rFonts w:hint="eastAsia"/>
                <w:szCs w:val="21"/>
              </w:rPr>
              <w:t>江苏南京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szCs w:val="21"/>
              </w:rPr>
            </w:pPr>
            <w:r>
              <w:rPr>
                <w:rFonts w:hint="eastAsia"/>
                <w:szCs w:val="21"/>
              </w:rPr>
              <w:t>工程部部长</w:t>
            </w: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245" w:type="dxa"/>
            <w:gridSpan w:val="2"/>
            <w:vAlign w:val="center"/>
          </w:tcPr>
          <w:p>
            <w:pPr>
              <w:autoSpaceDE w:val="0"/>
              <w:autoSpaceDN w:val="0"/>
              <w:adjustRightInd w:val="0"/>
              <w:spacing w:line="400" w:lineRule="exact"/>
              <w:jc w:val="center"/>
              <w:rPr>
                <w:szCs w:val="21"/>
              </w:rPr>
            </w:pPr>
            <w:r>
              <w:rPr>
                <w:rFonts w:hint="eastAsia"/>
                <w:szCs w:val="21"/>
              </w:rPr>
              <w:t>无</w:t>
            </w:r>
          </w:p>
        </w:tc>
        <w:tc>
          <w:tcPr>
            <w:tcW w:w="1515" w:type="dxa"/>
            <w:vAlign w:val="center"/>
          </w:tcPr>
          <w:p>
            <w:pPr>
              <w:autoSpaceDE w:val="0"/>
              <w:autoSpaceDN w:val="0"/>
              <w:adjustRightInd w:val="0"/>
              <w:spacing w:line="400" w:lineRule="exact"/>
              <w:jc w:val="center"/>
              <w:rPr>
                <w:szCs w:val="21"/>
              </w:rPr>
            </w:pPr>
            <w:r>
              <w:rPr>
                <w:rFonts w:hint="eastAsia"/>
                <w:szCs w:val="21"/>
              </w:rPr>
              <w:t>归国时间</w:t>
            </w:r>
          </w:p>
        </w:tc>
        <w:tc>
          <w:tcPr>
            <w:tcW w:w="1629" w:type="dxa"/>
            <w:vAlign w:val="center"/>
          </w:tcPr>
          <w:p>
            <w:pPr>
              <w:autoSpaceDE w:val="0"/>
              <w:autoSpaceDN w:val="0"/>
              <w:adjustRightInd w:val="0"/>
              <w:spacing w:line="400" w:lineRule="exact"/>
              <w:jc w:val="center"/>
              <w:rPr>
                <w:szCs w:val="21"/>
              </w:rPr>
            </w:pPr>
            <w:r>
              <w:rPr>
                <w:rFonts w:hint="eastAsia"/>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南京市城市建设投资（控股）集团有限责任公司</w:t>
            </w:r>
          </w:p>
        </w:tc>
        <w:tc>
          <w:tcPr>
            <w:tcW w:w="1515" w:type="dxa"/>
            <w:vAlign w:val="center"/>
          </w:tcPr>
          <w:p>
            <w:pPr>
              <w:autoSpaceDE w:val="0"/>
              <w:autoSpaceDN w:val="0"/>
              <w:adjustRightInd w:val="0"/>
              <w:spacing w:line="400" w:lineRule="exact"/>
              <w:jc w:val="center"/>
              <w:rPr>
                <w:szCs w:val="21"/>
              </w:rPr>
            </w:pPr>
            <w:r>
              <w:rPr>
                <w:rFonts w:hint="eastAsia"/>
                <w:szCs w:val="21"/>
              </w:rPr>
              <w:t>办公电话</w:t>
            </w:r>
          </w:p>
        </w:tc>
        <w:tc>
          <w:tcPr>
            <w:tcW w:w="1629" w:type="dxa"/>
            <w:vAlign w:val="center"/>
          </w:tcPr>
          <w:p>
            <w:pPr>
              <w:autoSpaceDE w:val="0"/>
              <w:autoSpaceDN w:val="0"/>
              <w:adjustRightInd w:val="0"/>
              <w:spacing w:line="400" w:lineRule="exact"/>
              <w:jc w:val="center"/>
              <w:rPr>
                <w:szCs w:val="21"/>
              </w:rPr>
            </w:pPr>
            <w:r>
              <w:rPr>
                <w:rFonts w:hint="eastAsia"/>
                <w:szCs w:val="21"/>
              </w:rPr>
              <w:t>025-83110103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南京市玄武区中央路256号</w:t>
            </w:r>
          </w:p>
        </w:tc>
        <w:tc>
          <w:tcPr>
            <w:tcW w:w="1515" w:type="dxa"/>
            <w:vAlign w:val="center"/>
          </w:tcPr>
          <w:p>
            <w:pPr>
              <w:autoSpaceDE w:val="0"/>
              <w:autoSpaceDN w:val="0"/>
              <w:adjustRightInd w:val="0"/>
              <w:spacing w:line="400" w:lineRule="exact"/>
              <w:jc w:val="center"/>
              <w:rPr>
                <w:szCs w:val="21"/>
              </w:rPr>
            </w:pPr>
            <w:r>
              <w:rPr>
                <w:rFonts w:hint="eastAsia"/>
                <w:szCs w:val="21"/>
              </w:rPr>
              <w:t>邮政编码</w:t>
            </w:r>
          </w:p>
        </w:tc>
        <w:tc>
          <w:tcPr>
            <w:tcW w:w="1629" w:type="dxa"/>
            <w:vAlign w:val="center"/>
          </w:tcPr>
          <w:p>
            <w:pPr>
              <w:autoSpaceDE w:val="0"/>
              <w:autoSpaceDN w:val="0"/>
              <w:adjustRightInd w:val="0"/>
              <w:spacing w:line="400" w:lineRule="exact"/>
              <w:jc w:val="center"/>
              <w:rPr>
                <w:szCs w:val="21"/>
              </w:rPr>
            </w:pPr>
            <w:r>
              <w:rPr>
                <w:rFonts w:hint="eastAsia"/>
                <w:szCs w:val="21"/>
              </w:rPr>
              <w:t>210009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171" w:type="dxa"/>
            <w:gridSpan w:val="4"/>
            <w:vAlign w:val="center"/>
          </w:tcPr>
          <w:p>
            <w:pPr>
              <w:autoSpaceDE w:val="0"/>
              <w:autoSpaceDN w:val="0"/>
              <w:adjustRightInd w:val="0"/>
              <w:spacing w:line="400" w:lineRule="exact"/>
              <w:jc w:val="center"/>
              <w:rPr>
                <w:szCs w:val="21"/>
              </w:rPr>
            </w:pPr>
            <w:r>
              <w:rPr>
                <w:rFonts w:hint="eastAsia"/>
                <w:szCs w:val="21"/>
              </w:rPr>
              <w:t>409259572@qq.com</w:t>
            </w:r>
          </w:p>
        </w:tc>
        <w:tc>
          <w:tcPr>
            <w:tcW w:w="1515" w:type="dxa"/>
            <w:vAlign w:val="center"/>
          </w:tcPr>
          <w:p>
            <w:pPr>
              <w:autoSpaceDE w:val="0"/>
              <w:autoSpaceDN w:val="0"/>
              <w:adjustRightInd w:val="0"/>
              <w:spacing w:line="400" w:lineRule="exact"/>
              <w:jc w:val="center"/>
              <w:rPr>
                <w:szCs w:val="21"/>
              </w:rPr>
            </w:pPr>
            <w:r>
              <w:rPr>
                <w:rFonts w:hint="eastAsia"/>
                <w:szCs w:val="21"/>
              </w:rPr>
              <w:t>移动电话</w:t>
            </w:r>
          </w:p>
        </w:tc>
        <w:tc>
          <w:tcPr>
            <w:tcW w:w="1629" w:type="dxa"/>
            <w:vAlign w:val="center"/>
          </w:tcPr>
          <w:p>
            <w:pPr>
              <w:autoSpaceDE w:val="0"/>
              <w:autoSpaceDN w:val="0"/>
              <w:adjustRightInd w:val="0"/>
              <w:spacing w:line="400" w:lineRule="exact"/>
              <w:jc w:val="center"/>
              <w:rPr>
                <w:szCs w:val="21"/>
              </w:rPr>
            </w:pPr>
            <w:r>
              <w:rPr>
                <w:rFonts w:hint="eastAsia"/>
                <w:szCs w:val="21"/>
              </w:rPr>
              <w:t>15951880599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708" w:type="dxa"/>
            <w:gridSpan w:val="3"/>
            <w:vAlign w:val="center"/>
          </w:tcPr>
          <w:p>
            <w:pPr>
              <w:autoSpaceDE w:val="0"/>
              <w:autoSpaceDN w:val="0"/>
              <w:adjustRightInd w:val="0"/>
              <w:snapToGrid w:val="0"/>
              <w:spacing w:line="400" w:lineRule="exact"/>
              <w:jc w:val="center"/>
              <w:rPr>
                <w:szCs w:val="21"/>
              </w:rPr>
            </w:pPr>
            <w:r>
              <w:rPr>
                <w:rFonts w:hint="eastAsia"/>
                <w:szCs w:val="21"/>
              </w:rPr>
              <w:t>高级工程师</w:t>
            </w:r>
          </w:p>
        </w:tc>
        <w:tc>
          <w:tcPr>
            <w:tcW w:w="1515" w:type="dxa"/>
            <w:vAlign w:val="center"/>
          </w:tcPr>
          <w:p>
            <w:pPr>
              <w:autoSpaceDE w:val="0"/>
              <w:autoSpaceDN w:val="0"/>
              <w:adjustRightInd w:val="0"/>
              <w:spacing w:line="400" w:lineRule="exact"/>
              <w:jc w:val="center"/>
              <w:rPr>
                <w:szCs w:val="21"/>
              </w:rPr>
            </w:pPr>
            <w:r>
              <w:rPr>
                <w:rFonts w:hint="eastAsia"/>
                <w:szCs w:val="21"/>
              </w:rPr>
              <w:t>最高学位</w:t>
            </w:r>
          </w:p>
        </w:tc>
        <w:tc>
          <w:tcPr>
            <w:tcW w:w="1629" w:type="dxa"/>
            <w:vAlign w:val="center"/>
          </w:tcPr>
          <w:p>
            <w:pPr>
              <w:autoSpaceDE w:val="0"/>
              <w:autoSpaceDN w:val="0"/>
              <w:adjustRightInd w:val="0"/>
              <w:spacing w:line="400" w:lineRule="exact"/>
              <w:jc w:val="center"/>
              <w:rPr>
                <w:szCs w:val="21"/>
              </w:rPr>
            </w:pPr>
            <w:r>
              <w:rPr>
                <w:rFonts w:hint="eastAsia"/>
                <w:szCs w:val="21"/>
              </w:rPr>
              <w:t>本科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napToGrid w:val="0"/>
              <w:spacing w:line="400" w:lineRule="exact"/>
              <w:ind w:firstLine="420" w:firstLineChars="200"/>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jc w:val="center"/>
              <w:rPr>
                <w:szCs w:val="21"/>
              </w:rPr>
            </w:pPr>
            <w:r>
              <w:rPr>
                <w:rFonts w:hint="eastAsia"/>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spacing w:line="400" w:lineRule="exact"/>
              <w:jc w:val="center"/>
              <w:rPr>
                <w:szCs w:val="21"/>
              </w:rPr>
            </w:pPr>
            <w:r>
              <w:rPr>
                <w:rFonts w:hint="eastAsia"/>
                <w:szCs w:val="21"/>
              </w:rPr>
              <w:t>2018年6月26日至2021年12月22日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777" w:type="dxa"/>
            <w:gridSpan w:val="8"/>
          </w:tcPr>
          <w:p>
            <w:pPr>
              <w:adjustRightInd w:val="0"/>
              <w:spacing w:line="400" w:lineRule="exact"/>
              <w:rPr>
                <w:szCs w:val="21"/>
              </w:rPr>
            </w:pPr>
            <w:r>
              <w:rPr>
                <w:rFonts w:hint="eastAsia"/>
                <w:szCs w:val="21"/>
              </w:rPr>
              <w:t>主要贡献：（限</w:t>
            </w:r>
            <w:r>
              <w:rPr>
                <w:szCs w:val="21"/>
              </w:rPr>
              <w:t>300</w:t>
            </w:r>
            <w:r>
              <w:rPr>
                <w:rFonts w:hint="eastAsia"/>
                <w:szCs w:val="21"/>
              </w:rPr>
              <w:t>字）</w:t>
            </w:r>
          </w:p>
          <w:p>
            <w:pPr>
              <w:adjustRightInd w:val="0"/>
              <w:spacing w:line="400" w:lineRule="exact"/>
              <w:ind w:firstLine="420" w:firstLineChars="200"/>
              <w:rPr>
                <w:szCs w:val="21"/>
              </w:rPr>
            </w:pPr>
            <w:r>
              <w:rPr>
                <w:rFonts w:hint="eastAsia"/>
                <w:szCs w:val="21"/>
              </w:rPr>
              <w:t>协调城建集团在建工地及南京市内其他工地，为城市建筑泥浆产生与处理处置现状调查、城市建筑泥浆源头减量及无害化管理体系研究提供条件。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jc w:val="center"/>
              <w:rPr>
                <w:szCs w:val="21"/>
              </w:rPr>
            </w:pPr>
            <w:r>
              <w:rPr>
                <w:rFonts w:hint="eastAsia"/>
                <w:szCs w:val="21"/>
              </w:rPr>
              <w:t>本人签名：</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jc w:val="center"/>
              <w:rPr>
                <w:szCs w:val="21"/>
              </w:rPr>
            </w:pPr>
            <w:r>
              <w:rPr>
                <w:rFonts w:hint="eastAsia"/>
                <w:szCs w:val="21"/>
              </w:rPr>
              <w:t>单位（公章）：</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1017"/>
        <w:gridCol w:w="1463"/>
        <w:gridCol w:w="1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李捷</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女</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pPr>
              <w:autoSpaceDE w:val="0"/>
              <w:autoSpaceDN w:val="0"/>
              <w:adjustRightInd w:val="0"/>
              <w:spacing w:line="400" w:lineRule="exact"/>
              <w:jc w:val="center"/>
              <w:rPr>
                <w:szCs w:val="21"/>
              </w:rPr>
            </w:pPr>
            <w:r>
              <w:rPr>
                <w:rFonts w:hint="eastAsia"/>
                <w:szCs w:val="21"/>
              </w:rPr>
              <w:t>1983年4月</w:t>
            </w:r>
          </w:p>
        </w:tc>
        <w:tc>
          <w:tcPr>
            <w:tcW w:w="1463"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pPr>
              <w:autoSpaceDE w:val="0"/>
              <w:autoSpaceDN w:val="0"/>
              <w:adjustRightInd w:val="0"/>
              <w:spacing w:line="400" w:lineRule="exact"/>
              <w:jc w:val="center"/>
              <w:rPr>
                <w:szCs w:val="21"/>
              </w:rPr>
            </w:pPr>
            <w:r>
              <w:rPr>
                <w:rFonts w:hint="eastAsia"/>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pPr>
              <w:autoSpaceDE w:val="0"/>
              <w:autoSpaceDN w:val="0"/>
              <w:adjustRightInd w:val="0"/>
              <w:spacing w:line="400" w:lineRule="exact"/>
              <w:jc w:val="center"/>
              <w:rPr>
                <w:szCs w:val="21"/>
              </w:rPr>
            </w:pPr>
            <w:r>
              <w:rPr>
                <w:rFonts w:hint="eastAsia"/>
                <w:szCs w:val="21"/>
              </w:rPr>
              <w:t>中国</w:t>
            </w:r>
          </w:p>
        </w:tc>
        <w:tc>
          <w:tcPr>
            <w:tcW w:w="1463"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pPr>
              <w:autoSpaceDE w:val="0"/>
              <w:autoSpaceDN w:val="0"/>
              <w:adjustRightInd w:val="0"/>
              <w:spacing w:line="400" w:lineRule="exact"/>
              <w:jc w:val="center"/>
              <w:rPr>
                <w:szCs w:val="21"/>
              </w:rPr>
            </w:pPr>
            <w:r>
              <w:rPr>
                <w:rFonts w:hint="eastAsia"/>
                <w:szCs w:val="21"/>
              </w:rPr>
              <w:t>江苏南京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szCs w:val="21"/>
              </w:rPr>
            </w:pPr>
            <w:r>
              <w:rPr>
                <w:rFonts w:hint="eastAsia"/>
                <w:szCs w:val="21"/>
              </w:rPr>
              <w:t>副总经理</w:t>
            </w: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pPr>
              <w:autoSpaceDE w:val="0"/>
              <w:autoSpaceDN w:val="0"/>
              <w:adjustRightInd w:val="0"/>
              <w:spacing w:line="400" w:lineRule="exact"/>
              <w:jc w:val="center"/>
              <w:rPr>
                <w:szCs w:val="21"/>
              </w:rPr>
            </w:pPr>
            <w:r>
              <w:rPr>
                <w:rFonts w:hint="eastAsia"/>
                <w:szCs w:val="21"/>
              </w:rPr>
              <w:t>否</w:t>
            </w:r>
          </w:p>
        </w:tc>
        <w:tc>
          <w:tcPr>
            <w:tcW w:w="1463" w:type="dxa"/>
            <w:vAlign w:val="center"/>
          </w:tcPr>
          <w:p>
            <w:pPr>
              <w:autoSpaceDE w:val="0"/>
              <w:autoSpaceDN w:val="0"/>
              <w:adjustRightInd w:val="0"/>
              <w:spacing w:line="400" w:lineRule="exact"/>
              <w:jc w:val="center"/>
              <w:rPr>
                <w:szCs w:val="21"/>
              </w:rPr>
            </w:pPr>
            <w:r>
              <w:rPr>
                <w:rFonts w:hint="eastAsia"/>
                <w:szCs w:val="21"/>
              </w:rPr>
              <w:t>归国时间</w:t>
            </w:r>
          </w:p>
        </w:tc>
        <w:tc>
          <w:tcPr>
            <w:tcW w:w="1463"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pPr>
              <w:adjustRightInd w:val="0"/>
              <w:spacing w:line="400" w:lineRule="exact"/>
              <w:jc w:val="center"/>
              <w:rPr>
                <w:szCs w:val="21"/>
              </w:rPr>
            </w:pPr>
            <w:r>
              <w:rPr>
                <w:rFonts w:hint="eastAsia"/>
                <w:szCs w:val="21"/>
              </w:rPr>
              <w:t>南京环境集团有限公司</w:t>
            </w:r>
          </w:p>
        </w:tc>
        <w:tc>
          <w:tcPr>
            <w:tcW w:w="1463" w:type="dxa"/>
            <w:vAlign w:val="center"/>
          </w:tcPr>
          <w:p>
            <w:pPr>
              <w:autoSpaceDE w:val="0"/>
              <w:autoSpaceDN w:val="0"/>
              <w:adjustRightInd w:val="0"/>
              <w:spacing w:line="400" w:lineRule="exact"/>
              <w:jc w:val="center"/>
              <w:rPr>
                <w:szCs w:val="21"/>
              </w:rPr>
            </w:pPr>
            <w:r>
              <w:rPr>
                <w:rFonts w:hint="eastAsia"/>
                <w:szCs w:val="21"/>
              </w:rPr>
              <w:t>办公电话</w:t>
            </w:r>
          </w:p>
        </w:tc>
        <w:tc>
          <w:tcPr>
            <w:tcW w:w="1463" w:type="dxa"/>
            <w:vAlign w:val="center"/>
          </w:tcPr>
          <w:p>
            <w:pPr>
              <w:autoSpaceDE w:val="0"/>
              <w:autoSpaceDN w:val="0"/>
              <w:adjustRightInd w:val="0"/>
              <w:spacing w:line="400" w:lineRule="exact"/>
              <w:jc w:val="center"/>
              <w:rPr>
                <w:szCs w:val="21"/>
              </w:rPr>
            </w:pPr>
            <w:r>
              <w:rPr>
                <w:rFonts w:hint="eastAsia"/>
                <w:szCs w:val="21"/>
              </w:rPr>
              <w:t>025-66609086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pPr>
              <w:adjustRightInd w:val="0"/>
              <w:spacing w:line="400" w:lineRule="exact"/>
              <w:jc w:val="center"/>
              <w:rPr>
                <w:szCs w:val="21"/>
              </w:rPr>
            </w:pPr>
            <w:r>
              <w:rPr>
                <w:rFonts w:hint="eastAsia"/>
                <w:szCs w:val="21"/>
              </w:rPr>
              <w:t>江苏省南京市栖霞区合作村100号</w:t>
            </w:r>
          </w:p>
        </w:tc>
        <w:tc>
          <w:tcPr>
            <w:tcW w:w="1463" w:type="dxa"/>
            <w:vAlign w:val="center"/>
          </w:tcPr>
          <w:p>
            <w:pPr>
              <w:autoSpaceDE w:val="0"/>
              <w:autoSpaceDN w:val="0"/>
              <w:adjustRightInd w:val="0"/>
              <w:spacing w:line="400" w:lineRule="exact"/>
              <w:jc w:val="center"/>
              <w:rPr>
                <w:szCs w:val="21"/>
              </w:rPr>
            </w:pPr>
            <w:r>
              <w:rPr>
                <w:rFonts w:hint="eastAsia"/>
                <w:szCs w:val="21"/>
              </w:rPr>
              <w:t>邮政编码</w:t>
            </w:r>
          </w:p>
        </w:tc>
        <w:tc>
          <w:tcPr>
            <w:tcW w:w="1463" w:type="dxa"/>
            <w:vAlign w:val="center"/>
          </w:tcPr>
          <w:p>
            <w:pPr>
              <w:autoSpaceDE w:val="0"/>
              <w:autoSpaceDN w:val="0"/>
              <w:adjustRightInd w:val="0"/>
              <w:spacing w:line="400" w:lineRule="exact"/>
              <w:jc w:val="center"/>
              <w:rPr>
                <w:szCs w:val="21"/>
              </w:rPr>
            </w:pPr>
            <w:r>
              <w:rPr>
                <w:rFonts w:hint="eastAsia"/>
                <w:szCs w:val="21"/>
              </w:rPr>
              <w:t>210000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pPr>
              <w:autoSpaceDE w:val="0"/>
              <w:autoSpaceDN w:val="0"/>
              <w:adjustRightInd w:val="0"/>
              <w:spacing w:line="400" w:lineRule="exact"/>
              <w:jc w:val="center"/>
              <w:rPr>
                <w:szCs w:val="21"/>
              </w:rPr>
            </w:pPr>
          </w:p>
        </w:tc>
        <w:tc>
          <w:tcPr>
            <w:tcW w:w="1463" w:type="dxa"/>
            <w:vAlign w:val="center"/>
          </w:tcPr>
          <w:p>
            <w:pPr>
              <w:autoSpaceDE w:val="0"/>
              <w:autoSpaceDN w:val="0"/>
              <w:adjustRightInd w:val="0"/>
              <w:spacing w:line="400" w:lineRule="exact"/>
              <w:jc w:val="center"/>
              <w:rPr>
                <w:szCs w:val="21"/>
              </w:rPr>
            </w:pPr>
            <w:r>
              <w:rPr>
                <w:rFonts w:hint="eastAsia"/>
                <w:szCs w:val="21"/>
              </w:rPr>
              <w:t>移动电话</w:t>
            </w:r>
          </w:p>
        </w:tc>
        <w:tc>
          <w:tcPr>
            <w:tcW w:w="1463" w:type="dxa"/>
            <w:vAlign w:val="center"/>
          </w:tcPr>
          <w:p>
            <w:pPr>
              <w:autoSpaceDE w:val="0"/>
              <w:autoSpaceDN w:val="0"/>
              <w:adjustRightInd w:val="0"/>
              <w:spacing w:line="400" w:lineRule="exact"/>
              <w:jc w:val="center"/>
              <w:rPr>
                <w:szCs w:val="21"/>
              </w:rPr>
            </w:pPr>
            <w:r>
              <w:rPr>
                <w:rFonts w:hint="eastAsia"/>
                <w:szCs w:val="21"/>
              </w:rPr>
              <w:t>13770528186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pPr>
              <w:autoSpaceDE w:val="0"/>
              <w:autoSpaceDN w:val="0"/>
              <w:adjustRightInd w:val="0"/>
              <w:spacing w:line="400" w:lineRule="exact"/>
              <w:jc w:val="center"/>
              <w:rPr>
                <w:szCs w:val="21"/>
              </w:rPr>
            </w:pPr>
            <w:r>
              <w:rPr>
                <w:rFonts w:hint="eastAsia"/>
                <w:szCs w:val="21"/>
              </w:rPr>
              <w:t>最高学位</w:t>
            </w:r>
          </w:p>
        </w:tc>
        <w:tc>
          <w:tcPr>
            <w:tcW w:w="1463" w:type="dxa"/>
            <w:vAlign w:val="center"/>
          </w:tcPr>
          <w:p>
            <w:pPr>
              <w:autoSpaceDE w:val="0"/>
              <w:autoSpaceDN w:val="0"/>
              <w:adjustRightInd w:val="0"/>
              <w:spacing w:line="400" w:lineRule="exact"/>
              <w:jc w:val="center"/>
              <w:rPr>
                <w:szCs w:val="21"/>
              </w:rPr>
            </w:pPr>
            <w:r>
              <w:rPr>
                <w:rFonts w:hint="eastAsia"/>
                <w:szCs w:val="21"/>
              </w:rPr>
              <w:t>本科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napToGrid w:val="0"/>
              <w:spacing w:line="400" w:lineRule="exact"/>
              <w:ind w:firstLine="630" w:firstLineChars="300"/>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jc w:val="center"/>
              <w:rPr>
                <w:szCs w:val="21"/>
              </w:rPr>
            </w:pPr>
            <w:r>
              <w:rPr>
                <w:rFonts w:hint="eastAsia"/>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spacing w:line="400" w:lineRule="exact"/>
              <w:jc w:val="center"/>
              <w:rPr>
                <w:szCs w:val="21"/>
              </w:rPr>
            </w:pPr>
            <w:r>
              <w:rPr>
                <w:rFonts w:hint="eastAsia"/>
                <w:szCs w:val="21"/>
              </w:rPr>
              <w:t>2018年6月26日至2021年12月22日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29" w:hRule="atLeast"/>
          <w:jc w:val="center"/>
        </w:trPr>
        <w:tc>
          <w:tcPr>
            <w:tcW w:w="8777" w:type="dxa"/>
            <w:gridSpan w:val="8"/>
          </w:tcPr>
          <w:p>
            <w:pPr>
              <w:adjustRightInd w:val="0"/>
              <w:spacing w:line="400" w:lineRule="exact"/>
              <w:rPr>
                <w:szCs w:val="21"/>
              </w:rPr>
            </w:pPr>
            <w:r>
              <w:rPr>
                <w:rFonts w:hint="eastAsia"/>
                <w:szCs w:val="21"/>
              </w:rPr>
              <w:t>主要贡献：（限</w:t>
            </w:r>
            <w:r>
              <w:rPr>
                <w:szCs w:val="21"/>
              </w:rPr>
              <w:t>300</w:t>
            </w:r>
            <w:r>
              <w:rPr>
                <w:rFonts w:hint="eastAsia"/>
                <w:szCs w:val="21"/>
              </w:rPr>
              <w:t>字）</w:t>
            </w:r>
          </w:p>
          <w:p>
            <w:pPr>
              <w:adjustRightInd w:val="0"/>
              <w:spacing w:line="400" w:lineRule="exact"/>
              <w:ind w:firstLine="420" w:firstLineChars="200"/>
              <w:rPr>
                <w:szCs w:val="21"/>
              </w:rPr>
            </w:pPr>
            <w:r>
              <w:rPr>
                <w:rFonts w:hint="eastAsia"/>
                <w:szCs w:val="21"/>
              </w:rPr>
              <w:t>负责泥浆处置中心现场中试及实际运营实施，统筹协调课题研究成果在泥浆处置中心现场中试工作，并实现成果在泥浆处置中心的实际应用。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ind w:left="302" w:leftChars="144" w:firstLine="840" w:firstLineChars="400"/>
              <w:rPr>
                <w:szCs w:val="21"/>
              </w:rPr>
            </w:pPr>
            <w:r>
              <w:rPr>
                <w:rFonts w:hint="eastAsia"/>
                <w:szCs w:val="21"/>
              </w:rPr>
              <w:t>本人签名：</w:t>
            </w:r>
          </w:p>
          <w:p>
            <w:pPr>
              <w:autoSpaceDE w:val="0"/>
              <w:autoSpaceDN w:val="0"/>
              <w:adjustRightInd w:val="0"/>
              <w:snapToGrid w:val="0"/>
              <w:spacing w:line="400" w:lineRule="exact"/>
              <w:ind w:firstLine="1785" w:firstLineChars="850"/>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ind w:left="302" w:leftChars="144" w:firstLine="840" w:firstLineChars="400"/>
              <w:rPr>
                <w:szCs w:val="21"/>
              </w:rPr>
            </w:pPr>
            <w:r>
              <w:rPr>
                <w:rFonts w:hint="eastAsia"/>
                <w:szCs w:val="21"/>
              </w:rPr>
              <w:t>单位（公章）：</w:t>
            </w:r>
          </w:p>
          <w:p>
            <w:pPr>
              <w:autoSpaceDE w:val="0"/>
              <w:autoSpaceDN w:val="0"/>
              <w:adjustRightInd w:val="0"/>
              <w:snapToGrid w:val="0"/>
              <w:spacing w:line="400" w:lineRule="exact"/>
              <w:ind w:left="559" w:leftChars="266" w:firstLine="945" w:firstLineChars="450"/>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刘新</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男</w:t>
            </w:r>
          </w:p>
        </w:tc>
        <w:tc>
          <w:tcPr>
            <w:tcW w:w="1515"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171" w:type="dxa"/>
            <w:gridSpan w:val="4"/>
            <w:vAlign w:val="center"/>
          </w:tcPr>
          <w:p>
            <w:pPr>
              <w:autoSpaceDE w:val="0"/>
              <w:autoSpaceDN w:val="0"/>
              <w:adjustRightInd w:val="0"/>
              <w:spacing w:line="400" w:lineRule="exact"/>
              <w:jc w:val="center"/>
              <w:rPr>
                <w:szCs w:val="21"/>
              </w:rPr>
            </w:pPr>
            <w:r>
              <w:rPr>
                <w:rFonts w:hint="eastAsia"/>
                <w:szCs w:val="21"/>
              </w:rPr>
              <w:t>1</w:t>
            </w:r>
            <w:r>
              <w:rPr>
                <w:szCs w:val="21"/>
              </w:rPr>
              <w:t>968</w:t>
            </w:r>
            <w:r>
              <w:rPr>
                <w:rFonts w:hint="eastAsia"/>
                <w:szCs w:val="21"/>
              </w:rPr>
              <w:t>年</w:t>
            </w:r>
            <w:r>
              <w:rPr>
                <w:szCs w:val="21"/>
              </w:rPr>
              <w:t>12</w:t>
            </w:r>
            <w:r>
              <w:rPr>
                <w:rFonts w:hint="eastAsia"/>
                <w:szCs w:val="21"/>
              </w:rPr>
              <w:t>月</w:t>
            </w:r>
          </w:p>
        </w:tc>
        <w:tc>
          <w:tcPr>
            <w:tcW w:w="1515"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spacing w:line="400" w:lineRule="exact"/>
              <w:jc w:val="center"/>
              <w:rPr>
                <w:szCs w:val="21"/>
              </w:rPr>
            </w:pPr>
            <w:r>
              <w:rPr>
                <w:rFonts w:hint="eastAsia"/>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中国</w:t>
            </w:r>
          </w:p>
        </w:tc>
        <w:tc>
          <w:tcPr>
            <w:tcW w:w="1515"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spacing w:line="400" w:lineRule="exact"/>
              <w:jc w:val="center"/>
              <w:rPr>
                <w:szCs w:val="21"/>
              </w:rPr>
            </w:pPr>
            <w:r>
              <w:rPr>
                <w:rFonts w:hint="eastAsia"/>
                <w:szCs w:val="21"/>
              </w:rPr>
              <w:t>江苏南京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szCs w:val="21"/>
              </w:rPr>
            </w:pPr>
            <w:r>
              <w:rPr>
                <w:rFonts w:hint="eastAsia"/>
                <w:szCs w:val="21"/>
              </w:rPr>
              <w:t>水污染控制研究所所长</w:t>
            </w: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245" w:type="dxa"/>
            <w:gridSpan w:val="2"/>
            <w:vAlign w:val="center"/>
          </w:tcPr>
          <w:p>
            <w:pPr>
              <w:autoSpaceDE w:val="0"/>
              <w:autoSpaceDN w:val="0"/>
              <w:adjustRightInd w:val="0"/>
              <w:spacing w:line="400" w:lineRule="exact"/>
              <w:jc w:val="center"/>
              <w:rPr>
                <w:szCs w:val="21"/>
              </w:rPr>
            </w:pPr>
            <w:r>
              <w:rPr>
                <w:rFonts w:hint="eastAsia"/>
                <w:szCs w:val="21"/>
              </w:rPr>
              <w:t>是</w:t>
            </w:r>
          </w:p>
        </w:tc>
        <w:tc>
          <w:tcPr>
            <w:tcW w:w="1515" w:type="dxa"/>
            <w:vAlign w:val="center"/>
          </w:tcPr>
          <w:p>
            <w:pPr>
              <w:autoSpaceDE w:val="0"/>
              <w:autoSpaceDN w:val="0"/>
              <w:adjustRightInd w:val="0"/>
              <w:spacing w:line="400" w:lineRule="exact"/>
              <w:jc w:val="center"/>
              <w:rPr>
                <w:szCs w:val="21"/>
              </w:rPr>
            </w:pPr>
            <w:r>
              <w:rPr>
                <w:rFonts w:hint="eastAsia"/>
                <w:szCs w:val="21"/>
              </w:rPr>
              <w:t>归国时间</w:t>
            </w:r>
          </w:p>
        </w:tc>
        <w:tc>
          <w:tcPr>
            <w:tcW w:w="1629" w:type="dxa"/>
            <w:vAlign w:val="center"/>
          </w:tcPr>
          <w:p>
            <w:pPr>
              <w:autoSpaceDE w:val="0"/>
              <w:autoSpaceDN w:val="0"/>
              <w:adjustRightInd w:val="0"/>
              <w:spacing w:line="400" w:lineRule="exact"/>
              <w:jc w:val="center"/>
              <w:rPr>
                <w:szCs w:val="21"/>
              </w:rPr>
            </w:pPr>
            <w:r>
              <w:rPr>
                <w:rFonts w:hint="eastAsia"/>
                <w:szCs w:val="21"/>
              </w:rPr>
              <w:t>2</w:t>
            </w:r>
            <w:r>
              <w:rPr>
                <w:szCs w:val="21"/>
              </w:rPr>
              <w:t>006</w:t>
            </w:r>
            <w:r>
              <w:rPr>
                <w:rFonts w:hint="eastAsia"/>
                <w:szCs w:val="21"/>
              </w:rPr>
              <w:t>年7月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南京林业大学</w:t>
            </w:r>
          </w:p>
        </w:tc>
        <w:tc>
          <w:tcPr>
            <w:tcW w:w="1515" w:type="dxa"/>
            <w:vAlign w:val="center"/>
          </w:tcPr>
          <w:p>
            <w:pPr>
              <w:autoSpaceDE w:val="0"/>
              <w:autoSpaceDN w:val="0"/>
              <w:adjustRightInd w:val="0"/>
              <w:spacing w:line="400" w:lineRule="exact"/>
              <w:jc w:val="center"/>
              <w:rPr>
                <w:szCs w:val="21"/>
              </w:rPr>
            </w:pPr>
            <w:r>
              <w:rPr>
                <w:rFonts w:hint="eastAsia"/>
                <w:szCs w:val="21"/>
              </w:rPr>
              <w:t>办公电话</w:t>
            </w:r>
          </w:p>
        </w:tc>
        <w:tc>
          <w:tcPr>
            <w:tcW w:w="1629" w:type="dxa"/>
            <w:vAlign w:val="center"/>
          </w:tcPr>
          <w:p>
            <w:pPr>
              <w:autoSpaceDE w:val="0"/>
              <w:autoSpaceDN w:val="0"/>
              <w:adjustRightInd w:val="0"/>
              <w:spacing w:line="400" w:lineRule="exact"/>
              <w:jc w:val="center"/>
              <w:rPr>
                <w:szCs w:val="21"/>
              </w:rPr>
            </w:pPr>
            <w:r>
              <w:rPr>
                <w:rFonts w:hint="eastAsia"/>
                <w:szCs w:val="21"/>
              </w:rPr>
              <w:t>1</w:t>
            </w:r>
            <w:r>
              <w:rPr>
                <w:szCs w:val="21"/>
              </w:rPr>
              <w:t>3512502106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南京市玄武区龙蟠路1</w:t>
            </w:r>
            <w:r>
              <w:rPr>
                <w:szCs w:val="21"/>
              </w:rPr>
              <w:t>59</w:t>
            </w:r>
            <w:r>
              <w:rPr>
                <w:rFonts w:hint="eastAsia"/>
                <w:szCs w:val="21"/>
              </w:rPr>
              <w:t>号南京林业大学逸夫楼7A</w:t>
            </w:r>
            <w:r>
              <w:rPr>
                <w:szCs w:val="21"/>
              </w:rPr>
              <w:t>309</w:t>
            </w:r>
            <w:r>
              <w:rPr>
                <w:rFonts w:hint="eastAsia"/>
                <w:szCs w:val="21"/>
              </w:rPr>
              <w:t>室</w:t>
            </w:r>
          </w:p>
        </w:tc>
        <w:tc>
          <w:tcPr>
            <w:tcW w:w="1515" w:type="dxa"/>
            <w:vAlign w:val="center"/>
          </w:tcPr>
          <w:p>
            <w:pPr>
              <w:autoSpaceDE w:val="0"/>
              <w:autoSpaceDN w:val="0"/>
              <w:adjustRightInd w:val="0"/>
              <w:spacing w:line="400" w:lineRule="exact"/>
              <w:jc w:val="center"/>
              <w:rPr>
                <w:szCs w:val="21"/>
              </w:rPr>
            </w:pPr>
            <w:r>
              <w:rPr>
                <w:rFonts w:hint="eastAsia"/>
                <w:szCs w:val="21"/>
              </w:rPr>
              <w:t>邮政编码</w:t>
            </w:r>
          </w:p>
        </w:tc>
        <w:tc>
          <w:tcPr>
            <w:tcW w:w="1629" w:type="dxa"/>
            <w:vAlign w:val="center"/>
          </w:tcPr>
          <w:p>
            <w:pPr>
              <w:autoSpaceDE w:val="0"/>
              <w:autoSpaceDN w:val="0"/>
              <w:adjustRightInd w:val="0"/>
              <w:spacing w:line="400" w:lineRule="exact"/>
              <w:jc w:val="center"/>
              <w:rPr>
                <w:szCs w:val="21"/>
              </w:rPr>
            </w:pPr>
            <w:r>
              <w:rPr>
                <w:rFonts w:hint="eastAsia"/>
                <w:szCs w:val="21"/>
              </w:rPr>
              <w:t>2</w:t>
            </w:r>
            <w:r>
              <w:rPr>
                <w:szCs w:val="21"/>
              </w:rPr>
              <w:t>10039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171" w:type="dxa"/>
            <w:gridSpan w:val="4"/>
            <w:vAlign w:val="center"/>
          </w:tcPr>
          <w:p>
            <w:pPr>
              <w:autoSpaceDE w:val="0"/>
              <w:autoSpaceDN w:val="0"/>
              <w:adjustRightInd w:val="0"/>
              <w:spacing w:line="400" w:lineRule="exact"/>
              <w:jc w:val="center"/>
              <w:rPr>
                <w:szCs w:val="21"/>
              </w:rPr>
            </w:pPr>
            <w:r>
              <w:rPr>
                <w:szCs w:val="21"/>
              </w:rPr>
              <w:t>X</w:t>
            </w:r>
            <w:r>
              <w:rPr>
                <w:rFonts w:hint="eastAsia"/>
                <w:szCs w:val="21"/>
              </w:rPr>
              <w:t>in</w:t>
            </w:r>
            <w:r>
              <w:rPr>
                <w:szCs w:val="21"/>
              </w:rPr>
              <w:t>126</w:t>
            </w:r>
            <w:r>
              <w:rPr>
                <w:rFonts w:hint="eastAsia"/>
                <w:szCs w:val="21"/>
              </w:rPr>
              <w:t>mail</w:t>
            </w:r>
            <w:r>
              <w:rPr>
                <w:szCs w:val="21"/>
              </w:rPr>
              <w:t>@126.</w:t>
            </w:r>
            <w:r>
              <w:rPr>
                <w:rFonts w:hint="eastAsia"/>
                <w:szCs w:val="21"/>
              </w:rPr>
              <w:t>com</w:t>
            </w:r>
          </w:p>
        </w:tc>
        <w:tc>
          <w:tcPr>
            <w:tcW w:w="1515" w:type="dxa"/>
            <w:vAlign w:val="center"/>
          </w:tcPr>
          <w:p>
            <w:pPr>
              <w:autoSpaceDE w:val="0"/>
              <w:autoSpaceDN w:val="0"/>
              <w:adjustRightInd w:val="0"/>
              <w:spacing w:line="400" w:lineRule="exact"/>
              <w:jc w:val="center"/>
              <w:rPr>
                <w:szCs w:val="21"/>
              </w:rPr>
            </w:pPr>
            <w:r>
              <w:rPr>
                <w:rFonts w:hint="eastAsia"/>
                <w:szCs w:val="21"/>
              </w:rPr>
              <w:t>移动电话</w:t>
            </w:r>
          </w:p>
        </w:tc>
        <w:tc>
          <w:tcPr>
            <w:tcW w:w="1629" w:type="dxa"/>
            <w:vAlign w:val="center"/>
          </w:tcPr>
          <w:p>
            <w:pPr>
              <w:autoSpaceDE w:val="0"/>
              <w:autoSpaceDN w:val="0"/>
              <w:adjustRightInd w:val="0"/>
              <w:spacing w:line="400" w:lineRule="exact"/>
              <w:jc w:val="center"/>
              <w:rPr>
                <w:szCs w:val="21"/>
              </w:rPr>
            </w:pPr>
            <w:r>
              <w:rPr>
                <w:rFonts w:hint="eastAsia"/>
                <w:szCs w:val="21"/>
              </w:rPr>
              <w:t>1</w:t>
            </w:r>
            <w:r>
              <w:rPr>
                <w:szCs w:val="21"/>
              </w:rPr>
              <w:t>3512502106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708" w:type="dxa"/>
            <w:gridSpan w:val="3"/>
            <w:vAlign w:val="center"/>
          </w:tcPr>
          <w:p>
            <w:pPr>
              <w:autoSpaceDE w:val="0"/>
              <w:autoSpaceDN w:val="0"/>
              <w:adjustRightInd w:val="0"/>
              <w:snapToGrid w:val="0"/>
              <w:spacing w:line="400" w:lineRule="exact"/>
              <w:jc w:val="center"/>
              <w:rPr>
                <w:szCs w:val="21"/>
              </w:rPr>
            </w:pPr>
            <w:r>
              <w:rPr>
                <w:rFonts w:hint="eastAsia"/>
                <w:szCs w:val="21"/>
              </w:rPr>
              <w:t>教授</w:t>
            </w:r>
          </w:p>
        </w:tc>
        <w:tc>
          <w:tcPr>
            <w:tcW w:w="1515" w:type="dxa"/>
            <w:vAlign w:val="center"/>
          </w:tcPr>
          <w:p>
            <w:pPr>
              <w:autoSpaceDE w:val="0"/>
              <w:autoSpaceDN w:val="0"/>
              <w:adjustRightInd w:val="0"/>
              <w:spacing w:line="400" w:lineRule="exact"/>
              <w:jc w:val="center"/>
              <w:rPr>
                <w:szCs w:val="21"/>
              </w:rPr>
            </w:pPr>
            <w:r>
              <w:rPr>
                <w:rFonts w:hint="eastAsia"/>
                <w:szCs w:val="21"/>
              </w:rPr>
              <w:t>最高学位</w:t>
            </w:r>
          </w:p>
        </w:tc>
        <w:tc>
          <w:tcPr>
            <w:tcW w:w="1629" w:type="dxa"/>
            <w:vAlign w:val="center"/>
          </w:tcPr>
          <w:p>
            <w:pPr>
              <w:autoSpaceDE w:val="0"/>
              <w:autoSpaceDN w:val="0"/>
              <w:adjustRightInd w:val="0"/>
              <w:spacing w:line="400" w:lineRule="exact"/>
              <w:jc w:val="center"/>
              <w:rPr>
                <w:szCs w:val="21"/>
              </w:rPr>
            </w:pPr>
            <w:r>
              <w:rPr>
                <w:rFonts w:hint="eastAsia"/>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napToGrid w:val="0"/>
              <w:spacing w:line="400" w:lineRule="exact"/>
              <w:ind w:firstLine="420" w:firstLineChars="200"/>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jc w:val="center"/>
              <w:rPr>
                <w:szCs w:val="21"/>
              </w:rPr>
            </w:pPr>
            <w:r>
              <w:rPr>
                <w:rFonts w:hint="eastAsia"/>
                <w:szCs w:val="21"/>
              </w:rPr>
              <w:t>2006年、2007年、2010年获得中国科技部教育部世界中国留学生 “春晖杯”科技大赛二等奖2次，优秀奖1次。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spacing w:line="400" w:lineRule="exact"/>
              <w:jc w:val="center"/>
              <w:rPr>
                <w:szCs w:val="21"/>
              </w:rPr>
            </w:pPr>
            <w:r>
              <w:rPr>
                <w:rFonts w:hint="eastAsia"/>
                <w:szCs w:val="21"/>
              </w:rPr>
              <w:t>2018年6月26日至2021年12月22日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777" w:type="dxa"/>
            <w:gridSpan w:val="8"/>
          </w:tcPr>
          <w:p>
            <w:pPr>
              <w:adjustRightInd w:val="0"/>
              <w:spacing w:line="400" w:lineRule="exact"/>
              <w:rPr>
                <w:szCs w:val="21"/>
              </w:rPr>
            </w:pPr>
            <w:r>
              <w:rPr>
                <w:rFonts w:hint="eastAsia"/>
                <w:szCs w:val="21"/>
              </w:rPr>
              <w:t>主要贡献：（限300字）</w:t>
            </w:r>
          </w:p>
          <w:p>
            <w:pPr>
              <w:adjustRightInd w:val="0"/>
              <w:spacing w:line="400" w:lineRule="exact"/>
              <w:ind w:firstLine="420" w:firstLineChars="200"/>
              <w:rPr>
                <w:szCs w:val="21"/>
              </w:rPr>
            </w:pPr>
            <w:r>
              <w:rPr>
                <w:rFonts w:hint="eastAsia"/>
                <w:szCs w:val="21"/>
              </w:rPr>
              <w:t>城市固废消纳于城市的方案设计与技术开发，负责课题中脱水泥饼资源化利用技术研究中泥饼作绿植土的研究、城市建筑泥浆集中处置尾水达标技术研究等研究内容，编制相应研究报告，发表论文、申报专利等。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jc w:val="center"/>
              <w:rPr>
                <w:szCs w:val="21"/>
              </w:rPr>
            </w:pPr>
            <w:r>
              <w:rPr>
                <w:rFonts w:hint="eastAsia"/>
                <w:szCs w:val="21"/>
              </w:rPr>
              <w:t>本人签名：</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jc w:val="center"/>
              <w:rPr>
                <w:szCs w:val="21"/>
              </w:rPr>
            </w:pPr>
            <w:r>
              <w:rPr>
                <w:rFonts w:hint="eastAsia"/>
                <w:szCs w:val="21"/>
              </w:rPr>
              <w:t>单位（公章）：</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jc w:val="center"/>
              <w:rPr>
                <w:szCs w:val="21"/>
              </w:rPr>
            </w:pPr>
            <w:r>
              <w:rPr>
                <w:szCs w:val="21"/>
              </w:rPr>
              <w:t>陈春</w:t>
            </w:r>
          </w:p>
        </w:tc>
        <w:tc>
          <w:tcPr>
            <w:tcW w:w="1463" w:type="dxa"/>
            <w:tcBorders>
              <w:top w:val="single" w:color="auto" w:sz="8" w:space="0"/>
            </w:tcBorders>
            <w:vAlign w:val="center"/>
          </w:tcPr>
          <w:p>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jc w:val="center"/>
              <w:rPr>
                <w:szCs w:val="21"/>
              </w:rPr>
            </w:pPr>
            <w:r>
              <w:rPr>
                <w:szCs w:val="21"/>
              </w:rPr>
              <w:t>男</w:t>
            </w:r>
          </w:p>
        </w:tc>
        <w:tc>
          <w:tcPr>
            <w:tcW w:w="1515" w:type="dxa"/>
            <w:tcBorders>
              <w:top w:val="single" w:color="auto" w:sz="8" w:space="0"/>
            </w:tcBorders>
            <w:vAlign w:val="center"/>
          </w:tcPr>
          <w:p>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jc w:val="center"/>
              <w:rPr>
                <w:szCs w:val="21"/>
              </w:rPr>
            </w:pPr>
            <w:r>
              <w:rPr>
                <w:rFonts w:hint="eastAsia"/>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szCs w:val="21"/>
              </w:rPr>
            </w:pPr>
            <w:r>
              <w:rPr>
                <w:rFonts w:hint="eastAsia"/>
                <w:szCs w:val="21"/>
              </w:rPr>
              <w:t>出生年月</w:t>
            </w:r>
          </w:p>
        </w:tc>
        <w:tc>
          <w:tcPr>
            <w:tcW w:w="4171" w:type="dxa"/>
            <w:gridSpan w:val="4"/>
            <w:vAlign w:val="center"/>
          </w:tcPr>
          <w:p>
            <w:pPr>
              <w:autoSpaceDE w:val="0"/>
              <w:autoSpaceDN w:val="0"/>
              <w:adjustRightInd w:val="0"/>
              <w:jc w:val="center"/>
              <w:rPr>
                <w:szCs w:val="21"/>
              </w:rPr>
            </w:pPr>
            <w:r>
              <w:rPr>
                <w:szCs w:val="21"/>
              </w:rPr>
              <w:t>1975</w:t>
            </w:r>
            <w:r>
              <w:rPr>
                <w:rFonts w:hint="eastAsia"/>
                <w:szCs w:val="21"/>
              </w:rPr>
              <w:t>年</w:t>
            </w:r>
            <w:r>
              <w:rPr>
                <w:szCs w:val="21"/>
              </w:rPr>
              <w:t>2</w:t>
            </w:r>
            <w:r>
              <w:rPr>
                <w:rFonts w:hint="eastAsia"/>
                <w:szCs w:val="21"/>
              </w:rPr>
              <w:t>月</w:t>
            </w:r>
            <w:r>
              <w:rPr>
                <w:szCs w:val="21"/>
              </w:rPr>
              <w:t>3</w:t>
            </w:r>
            <w:r>
              <w:rPr>
                <w:rFonts w:hint="eastAsia"/>
                <w:szCs w:val="21"/>
              </w:rPr>
              <w:t>日</w:t>
            </w:r>
          </w:p>
        </w:tc>
        <w:tc>
          <w:tcPr>
            <w:tcW w:w="1515" w:type="dxa"/>
            <w:vAlign w:val="center"/>
          </w:tcPr>
          <w:p>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jc w:val="center"/>
              <w:rPr>
                <w:szCs w:val="21"/>
              </w:rPr>
            </w:pPr>
            <w:r>
              <w:rPr>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jc w:val="center"/>
              <w:rPr>
                <w:szCs w:val="21"/>
              </w:rPr>
            </w:pPr>
            <w:r>
              <w:rPr>
                <w:szCs w:val="21"/>
              </w:rPr>
              <w:t>中国</w:t>
            </w:r>
          </w:p>
        </w:tc>
        <w:tc>
          <w:tcPr>
            <w:tcW w:w="1515" w:type="dxa"/>
            <w:vAlign w:val="center"/>
          </w:tcPr>
          <w:p>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jc w:val="center"/>
              <w:rPr>
                <w:szCs w:val="21"/>
              </w:rPr>
            </w:pPr>
            <w:r>
              <w:rPr>
                <w:szCs w:val="21"/>
              </w:rPr>
              <w:t>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szCs w:val="21"/>
              </w:rPr>
            </w:pPr>
            <w:r>
              <w:rPr>
                <w:rFonts w:hint="eastAsia"/>
                <w:szCs w:val="21"/>
              </w:rPr>
              <w:t>行政职务</w:t>
            </w:r>
          </w:p>
        </w:tc>
        <w:tc>
          <w:tcPr>
            <w:tcW w:w="1463" w:type="dxa"/>
            <w:vAlign w:val="center"/>
          </w:tcPr>
          <w:p>
            <w:pPr>
              <w:autoSpaceDE w:val="0"/>
              <w:autoSpaceDN w:val="0"/>
              <w:adjustRightInd w:val="0"/>
              <w:jc w:val="center"/>
              <w:rPr>
                <w:szCs w:val="21"/>
              </w:rPr>
            </w:pPr>
            <w:r>
              <w:rPr>
                <w:szCs w:val="21"/>
              </w:rPr>
              <w:t>副系主任</w:t>
            </w:r>
          </w:p>
        </w:tc>
        <w:tc>
          <w:tcPr>
            <w:tcW w:w="1463" w:type="dxa"/>
            <w:vAlign w:val="center"/>
          </w:tcPr>
          <w:p>
            <w:pPr>
              <w:autoSpaceDE w:val="0"/>
              <w:autoSpaceDN w:val="0"/>
              <w:adjustRightInd w:val="0"/>
              <w:jc w:val="center"/>
              <w:rPr>
                <w:szCs w:val="21"/>
              </w:rPr>
            </w:pPr>
            <w:r>
              <w:rPr>
                <w:rFonts w:hint="eastAsia"/>
                <w:szCs w:val="21"/>
              </w:rPr>
              <w:t>归国人员</w:t>
            </w:r>
          </w:p>
        </w:tc>
        <w:tc>
          <w:tcPr>
            <w:tcW w:w="1245" w:type="dxa"/>
            <w:gridSpan w:val="2"/>
            <w:vAlign w:val="center"/>
          </w:tcPr>
          <w:p>
            <w:pPr>
              <w:autoSpaceDE w:val="0"/>
              <w:autoSpaceDN w:val="0"/>
              <w:adjustRightInd w:val="0"/>
              <w:jc w:val="center"/>
              <w:rPr>
                <w:szCs w:val="21"/>
              </w:rPr>
            </w:pPr>
            <w:r>
              <w:rPr>
                <w:szCs w:val="21"/>
              </w:rPr>
              <w:t>否</w:t>
            </w:r>
          </w:p>
        </w:tc>
        <w:tc>
          <w:tcPr>
            <w:tcW w:w="1515" w:type="dxa"/>
            <w:vAlign w:val="center"/>
          </w:tcPr>
          <w:p>
            <w:pPr>
              <w:autoSpaceDE w:val="0"/>
              <w:autoSpaceDN w:val="0"/>
              <w:adjustRightInd w:val="0"/>
              <w:jc w:val="center"/>
              <w:rPr>
                <w:szCs w:val="21"/>
              </w:rPr>
            </w:pPr>
            <w:r>
              <w:rPr>
                <w:rFonts w:hint="eastAsia"/>
                <w:szCs w:val="21"/>
              </w:rPr>
              <w:t>归国时间</w:t>
            </w:r>
          </w:p>
        </w:tc>
        <w:tc>
          <w:tcPr>
            <w:tcW w:w="1629" w:type="dxa"/>
            <w:vAlign w:val="center"/>
          </w:tcPr>
          <w:p>
            <w:pPr>
              <w:autoSpaceDE w:val="0"/>
              <w:autoSpaceDN w:val="0"/>
              <w:adjustRightInd w:val="0"/>
              <w:jc w:val="center"/>
              <w:rPr>
                <w:szCs w:val="21"/>
              </w:rPr>
            </w:pPr>
            <w:r>
              <w:rPr>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szCs w:val="21"/>
              </w:rPr>
            </w:pPr>
            <w:r>
              <w:rPr>
                <w:rFonts w:hint="eastAsia"/>
                <w:szCs w:val="21"/>
              </w:rPr>
              <w:t>工作单位</w:t>
            </w:r>
          </w:p>
        </w:tc>
        <w:tc>
          <w:tcPr>
            <w:tcW w:w="4171" w:type="dxa"/>
            <w:gridSpan w:val="4"/>
            <w:vAlign w:val="center"/>
          </w:tcPr>
          <w:p>
            <w:pPr>
              <w:autoSpaceDE w:val="0"/>
              <w:autoSpaceDN w:val="0"/>
              <w:adjustRightInd w:val="0"/>
              <w:jc w:val="center"/>
              <w:rPr>
                <w:szCs w:val="21"/>
              </w:rPr>
            </w:pPr>
            <w:r>
              <w:rPr>
                <w:szCs w:val="21"/>
              </w:rPr>
              <w:t>东南大学材料科学与工程学院</w:t>
            </w:r>
          </w:p>
        </w:tc>
        <w:tc>
          <w:tcPr>
            <w:tcW w:w="1515" w:type="dxa"/>
            <w:vAlign w:val="center"/>
          </w:tcPr>
          <w:p>
            <w:pPr>
              <w:autoSpaceDE w:val="0"/>
              <w:autoSpaceDN w:val="0"/>
              <w:adjustRightInd w:val="0"/>
              <w:jc w:val="center"/>
              <w:rPr>
                <w:szCs w:val="21"/>
              </w:rPr>
            </w:pPr>
            <w:r>
              <w:rPr>
                <w:rFonts w:hint="eastAsia"/>
                <w:szCs w:val="21"/>
              </w:rPr>
              <w:t>办公电话</w:t>
            </w:r>
          </w:p>
        </w:tc>
        <w:tc>
          <w:tcPr>
            <w:tcW w:w="1629" w:type="dxa"/>
            <w:vAlign w:val="center"/>
          </w:tcPr>
          <w:p>
            <w:pPr>
              <w:autoSpaceDE w:val="0"/>
              <w:autoSpaceDN w:val="0"/>
              <w:adjustRightInd w:val="0"/>
              <w:jc w:val="center"/>
              <w:rPr>
                <w:szCs w:val="21"/>
              </w:rPr>
            </w:pPr>
            <w:r>
              <w:rPr>
                <w:szCs w:val="21"/>
              </w:rPr>
              <w:t>025-52090641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szCs w:val="21"/>
              </w:rPr>
            </w:pPr>
            <w:r>
              <w:rPr>
                <w:rFonts w:hint="eastAsia"/>
                <w:szCs w:val="21"/>
              </w:rPr>
              <w:t>通讯地址</w:t>
            </w:r>
          </w:p>
        </w:tc>
        <w:tc>
          <w:tcPr>
            <w:tcW w:w="4171" w:type="dxa"/>
            <w:gridSpan w:val="4"/>
            <w:vAlign w:val="center"/>
          </w:tcPr>
          <w:p>
            <w:pPr>
              <w:autoSpaceDE w:val="0"/>
              <w:autoSpaceDN w:val="0"/>
              <w:adjustRightInd w:val="0"/>
              <w:jc w:val="center"/>
              <w:rPr>
                <w:szCs w:val="21"/>
              </w:rPr>
            </w:pPr>
            <w:r>
              <w:rPr>
                <w:szCs w:val="21"/>
              </w:rPr>
              <w:t>南京市</w:t>
            </w:r>
            <w:r>
              <w:rPr>
                <w:rFonts w:hint="eastAsia"/>
                <w:szCs w:val="21"/>
              </w:rPr>
              <w:t>江宁区</w:t>
            </w:r>
            <w:r>
              <w:rPr>
                <w:szCs w:val="21"/>
              </w:rPr>
              <w:t>东南大学材料学院</w:t>
            </w:r>
          </w:p>
        </w:tc>
        <w:tc>
          <w:tcPr>
            <w:tcW w:w="1515" w:type="dxa"/>
            <w:vAlign w:val="center"/>
          </w:tcPr>
          <w:p>
            <w:pPr>
              <w:autoSpaceDE w:val="0"/>
              <w:autoSpaceDN w:val="0"/>
              <w:adjustRightInd w:val="0"/>
              <w:jc w:val="center"/>
              <w:rPr>
                <w:szCs w:val="21"/>
              </w:rPr>
            </w:pPr>
            <w:r>
              <w:rPr>
                <w:rFonts w:hint="eastAsia"/>
                <w:szCs w:val="21"/>
              </w:rPr>
              <w:t>邮政编码</w:t>
            </w:r>
          </w:p>
        </w:tc>
        <w:tc>
          <w:tcPr>
            <w:tcW w:w="1629" w:type="dxa"/>
            <w:vAlign w:val="center"/>
          </w:tcPr>
          <w:p>
            <w:pPr>
              <w:autoSpaceDE w:val="0"/>
              <w:autoSpaceDN w:val="0"/>
              <w:adjustRightInd w:val="0"/>
              <w:jc w:val="center"/>
              <w:rPr>
                <w:szCs w:val="21"/>
              </w:rPr>
            </w:pPr>
            <w:r>
              <w:rPr>
                <w:szCs w:val="21"/>
              </w:rPr>
              <w:t>211189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jc w:val="center"/>
              <w:rPr>
                <w:szCs w:val="21"/>
              </w:rPr>
            </w:pPr>
            <w:r>
              <w:rPr>
                <w:rFonts w:hint="eastAsia"/>
                <w:szCs w:val="21"/>
              </w:rPr>
              <w:t>电子信箱</w:t>
            </w:r>
          </w:p>
        </w:tc>
        <w:tc>
          <w:tcPr>
            <w:tcW w:w="4171" w:type="dxa"/>
            <w:gridSpan w:val="4"/>
            <w:vAlign w:val="center"/>
          </w:tcPr>
          <w:p>
            <w:pPr>
              <w:autoSpaceDE w:val="0"/>
              <w:autoSpaceDN w:val="0"/>
              <w:adjustRightInd w:val="0"/>
              <w:jc w:val="center"/>
              <w:rPr>
                <w:szCs w:val="21"/>
              </w:rPr>
            </w:pPr>
            <w:r>
              <w:rPr>
                <w:szCs w:val="21"/>
              </w:rPr>
              <w:t>101005550@</w:t>
            </w:r>
            <w:r>
              <w:rPr>
                <w:rFonts w:hint="eastAsia"/>
                <w:szCs w:val="21"/>
              </w:rPr>
              <w:t>seu.edu.cn</w:t>
            </w:r>
          </w:p>
        </w:tc>
        <w:tc>
          <w:tcPr>
            <w:tcW w:w="1515" w:type="dxa"/>
            <w:vAlign w:val="center"/>
          </w:tcPr>
          <w:p>
            <w:pPr>
              <w:autoSpaceDE w:val="0"/>
              <w:autoSpaceDN w:val="0"/>
              <w:adjustRightInd w:val="0"/>
              <w:jc w:val="center"/>
              <w:rPr>
                <w:szCs w:val="21"/>
              </w:rPr>
            </w:pPr>
            <w:r>
              <w:rPr>
                <w:rFonts w:hint="eastAsia"/>
                <w:szCs w:val="21"/>
              </w:rPr>
              <w:t>移动电话</w:t>
            </w:r>
          </w:p>
        </w:tc>
        <w:tc>
          <w:tcPr>
            <w:tcW w:w="1629" w:type="dxa"/>
            <w:vAlign w:val="center"/>
          </w:tcPr>
          <w:p>
            <w:pPr>
              <w:autoSpaceDE w:val="0"/>
              <w:autoSpaceDN w:val="0"/>
              <w:adjustRightInd w:val="0"/>
              <w:jc w:val="center"/>
              <w:rPr>
                <w:szCs w:val="21"/>
              </w:rPr>
            </w:pPr>
            <w:r>
              <w:rPr>
                <w:szCs w:val="21"/>
              </w:rPr>
              <w:t>13951847515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jc w:val="center"/>
              <w:rPr>
                <w:szCs w:val="21"/>
              </w:rPr>
            </w:pPr>
            <w:r>
              <w:rPr>
                <w:rFonts w:hint="eastAsia"/>
                <w:szCs w:val="21"/>
              </w:rPr>
              <w:t>技术职称</w:t>
            </w:r>
          </w:p>
        </w:tc>
        <w:tc>
          <w:tcPr>
            <w:tcW w:w="2708" w:type="dxa"/>
            <w:gridSpan w:val="3"/>
            <w:vAlign w:val="center"/>
          </w:tcPr>
          <w:p>
            <w:pPr>
              <w:autoSpaceDE w:val="0"/>
              <w:autoSpaceDN w:val="0"/>
              <w:adjustRightInd w:val="0"/>
              <w:snapToGrid w:val="0"/>
              <w:jc w:val="center"/>
              <w:rPr>
                <w:szCs w:val="21"/>
              </w:rPr>
            </w:pPr>
            <w:r>
              <w:rPr>
                <w:szCs w:val="21"/>
              </w:rPr>
              <w:t>副研究员</w:t>
            </w:r>
          </w:p>
        </w:tc>
        <w:tc>
          <w:tcPr>
            <w:tcW w:w="1515" w:type="dxa"/>
            <w:vAlign w:val="center"/>
          </w:tcPr>
          <w:p>
            <w:pPr>
              <w:autoSpaceDE w:val="0"/>
              <w:autoSpaceDN w:val="0"/>
              <w:adjustRightInd w:val="0"/>
              <w:jc w:val="center"/>
              <w:rPr>
                <w:szCs w:val="21"/>
              </w:rPr>
            </w:pPr>
            <w:r>
              <w:rPr>
                <w:rFonts w:hint="eastAsia"/>
                <w:szCs w:val="21"/>
              </w:rPr>
              <w:t>最高学位</w:t>
            </w:r>
          </w:p>
        </w:tc>
        <w:tc>
          <w:tcPr>
            <w:tcW w:w="1629" w:type="dxa"/>
            <w:vAlign w:val="center"/>
          </w:tcPr>
          <w:p>
            <w:pPr>
              <w:autoSpaceDE w:val="0"/>
              <w:autoSpaceDN w:val="0"/>
              <w:adjustRightInd w:val="0"/>
              <w:jc w:val="center"/>
              <w:rPr>
                <w:szCs w:val="21"/>
              </w:rPr>
            </w:pPr>
            <w:r>
              <w:rPr>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napToGrid w:val="0"/>
              <w:ind w:firstLine="420" w:firstLineChars="200"/>
              <w:rPr>
                <w:szCs w:val="21"/>
              </w:rPr>
            </w:pPr>
            <w:r>
              <w:rPr>
                <w:rFonts w:hint="eastAsia"/>
                <w:szCs w:val="21"/>
              </w:rPr>
              <w:t>曾获科技奖励情况</w:t>
            </w:r>
          </w:p>
        </w:tc>
        <w:tc>
          <w:tcPr>
            <w:tcW w:w="5852" w:type="dxa"/>
            <w:gridSpan w:val="5"/>
            <w:vAlign w:val="center"/>
          </w:tcPr>
          <w:p>
            <w:pPr>
              <w:pStyle w:val="16"/>
              <w:numPr>
                <w:ilvl w:val="0"/>
                <w:numId w:val="7"/>
              </w:numPr>
              <w:autoSpaceDE w:val="0"/>
              <w:autoSpaceDN w:val="0"/>
              <w:adjustRightInd w:val="0"/>
              <w:ind w:firstLineChars="0"/>
              <w:rPr>
                <w:szCs w:val="21"/>
              </w:rPr>
            </w:pPr>
            <w:r>
              <w:rPr>
                <w:szCs w:val="21"/>
              </w:rPr>
              <w:t xml:space="preserve">南京市科技进步奖 </w:t>
            </w:r>
            <w:r>
              <w:rPr>
                <w:rFonts w:hint="eastAsia"/>
                <w:szCs w:val="21"/>
              </w:rPr>
              <w:t>三等</w:t>
            </w:r>
            <w:r>
              <w:rPr>
                <w:szCs w:val="21"/>
              </w:rPr>
              <w:t xml:space="preserve"> </w:t>
            </w:r>
            <w:r>
              <w:rPr>
                <w:rFonts w:hint="eastAsia"/>
                <w:szCs w:val="21"/>
              </w:rPr>
              <w:t>奖励</w:t>
            </w:r>
            <w:r>
              <w:rPr>
                <w:szCs w:val="21"/>
              </w:rPr>
              <w:t>项目</w:t>
            </w:r>
            <w:r>
              <w:rPr>
                <w:rFonts w:hint="eastAsia"/>
                <w:szCs w:val="21"/>
              </w:rPr>
              <w:t>“</w:t>
            </w:r>
            <w:r>
              <w:rPr>
                <w:szCs w:val="21"/>
              </w:rPr>
              <w:t>玄武湖隧道工程总和防水技术研究</w:t>
            </w:r>
            <w:r>
              <w:rPr>
                <w:rFonts w:hint="eastAsia"/>
                <w:szCs w:val="21"/>
              </w:rPr>
              <w:t>”，</w:t>
            </w:r>
            <w:r>
              <w:rPr>
                <w:szCs w:val="21"/>
              </w:rPr>
              <w:t>证书号</w:t>
            </w:r>
            <w:r>
              <w:rPr>
                <w:rFonts w:hint="eastAsia"/>
                <w:szCs w:val="21"/>
              </w:rPr>
              <w:t>：</w:t>
            </w:r>
            <w:r>
              <w:rPr>
                <w:szCs w:val="21"/>
              </w:rPr>
              <w:t>200408024</w:t>
            </w:r>
            <w:r>
              <w:rPr>
                <w:rFonts w:hint="eastAsia"/>
                <w:szCs w:val="21"/>
              </w:rPr>
              <w:t>；</w:t>
            </w:r>
          </w:p>
          <w:p>
            <w:pPr>
              <w:pStyle w:val="16"/>
              <w:numPr>
                <w:ilvl w:val="0"/>
                <w:numId w:val="7"/>
              </w:numPr>
              <w:autoSpaceDE w:val="0"/>
              <w:autoSpaceDN w:val="0"/>
              <w:adjustRightInd w:val="0"/>
              <w:ind w:firstLineChars="0"/>
              <w:rPr>
                <w:szCs w:val="21"/>
              </w:rPr>
            </w:pPr>
            <w:r>
              <w:rPr>
                <w:rFonts w:hint="eastAsia"/>
                <w:szCs w:val="21"/>
              </w:rPr>
              <w:t>江苏省</w:t>
            </w:r>
            <w:r>
              <w:rPr>
                <w:szCs w:val="21"/>
              </w:rPr>
              <w:t xml:space="preserve">科技进步奖 </w:t>
            </w:r>
            <w:r>
              <w:rPr>
                <w:rFonts w:hint="eastAsia"/>
                <w:szCs w:val="21"/>
              </w:rPr>
              <w:t>三等</w:t>
            </w:r>
            <w:r>
              <w:rPr>
                <w:szCs w:val="21"/>
              </w:rPr>
              <w:t>获奖项目</w:t>
            </w:r>
            <w:r>
              <w:rPr>
                <w:rFonts w:hint="eastAsia"/>
                <w:szCs w:val="21"/>
              </w:rPr>
              <w:t>“</w:t>
            </w:r>
            <w:r>
              <w:rPr>
                <w:szCs w:val="21"/>
              </w:rPr>
              <w:t>南京玄武湖超长隧道主体混凝土结构若干关键建设技术</w:t>
            </w:r>
            <w:r>
              <w:rPr>
                <w:rFonts w:hint="eastAsia"/>
                <w:szCs w:val="21"/>
              </w:rPr>
              <w:t>”，</w:t>
            </w:r>
            <w:r>
              <w:rPr>
                <w:szCs w:val="21"/>
              </w:rPr>
              <w:t>证书号</w:t>
            </w:r>
            <w:r>
              <w:rPr>
                <w:rFonts w:hint="eastAsia"/>
                <w:szCs w:val="21"/>
              </w:rPr>
              <w:t>：</w:t>
            </w:r>
            <w:r>
              <w:rPr>
                <w:szCs w:val="21"/>
              </w:rPr>
              <w:t>3-071-5</w:t>
            </w:r>
            <w:r>
              <w:rPr>
                <w:rFonts w:hint="eastAsia"/>
                <w:szCs w:val="21"/>
              </w:rPr>
              <w:t>；</w:t>
            </w:r>
          </w:p>
          <w:p>
            <w:pPr>
              <w:pStyle w:val="16"/>
              <w:numPr>
                <w:ilvl w:val="0"/>
                <w:numId w:val="7"/>
              </w:numPr>
              <w:autoSpaceDE w:val="0"/>
              <w:autoSpaceDN w:val="0"/>
              <w:adjustRightInd w:val="0"/>
              <w:ind w:firstLineChars="0"/>
              <w:rPr>
                <w:szCs w:val="21"/>
              </w:rPr>
            </w:pPr>
            <w:r>
              <w:rPr>
                <w:szCs w:val="21"/>
              </w:rPr>
              <w:t xml:space="preserve">江苏省科技进步奖 </w:t>
            </w:r>
            <w:r>
              <w:rPr>
                <w:rFonts w:hint="eastAsia"/>
                <w:szCs w:val="21"/>
              </w:rPr>
              <w:t>二等获奖</w:t>
            </w:r>
            <w:r>
              <w:rPr>
                <w:szCs w:val="21"/>
              </w:rPr>
              <w:t>项目</w:t>
            </w:r>
            <w:r>
              <w:rPr>
                <w:rFonts w:hint="eastAsia"/>
                <w:szCs w:val="21"/>
              </w:rPr>
              <w:t>“</w:t>
            </w:r>
            <w:r>
              <w:rPr>
                <w:szCs w:val="21"/>
              </w:rPr>
              <w:t>中低</w:t>
            </w:r>
            <w:r>
              <w:rPr>
                <w:rFonts w:hint="eastAsia"/>
                <w:szCs w:val="21"/>
              </w:rPr>
              <w:t>强度</w:t>
            </w:r>
            <w:r>
              <w:rPr>
                <w:szCs w:val="21"/>
              </w:rPr>
              <w:t>现代混凝土体积稳定性研究与应用</w:t>
            </w:r>
            <w:r>
              <w:rPr>
                <w:rFonts w:hint="eastAsia"/>
                <w:szCs w:val="21"/>
              </w:rPr>
              <w:t>”，证书</w:t>
            </w:r>
            <w:r>
              <w:rPr>
                <w:szCs w:val="21"/>
              </w:rPr>
              <w:t>号</w:t>
            </w:r>
            <w:r>
              <w:rPr>
                <w:rFonts w:hint="eastAsia"/>
                <w:szCs w:val="21"/>
              </w:rPr>
              <w:t>：</w:t>
            </w:r>
            <w:r>
              <w:rPr>
                <w:szCs w:val="21"/>
              </w:rPr>
              <w:t>2-031-10</w:t>
            </w:r>
            <w:r>
              <w:rPr>
                <w:rFonts w:hint="eastAsia"/>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jc w:val="center"/>
              <w:rPr>
                <w:szCs w:val="21"/>
              </w:rPr>
            </w:pPr>
            <w:r>
              <w:rPr>
                <w:rFonts w:hint="eastAsia"/>
                <w:szCs w:val="21"/>
              </w:rPr>
              <w:t>参加起止时间</w:t>
            </w:r>
          </w:p>
        </w:tc>
        <w:tc>
          <w:tcPr>
            <w:tcW w:w="5852" w:type="dxa"/>
            <w:gridSpan w:val="5"/>
            <w:vAlign w:val="center"/>
          </w:tcPr>
          <w:p>
            <w:pPr>
              <w:autoSpaceDE w:val="0"/>
              <w:autoSpaceDN w:val="0"/>
              <w:adjustRightInd w:val="0"/>
              <w:jc w:val="center"/>
              <w:rPr>
                <w:szCs w:val="21"/>
              </w:rPr>
            </w:pPr>
            <w:r>
              <w:rPr>
                <w:rFonts w:hint="eastAsia"/>
                <w:szCs w:val="21"/>
              </w:rPr>
              <w:t>2020年10月14日至2021年12月22日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777" w:type="dxa"/>
            <w:gridSpan w:val="8"/>
          </w:tcPr>
          <w:p>
            <w:pPr>
              <w:adjustRightInd w:val="0"/>
              <w:rPr>
                <w:szCs w:val="21"/>
              </w:rPr>
            </w:pPr>
            <w:r>
              <w:rPr>
                <w:rFonts w:hint="eastAsia"/>
                <w:szCs w:val="21"/>
              </w:rPr>
              <w:t>主要贡献：（限</w:t>
            </w:r>
            <w:r>
              <w:rPr>
                <w:szCs w:val="21"/>
              </w:rPr>
              <w:t>300</w:t>
            </w:r>
            <w:r>
              <w:rPr>
                <w:rFonts w:hint="eastAsia"/>
                <w:szCs w:val="21"/>
              </w:rPr>
              <w:t>字）</w:t>
            </w:r>
          </w:p>
          <w:p>
            <w:pPr>
              <w:adjustRightInd w:val="0"/>
              <w:ind w:firstLine="420" w:firstLineChars="200"/>
              <w:rPr>
                <w:szCs w:val="21"/>
              </w:rPr>
            </w:pPr>
            <w:r>
              <w:rPr>
                <w:szCs w:val="21"/>
              </w:rPr>
              <w:t>面向南京</w:t>
            </w:r>
            <w:r>
              <w:rPr>
                <w:rFonts w:hint="eastAsia"/>
                <w:szCs w:val="21"/>
              </w:rPr>
              <w:t>南部</w:t>
            </w:r>
            <w:r>
              <w:rPr>
                <w:szCs w:val="21"/>
              </w:rPr>
              <w:t>新城建设、</w:t>
            </w:r>
            <w:r>
              <w:rPr>
                <w:rFonts w:hint="eastAsia"/>
                <w:szCs w:val="21"/>
              </w:rPr>
              <w:t>红山</w:t>
            </w:r>
            <w:r>
              <w:rPr>
                <w:szCs w:val="21"/>
              </w:rPr>
              <w:t>路改扩建等重大工程战略需求，基于低品质固废规模化、</w:t>
            </w:r>
            <w:r>
              <w:rPr>
                <w:rFonts w:hint="eastAsia"/>
                <w:szCs w:val="21"/>
              </w:rPr>
              <w:t>资源化</w:t>
            </w:r>
            <w:r>
              <w:rPr>
                <w:szCs w:val="21"/>
              </w:rPr>
              <w:t>、</w:t>
            </w:r>
            <w:r>
              <w:rPr>
                <w:rFonts w:hint="eastAsia"/>
                <w:szCs w:val="21"/>
              </w:rPr>
              <w:t>绿色化</w:t>
            </w:r>
            <w:r>
              <w:rPr>
                <w:szCs w:val="21"/>
              </w:rPr>
              <w:t>利用理念，将低品质固废，</w:t>
            </w:r>
            <w:r>
              <w:rPr>
                <w:rFonts w:hint="eastAsia"/>
                <w:szCs w:val="21"/>
              </w:rPr>
              <w:t>如废砖</w:t>
            </w:r>
            <w:r>
              <w:rPr>
                <w:szCs w:val="21"/>
              </w:rPr>
              <w:t>、泥浆等进行合理分类、设计合理级配、调控</w:t>
            </w:r>
            <w:r>
              <w:rPr>
                <w:rFonts w:hint="eastAsia"/>
                <w:szCs w:val="21"/>
              </w:rPr>
              <w:t>微观</w:t>
            </w:r>
            <w:r>
              <w:rPr>
                <w:szCs w:val="21"/>
              </w:rPr>
              <w:t>结构组成</w:t>
            </w:r>
            <w:r>
              <w:rPr>
                <w:rFonts w:hint="eastAsia"/>
                <w:szCs w:val="21"/>
              </w:rPr>
              <w:t>以及改善制备</w:t>
            </w:r>
            <w:r>
              <w:rPr>
                <w:szCs w:val="21"/>
              </w:rPr>
              <w:t>工艺等多种技术措施确保其初步具备</w:t>
            </w:r>
            <w:r>
              <w:rPr>
                <w:rFonts w:hint="eastAsia"/>
                <w:szCs w:val="21"/>
              </w:rPr>
              <w:t>路</w:t>
            </w:r>
            <w:r>
              <w:rPr>
                <w:szCs w:val="21"/>
              </w:rPr>
              <w:t>用性能。</w:t>
            </w:r>
            <w:r>
              <w:rPr>
                <w:rFonts w:hint="eastAsia"/>
                <w:szCs w:val="21"/>
              </w:rPr>
              <w:t>在</w:t>
            </w:r>
            <w:r>
              <w:rPr>
                <w:szCs w:val="21"/>
              </w:rPr>
              <w:t>此基础上，</w:t>
            </w:r>
            <w:r>
              <w:rPr>
                <w:rFonts w:hint="eastAsia"/>
                <w:szCs w:val="21"/>
              </w:rPr>
              <w:t>通过</w:t>
            </w:r>
            <w:r>
              <w:rPr>
                <w:szCs w:val="21"/>
              </w:rPr>
              <w:t>大量室内试验研究和示范路段建设，及时总结经验，</w:t>
            </w:r>
            <w:r>
              <w:rPr>
                <w:rFonts w:hint="eastAsia"/>
                <w:szCs w:val="21"/>
              </w:rPr>
              <w:t>分别</w:t>
            </w:r>
            <w:r>
              <w:rPr>
                <w:szCs w:val="21"/>
              </w:rPr>
              <w:t>编制了</w:t>
            </w:r>
            <w:r>
              <w:rPr>
                <w:rFonts w:hint="eastAsia"/>
                <w:szCs w:val="21"/>
              </w:rPr>
              <w:t>《</w:t>
            </w:r>
            <w:r>
              <w:rPr>
                <w:szCs w:val="21"/>
              </w:rPr>
              <w:t>建筑固废再生填料用于市政道路底基层及</w:t>
            </w:r>
            <w:r>
              <w:rPr>
                <w:rFonts w:hint="eastAsia"/>
                <w:szCs w:val="21"/>
              </w:rPr>
              <w:t>以下</w:t>
            </w:r>
            <w:r>
              <w:rPr>
                <w:szCs w:val="21"/>
              </w:rPr>
              <w:t>部位的</w:t>
            </w:r>
            <w:r>
              <w:rPr>
                <w:rFonts w:hint="eastAsia"/>
                <w:szCs w:val="21"/>
              </w:rPr>
              <w:t>设计</w:t>
            </w:r>
            <w:r>
              <w:rPr>
                <w:szCs w:val="21"/>
              </w:rPr>
              <w:t>、</w:t>
            </w:r>
            <w:r>
              <w:rPr>
                <w:rFonts w:hint="eastAsia"/>
                <w:szCs w:val="21"/>
              </w:rPr>
              <w:t>施工</w:t>
            </w:r>
            <w:r>
              <w:rPr>
                <w:szCs w:val="21"/>
              </w:rPr>
              <w:t>及验收</w:t>
            </w:r>
            <w:r>
              <w:rPr>
                <w:rFonts w:hint="eastAsia"/>
                <w:szCs w:val="21"/>
              </w:rPr>
              <w:t>导则》</w:t>
            </w:r>
            <w:r>
              <w:rPr>
                <w:szCs w:val="21"/>
              </w:rPr>
              <w:t>、</w:t>
            </w:r>
            <w:r>
              <w:rPr>
                <w:rFonts w:hint="eastAsia"/>
                <w:szCs w:val="21"/>
              </w:rPr>
              <w:t>《</w:t>
            </w:r>
            <w:r>
              <w:rPr>
                <w:szCs w:val="21"/>
              </w:rPr>
              <w:t>建筑固废再生填料用于市政道路工程</w:t>
            </w:r>
            <w:r>
              <w:rPr>
                <w:rFonts w:hint="eastAsia"/>
                <w:szCs w:val="21"/>
              </w:rPr>
              <w:t>设计</w:t>
            </w:r>
            <w:r>
              <w:rPr>
                <w:szCs w:val="21"/>
              </w:rPr>
              <w:t>、</w:t>
            </w:r>
            <w:r>
              <w:rPr>
                <w:rFonts w:hint="eastAsia"/>
                <w:szCs w:val="21"/>
              </w:rPr>
              <w:t>施工</w:t>
            </w:r>
            <w:r>
              <w:rPr>
                <w:szCs w:val="21"/>
              </w:rPr>
              <w:t>及验收</w:t>
            </w:r>
            <w:r>
              <w:rPr>
                <w:rFonts w:hint="eastAsia"/>
                <w:szCs w:val="21"/>
              </w:rPr>
              <w:t>导则》</w:t>
            </w:r>
            <w:r>
              <w:rPr>
                <w:szCs w:val="21"/>
              </w:rPr>
              <w:t>以及《</w:t>
            </w:r>
            <w:r>
              <w:rPr>
                <w:rFonts w:hint="eastAsia"/>
                <w:szCs w:val="21"/>
              </w:rPr>
              <w:t>建筑废弃物在道路工程中应用技术规范</w:t>
            </w:r>
            <w:r>
              <w:rPr>
                <w:szCs w:val="21"/>
              </w:rPr>
              <w:t>》等标准导则类技术文件。这些技术文件的编制和颁布有力地指导低品质固废在</w:t>
            </w:r>
            <w:r>
              <w:rPr>
                <w:rFonts w:hint="eastAsia"/>
                <w:szCs w:val="21"/>
              </w:rPr>
              <w:t>在</w:t>
            </w:r>
            <w:r>
              <w:rPr>
                <w:szCs w:val="21"/>
              </w:rPr>
              <w:t>重大市政工程</w:t>
            </w:r>
            <w:r>
              <w:rPr>
                <w:rFonts w:hint="eastAsia"/>
                <w:szCs w:val="21"/>
              </w:rPr>
              <w:t>中</w:t>
            </w:r>
            <w:r>
              <w:rPr>
                <w:szCs w:val="21"/>
              </w:rPr>
              <w:t>的应用，</w:t>
            </w:r>
            <w:r>
              <w:rPr>
                <w:rFonts w:hint="eastAsia"/>
                <w:szCs w:val="21"/>
              </w:rPr>
              <w:t>促进</w:t>
            </w:r>
            <w:r>
              <w:rPr>
                <w:szCs w:val="21"/>
              </w:rPr>
              <w:t>无废城市的建设发展。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92" w:type="dxa"/>
            <w:vMerge w:val="restart"/>
            <w:vAlign w:val="center"/>
          </w:tcPr>
          <w:p>
            <w:pPr>
              <w:adjustRightInd w:val="0"/>
              <w:jc w:val="center"/>
              <w:rPr>
                <w:szCs w:val="21"/>
              </w:rPr>
            </w:pPr>
            <w:r>
              <w:rPr>
                <w:rFonts w:hint="eastAsia"/>
                <w:szCs w:val="21"/>
              </w:rPr>
              <w:t>声</w:t>
            </w:r>
          </w:p>
          <w:p>
            <w:pPr>
              <w:adjustRightInd w:val="0"/>
              <w:jc w:val="center"/>
              <w:rPr>
                <w:szCs w:val="21"/>
              </w:rPr>
            </w:pPr>
          </w:p>
          <w:p>
            <w:pPr>
              <w:autoSpaceDE w:val="0"/>
              <w:autoSpaceDN w:val="0"/>
              <w:adjustRightInd w:val="0"/>
              <w:jc w:val="center"/>
              <w:rPr>
                <w:szCs w:val="21"/>
              </w:rPr>
            </w:pPr>
            <w:r>
              <w:rPr>
                <w:rFonts w:hint="eastAsia"/>
                <w:szCs w:val="21"/>
              </w:rPr>
              <w:t>明</w:t>
            </w:r>
          </w:p>
        </w:tc>
        <w:tc>
          <w:tcPr>
            <w:tcW w:w="7885" w:type="dxa"/>
            <w:gridSpan w:val="7"/>
          </w:tcPr>
          <w:p>
            <w:pPr>
              <w:adjustRightInd w:val="0"/>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vAlign w:val="center"/>
          </w:tcPr>
          <w:p>
            <w:pPr>
              <w:adjustRightInd w:val="0"/>
              <w:jc w:val="center"/>
              <w:rPr>
                <w:szCs w:val="21"/>
              </w:rPr>
            </w:pPr>
            <w:r>
              <w:rPr>
                <w:rFonts w:hint="eastAsia"/>
                <w:szCs w:val="21"/>
              </w:rPr>
              <w:t>本人签名：</w:t>
            </w:r>
          </w:p>
          <w:p>
            <w:pPr>
              <w:autoSpaceDE w:val="0"/>
              <w:autoSpaceDN w:val="0"/>
              <w:adjustRightInd w:val="0"/>
              <w:snapToGrid w:val="0"/>
              <w:jc w:val="center"/>
              <w:rPr>
                <w:szCs w:val="21"/>
              </w:rPr>
            </w:pPr>
            <w:r>
              <w:rPr>
                <w:szCs w:val="21"/>
              </w:rPr>
              <w:t>2022</w:t>
            </w:r>
            <w:r>
              <w:rPr>
                <w:rFonts w:hint="eastAsia"/>
                <w:szCs w:val="21"/>
              </w:rPr>
              <w:t>年</w:t>
            </w:r>
            <w:r>
              <w:rPr>
                <w:rFonts w:hint="eastAsia"/>
                <w:szCs w:val="21"/>
                <w:lang w:val="en-US" w:eastAsia="zh-CN"/>
              </w:rPr>
              <w:t xml:space="preserve">  </w:t>
            </w:r>
            <w:r>
              <w:rPr>
                <w:rFonts w:hint="eastAsia"/>
                <w:szCs w:val="21"/>
              </w:rPr>
              <w:t>月</w:t>
            </w:r>
            <w:r>
              <w:rPr>
                <w:rFonts w:hint="eastAsia"/>
                <w:szCs w:val="21"/>
                <w:lang w:val="en-US" w:eastAsia="zh-CN"/>
              </w:rPr>
              <w:t xml:space="preserve">  </w:t>
            </w:r>
            <w:bookmarkStart w:id="0" w:name="_GoBack"/>
            <w:bookmarkEnd w:id="0"/>
            <w:r>
              <w:rPr>
                <w:rFonts w:hint="eastAsia"/>
                <w:szCs w:val="21"/>
              </w:rPr>
              <w:t>日</w:t>
            </w:r>
          </w:p>
        </w:tc>
        <w:tc>
          <w:tcPr>
            <w:tcW w:w="3943" w:type="dxa"/>
            <w:gridSpan w:val="3"/>
            <w:tcBorders>
              <w:bottom w:val="single" w:color="auto" w:sz="8" w:space="0"/>
            </w:tcBorders>
            <w:vAlign w:val="center"/>
          </w:tcPr>
          <w:p>
            <w:pPr>
              <w:adjustRightInd w:val="0"/>
              <w:jc w:val="center"/>
              <w:rPr>
                <w:szCs w:val="21"/>
              </w:rPr>
            </w:pPr>
            <w:r>
              <w:rPr>
                <w:rFonts w:hint="eastAsia"/>
                <w:szCs w:val="21"/>
              </w:rPr>
              <w:t>单位（公章）：</w:t>
            </w:r>
          </w:p>
          <w:p>
            <w:pPr>
              <w:autoSpaceDE w:val="0"/>
              <w:autoSpaceDN w:val="0"/>
              <w:adjustRightInd w:val="0"/>
              <w:snapToGrid w:val="0"/>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pPr>
    </w:p>
    <w:p>
      <w:pPr>
        <w:jc w:val="left"/>
        <w:rPr>
          <w:snapToGrid w:val="0"/>
          <w:sz w:val="30"/>
          <w:szCs w:val="30"/>
        </w:rPr>
      </w:pPr>
    </w:p>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陈政</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男</w:t>
            </w:r>
          </w:p>
        </w:tc>
        <w:tc>
          <w:tcPr>
            <w:tcW w:w="1515"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171" w:type="dxa"/>
            <w:gridSpan w:val="4"/>
            <w:vAlign w:val="center"/>
          </w:tcPr>
          <w:p>
            <w:pPr>
              <w:autoSpaceDE w:val="0"/>
              <w:autoSpaceDN w:val="0"/>
              <w:adjustRightInd w:val="0"/>
              <w:spacing w:line="400" w:lineRule="exact"/>
              <w:jc w:val="center"/>
              <w:rPr>
                <w:szCs w:val="21"/>
              </w:rPr>
            </w:pPr>
            <w:r>
              <w:rPr>
                <w:rFonts w:hint="eastAsia"/>
                <w:szCs w:val="21"/>
              </w:rPr>
              <w:t>1989年5月</w:t>
            </w:r>
          </w:p>
        </w:tc>
        <w:tc>
          <w:tcPr>
            <w:tcW w:w="1515"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spacing w:line="400" w:lineRule="exact"/>
              <w:jc w:val="center"/>
              <w:rPr>
                <w:szCs w:val="21"/>
              </w:rPr>
            </w:pPr>
            <w:r>
              <w:rPr>
                <w:rFonts w:hint="eastAsia"/>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中国</w:t>
            </w:r>
          </w:p>
        </w:tc>
        <w:tc>
          <w:tcPr>
            <w:tcW w:w="1515"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spacing w:line="400" w:lineRule="exact"/>
              <w:jc w:val="center"/>
              <w:rPr>
                <w:szCs w:val="21"/>
              </w:rPr>
            </w:pPr>
            <w:r>
              <w:rPr>
                <w:rFonts w:hint="eastAsia"/>
                <w:szCs w:val="21"/>
              </w:rPr>
              <w:t>江苏南京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szCs w:val="21"/>
              </w:rPr>
            </w:pP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245" w:type="dxa"/>
            <w:gridSpan w:val="2"/>
            <w:vAlign w:val="center"/>
          </w:tcPr>
          <w:p>
            <w:pPr>
              <w:autoSpaceDE w:val="0"/>
              <w:autoSpaceDN w:val="0"/>
              <w:adjustRightInd w:val="0"/>
              <w:spacing w:line="400" w:lineRule="exact"/>
              <w:jc w:val="center"/>
              <w:rPr>
                <w:szCs w:val="21"/>
              </w:rPr>
            </w:pPr>
            <w:r>
              <w:rPr>
                <w:rFonts w:hint="eastAsia"/>
                <w:szCs w:val="21"/>
              </w:rPr>
              <w:t>否</w:t>
            </w:r>
          </w:p>
        </w:tc>
        <w:tc>
          <w:tcPr>
            <w:tcW w:w="1515" w:type="dxa"/>
            <w:vAlign w:val="center"/>
          </w:tcPr>
          <w:p>
            <w:pPr>
              <w:autoSpaceDE w:val="0"/>
              <w:autoSpaceDN w:val="0"/>
              <w:adjustRightInd w:val="0"/>
              <w:spacing w:line="400" w:lineRule="exact"/>
              <w:jc w:val="center"/>
              <w:rPr>
                <w:szCs w:val="21"/>
              </w:rPr>
            </w:pPr>
            <w:r>
              <w:rPr>
                <w:rFonts w:hint="eastAsia"/>
                <w:szCs w:val="21"/>
              </w:rPr>
              <w:t>归国时间</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南京市城市建设投资控股（集团）有限责任公司</w:t>
            </w:r>
          </w:p>
        </w:tc>
        <w:tc>
          <w:tcPr>
            <w:tcW w:w="1515" w:type="dxa"/>
            <w:vAlign w:val="center"/>
          </w:tcPr>
          <w:p>
            <w:pPr>
              <w:autoSpaceDE w:val="0"/>
              <w:autoSpaceDN w:val="0"/>
              <w:adjustRightInd w:val="0"/>
              <w:spacing w:line="400" w:lineRule="exact"/>
              <w:jc w:val="center"/>
              <w:rPr>
                <w:szCs w:val="21"/>
              </w:rPr>
            </w:pPr>
            <w:r>
              <w:rPr>
                <w:rFonts w:hint="eastAsia"/>
                <w:szCs w:val="21"/>
              </w:rPr>
              <w:t>办公电话</w:t>
            </w:r>
          </w:p>
        </w:tc>
        <w:tc>
          <w:tcPr>
            <w:tcW w:w="1629" w:type="dxa"/>
            <w:vAlign w:val="center"/>
          </w:tcPr>
          <w:p>
            <w:pPr>
              <w:autoSpaceDE w:val="0"/>
              <w:autoSpaceDN w:val="0"/>
              <w:adjustRightInd w:val="0"/>
              <w:spacing w:line="400" w:lineRule="exact"/>
              <w:jc w:val="center"/>
              <w:rPr>
                <w:szCs w:val="21"/>
              </w:rPr>
            </w:pPr>
            <w:r>
              <w:rPr>
                <w:rFonts w:hint="eastAsia"/>
                <w:szCs w:val="21"/>
              </w:rPr>
              <w:t>83110150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南京市玄武区中央路256号</w:t>
            </w:r>
          </w:p>
        </w:tc>
        <w:tc>
          <w:tcPr>
            <w:tcW w:w="1515" w:type="dxa"/>
            <w:vAlign w:val="center"/>
          </w:tcPr>
          <w:p>
            <w:pPr>
              <w:autoSpaceDE w:val="0"/>
              <w:autoSpaceDN w:val="0"/>
              <w:adjustRightInd w:val="0"/>
              <w:spacing w:line="400" w:lineRule="exact"/>
              <w:jc w:val="center"/>
              <w:rPr>
                <w:szCs w:val="21"/>
              </w:rPr>
            </w:pPr>
            <w:r>
              <w:rPr>
                <w:rFonts w:hint="eastAsia"/>
                <w:szCs w:val="21"/>
              </w:rPr>
              <w:t>邮政编码</w:t>
            </w:r>
          </w:p>
        </w:tc>
        <w:tc>
          <w:tcPr>
            <w:tcW w:w="1629" w:type="dxa"/>
            <w:vAlign w:val="center"/>
          </w:tcPr>
          <w:p>
            <w:pPr>
              <w:autoSpaceDE w:val="0"/>
              <w:autoSpaceDN w:val="0"/>
              <w:adjustRightInd w:val="0"/>
              <w:spacing w:line="400" w:lineRule="exact"/>
              <w:jc w:val="center"/>
              <w:rPr>
                <w:szCs w:val="21"/>
              </w:rPr>
            </w:pPr>
            <w:r>
              <w:rPr>
                <w:rFonts w:hint="eastAsia"/>
                <w:szCs w:val="21"/>
              </w:rPr>
              <w:t>210000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171" w:type="dxa"/>
            <w:gridSpan w:val="4"/>
            <w:vAlign w:val="center"/>
          </w:tcPr>
          <w:p>
            <w:pPr>
              <w:autoSpaceDE w:val="0"/>
              <w:autoSpaceDN w:val="0"/>
              <w:adjustRightInd w:val="0"/>
              <w:spacing w:line="400" w:lineRule="exact"/>
              <w:jc w:val="center"/>
              <w:rPr>
                <w:szCs w:val="21"/>
              </w:rPr>
            </w:pPr>
            <w:r>
              <w:rPr>
                <w:rFonts w:hint="eastAsia"/>
                <w:szCs w:val="21"/>
              </w:rPr>
              <w:t>326728693@qq.com</w:t>
            </w:r>
          </w:p>
        </w:tc>
        <w:tc>
          <w:tcPr>
            <w:tcW w:w="1515" w:type="dxa"/>
            <w:vAlign w:val="center"/>
          </w:tcPr>
          <w:p>
            <w:pPr>
              <w:autoSpaceDE w:val="0"/>
              <w:autoSpaceDN w:val="0"/>
              <w:adjustRightInd w:val="0"/>
              <w:spacing w:line="400" w:lineRule="exact"/>
              <w:jc w:val="center"/>
              <w:rPr>
                <w:szCs w:val="21"/>
              </w:rPr>
            </w:pPr>
            <w:r>
              <w:rPr>
                <w:rFonts w:hint="eastAsia"/>
                <w:szCs w:val="21"/>
              </w:rPr>
              <w:t>移动电话</w:t>
            </w:r>
          </w:p>
        </w:tc>
        <w:tc>
          <w:tcPr>
            <w:tcW w:w="1629" w:type="dxa"/>
            <w:vAlign w:val="center"/>
          </w:tcPr>
          <w:p>
            <w:pPr>
              <w:autoSpaceDE w:val="0"/>
              <w:autoSpaceDN w:val="0"/>
              <w:adjustRightInd w:val="0"/>
              <w:spacing w:line="400" w:lineRule="exact"/>
              <w:jc w:val="center"/>
              <w:rPr>
                <w:szCs w:val="21"/>
              </w:rPr>
            </w:pPr>
            <w:r>
              <w:rPr>
                <w:rFonts w:hint="eastAsia"/>
                <w:szCs w:val="21"/>
              </w:rPr>
              <w:t>15295512315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708" w:type="dxa"/>
            <w:gridSpan w:val="3"/>
            <w:vAlign w:val="center"/>
          </w:tcPr>
          <w:p>
            <w:pPr>
              <w:autoSpaceDE w:val="0"/>
              <w:autoSpaceDN w:val="0"/>
              <w:adjustRightInd w:val="0"/>
              <w:snapToGrid w:val="0"/>
              <w:spacing w:line="400" w:lineRule="exact"/>
              <w:jc w:val="center"/>
              <w:rPr>
                <w:szCs w:val="21"/>
              </w:rPr>
            </w:pPr>
            <w:r>
              <w:rPr>
                <w:rFonts w:hint="eastAsia"/>
                <w:szCs w:val="21"/>
              </w:rPr>
              <w:t>工程师</w:t>
            </w:r>
          </w:p>
        </w:tc>
        <w:tc>
          <w:tcPr>
            <w:tcW w:w="1515" w:type="dxa"/>
            <w:vAlign w:val="center"/>
          </w:tcPr>
          <w:p>
            <w:pPr>
              <w:autoSpaceDE w:val="0"/>
              <w:autoSpaceDN w:val="0"/>
              <w:adjustRightInd w:val="0"/>
              <w:spacing w:line="400" w:lineRule="exact"/>
              <w:jc w:val="center"/>
              <w:rPr>
                <w:szCs w:val="21"/>
              </w:rPr>
            </w:pPr>
            <w:r>
              <w:rPr>
                <w:rFonts w:hint="eastAsia"/>
                <w:szCs w:val="21"/>
              </w:rPr>
              <w:t>最高学位</w:t>
            </w:r>
          </w:p>
        </w:tc>
        <w:tc>
          <w:tcPr>
            <w:tcW w:w="1629" w:type="dxa"/>
            <w:vAlign w:val="center"/>
          </w:tcPr>
          <w:p>
            <w:pPr>
              <w:autoSpaceDE w:val="0"/>
              <w:autoSpaceDN w:val="0"/>
              <w:adjustRightInd w:val="0"/>
              <w:spacing w:line="400" w:lineRule="exact"/>
              <w:jc w:val="center"/>
              <w:rPr>
                <w:szCs w:val="21"/>
              </w:rPr>
            </w:pPr>
            <w:r>
              <w:rPr>
                <w:rFonts w:hint="eastAsia"/>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napToGrid w:val="0"/>
              <w:spacing w:line="400" w:lineRule="exact"/>
              <w:ind w:firstLine="420" w:firstLineChars="200"/>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jc w:val="center"/>
              <w:rPr>
                <w:szCs w:val="21"/>
              </w:rPr>
            </w:pPr>
            <w:r>
              <w:rPr>
                <w:rFonts w:hint="eastAsia"/>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spacing w:line="400" w:lineRule="exact"/>
              <w:jc w:val="center"/>
              <w:rPr>
                <w:szCs w:val="21"/>
              </w:rPr>
            </w:pPr>
            <w:r>
              <w:rPr>
                <w:rFonts w:hint="eastAsia"/>
                <w:szCs w:val="21"/>
              </w:rPr>
              <w:t>2018年6月26日至2021年12月22日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777" w:type="dxa"/>
            <w:gridSpan w:val="8"/>
          </w:tcPr>
          <w:p>
            <w:pPr>
              <w:adjustRightInd w:val="0"/>
              <w:spacing w:line="400" w:lineRule="exact"/>
              <w:rPr>
                <w:szCs w:val="21"/>
              </w:rPr>
            </w:pPr>
            <w:r>
              <w:rPr>
                <w:rFonts w:hint="eastAsia"/>
                <w:szCs w:val="21"/>
              </w:rPr>
              <w:t>主要贡献：（限</w:t>
            </w:r>
            <w:r>
              <w:rPr>
                <w:szCs w:val="21"/>
              </w:rPr>
              <w:t>300</w:t>
            </w:r>
            <w:r>
              <w:rPr>
                <w:rFonts w:hint="eastAsia"/>
                <w:szCs w:val="21"/>
              </w:rPr>
              <w:t>字）</w:t>
            </w:r>
          </w:p>
          <w:p>
            <w:pPr>
              <w:adjustRightInd w:val="0"/>
              <w:spacing w:line="400" w:lineRule="exact"/>
              <w:ind w:firstLine="420" w:firstLineChars="200"/>
              <w:rPr>
                <w:szCs w:val="21"/>
              </w:rPr>
            </w:pPr>
            <w:r>
              <w:rPr>
                <w:rFonts w:hint="eastAsia"/>
                <w:szCs w:val="21"/>
              </w:rPr>
              <w:t>具体负责课题研究进度的管理，定期组织召开会议，保证课题研究顺利推进。</w:t>
            </w:r>
          </w:p>
          <w:p>
            <w:pPr>
              <w:adjustRightInd w:val="0"/>
              <w:spacing w:line="400" w:lineRule="exact"/>
              <w:ind w:firstLine="420" w:firstLineChars="200"/>
              <w:rPr>
                <w:szCs w:val="21"/>
              </w:rPr>
            </w:pPr>
          </w:p>
          <w:p>
            <w:pPr>
              <w:adjustRightInd w:val="0"/>
              <w:spacing w:line="400" w:lineRule="exact"/>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jc w:val="center"/>
              <w:rPr>
                <w:szCs w:val="21"/>
              </w:rPr>
            </w:pPr>
            <w:r>
              <w:rPr>
                <w:rFonts w:hint="eastAsia"/>
                <w:szCs w:val="21"/>
              </w:rPr>
              <w:t>本人签名：</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jc w:val="center"/>
              <w:rPr>
                <w:szCs w:val="21"/>
              </w:rPr>
            </w:pPr>
            <w:r>
              <w:rPr>
                <w:rFonts w:hint="eastAsia"/>
                <w:szCs w:val="21"/>
              </w:rPr>
              <w:t>单位（公章）：</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曾文超</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男</w:t>
            </w:r>
          </w:p>
        </w:tc>
        <w:tc>
          <w:tcPr>
            <w:tcW w:w="1515"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171" w:type="dxa"/>
            <w:gridSpan w:val="4"/>
            <w:vAlign w:val="center"/>
          </w:tcPr>
          <w:p>
            <w:pPr>
              <w:autoSpaceDE w:val="0"/>
              <w:autoSpaceDN w:val="0"/>
              <w:adjustRightInd w:val="0"/>
              <w:spacing w:line="400" w:lineRule="exact"/>
              <w:jc w:val="center"/>
              <w:rPr>
                <w:szCs w:val="21"/>
              </w:rPr>
            </w:pPr>
            <w:r>
              <w:rPr>
                <w:rFonts w:hint="eastAsia"/>
                <w:szCs w:val="21"/>
              </w:rPr>
              <w:t>1</w:t>
            </w:r>
            <w:r>
              <w:rPr>
                <w:szCs w:val="21"/>
              </w:rPr>
              <w:t>991.07</w:t>
            </w:r>
          </w:p>
        </w:tc>
        <w:tc>
          <w:tcPr>
            <w:tcW w:w="1515"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spacing w:line="400" w:lineRule="exact"/>
              <w:jc w:val="center"/>
              <w:rPr>
                <w:szCs w:val="21"/>
              </w:rPr>
            </w:pPr>
            <w:r>
              <w:rPr>
                <w:rFonts w:hint="eastAsia"/>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中国</w:t>
            </w:r>
          </w:p>
        </w:tc>
        <w:tc>
          <w:tcPr>
            <w:tcW w:w="1515"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spacing w:line="400" w:lineRule="exact"/>
              <w:jc w:val="center"/>
              <w:rPr>
                <w:szCs w:val="21"/>
              </w:rPr>
            </w:pPr>
            <w:r>
              <w:rPr>
                <w:rFonts w:hint="eastAsia"/>
                <w:szCs w:val="21"/>
              </w:rPr>
              <w:t>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szCs w:val="21"/>
              </w:rPr>
            </w:pPr>
            <w:r>
              <w:rPr>
                <w:rFonts w:hint="eastAsia"/>
                <w:szCs w:val="21"/>
              </w:rPr>
              <w:t>无</w:t>
            </w: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245" w:type="dxa"/>
            <w:gridSpan w:val="2"/>
            <w:vAlign w:val="center"/>
          </w:tcPr>
          <w:p>
            <w:pPr>
              <w:autoSpaceDE w:val="0"/>
              <w:autoSpaceDN w:val="0"/>
              <w:adjustRightInd w:val="0"/>
              <w:spacing w:line="400" w:lineRule="exact"/>
              <w:jc w:val="center"/>
              <w:rPr>
                <w:szCs w:val="21"/>
              </w:rPr>
            </w:pPr>
            <w:r>
              <w:rPr>
                <w:rFonts w:hint="eastAsia"/>
                <w:szCs w:val="21"/>
              </w:rPr>
              <w:t>否</w:t>
            </w:r>
          </w:p>
        </w:tc>
        <w:tc>
          <w:tcPr>
            <w:tcW w:w="1515" w:type="dxa"/>
            <w:vAlign w:val="center"/>
          </w:tcPr>
          <w:p>
            <w:pPr>
              <w:autoSpaceDE w:val="0"/>
              <w:autoSpaceDN w:val="0"/>
              <w:adjustRightInd w:val="0"/>
              <w:spacing w:line="400" w:lineRule="exact"/>
              <w:jc w:val="center"/>
              <w:rPr>
                <w:szCs w:val="21"/>
              </w:rPr>
            </w:pPr>
            <w:r>
              <w:rPr>
                <w:rFonts w:hint="eastAsia"/>
                <w:szCs w:val="21"/>
              </w:rPr>
              <w:t>归国时间</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南京环境集团有限公司</w:t>
            </w:r>
          </w:p>
        </w:tc>
        <w:tc>
          <w:tcPr>
            <w:tcW w:w="1515" w:type="dxa"/>
            <w:vAlign w:val="center"/>
          </w:tcPr>
          <w:p>
            <w:pPr>
              <w:autoSpaceDE w:val="0"/>
              <w:autoSpaceDN w:val="0"/>
              <w:adjustRightInd w:val="0"/>
              <w:spacing w:line="400" w:lineRule="exact"/>
              <w:jc w:val="center"/>
              <w:rPr>
                <w:szCs w:val="21"/>
              </w:rPr>
            </w:pPr>
            <w:r>
              <w:rPr>
                <w:rFonts w:hint="eastAsia"/>
                <w:szCs w:val="21"/>
              </w:rPr>
              <w:t>办公电话</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171" w:type="dxa"/>
            <w:gridSpan w:val="4"/>
            <w:vAlign w:val="center"/>
          </w:tcPr>
          <w:p>
            <w:pPr>
              <w:autoSpaceDE w:val="0"/>
              <w:autoSpaceDN w:val="0"/>
              <w:adjustRightInd w:val="0"/>
              <w:spacing w:line="400" w:lineRule="exact"/>
              <w:jc w:val="center"/>
              <w:rPr>
                <w:szCs w:val="21"/>
              </w:rPr>
            </w:pPr>
            <w:r>
              <w:rPr>
                <w:rFonts w:hint="eastAsia"/>
                <w:szCs w:val="21"/>
              </w:rPr>
              <w:t>江苏省南京市栖霞区合作村100号</w:t>
            </w:r>
          </w:p>
        </w:tc>
        <w:tc>
          <w:tcPr>
            <w:tcW w:w="1515" w:type="dxa"/>
            <w:vAlign w:val="center"/>
          </w:tcPr>
          <w:p>
            <w:pPr>
              <w:autoSpaceDE w:val="0"/>
              <w:autoSpaceDN w:val="0"/>
              <w:adjustRightInd w:val="0"/>
              <w:spacing w:line="400" w:lineRule="exact"/>
              <w:jc w:val="center"/>
              <w:rPr>
                <w:szCs w:val="21"/>
              </w:rPr>
            </w:pPr>
            <w:r>
              <w:rPr>
                <w:rFonts w:hint="eastAsia"/>
                <w:szCs w:val="21"/>
              </w:rPr>
              <w:t>邮政编码</w:t>
            </w:r>
          </w:p>
        </w:tc>
        <w:tc>
          <w:tcPr>
            <w:tcW w:w="1629" w:type="dxa"/>
            <w:vAlign w:val="center"/>
          </w:tcPr>
          <w:p>
            <w:pPr>
              <w:autoSpaceDE w:val="0"/>
              <w:autoSpaceDN w:val="0"/>
              <w:adjustRightInd w:val="0"/>
              <w:spacing w:line="400" w:lineRule="exact"/>
              <w:jc w:val="center"/>
              <w:rPr>
                <w:szCs w:val="21"/>
              </w:rPr>
            </w:pPr>
            <w:r>
              <w:rPr>
                <w:rFonts w:hint="eastAsia"/>
                <w:szCs w:val="21"/>
              </w:rPr>
              <w:t>210000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171" w:type="dxa"/>
            <w:gridSpan w:val="4"/>
            <w:vAlign w:val="center"/>
          </w:tcPr>
          <w:p>
            <w:pPr>
              <w:autoSpaceDE w:val="0"/>
              <w:autoSpaceDN w:val="0"/>
              <w:adjustRightInd w:val="0"/>
              <w:spacing w:line="400" w:lineRule="exact"/>
              <w:jc w:val="center"/>
              <w:rPr>
                <w:szCs w:val="21"/>
              </w:rPr>
            </w:pPr>
            <w:r>
              <w:rPr>
                <w:rFonts w:hint="eastAsia"/>
                <w:szCs w:val="21"/>
              </w:rPr>
              <w:t>zwc19910711@163.com</w:t>
            </w:r>
          </w:p>
        </w:tc>
        <w:tc>
          <w:tcPr>
            <w:tcW w:w="1515" w:type="dxa"/>
            <w:vAlign w:val="center"/>
          </w:tcPr>
          <w:p>
            <w:pPr>
              <w:autoSpaceDE w:val="0"/>
              <w:autoSpaceDN w:val="0"/>
              <w:adjustRightInd w:val="0"/>
              <w:spacing w:line="400" w:lineRule="exact"/>
              <w:jc w:val="center"/>
              <w:rPr>
                <w:szCs w:val="21"/>
              </w:rPr>
            </w:pPr>
            <w:r>
              <w:rPr>
                <w:rFonts w:hint="eastAsia"/>
                <w:szCs w:val="21"/>
              </w:rPr>
              <w:t>移动电话</w:t>
            </w:r>
          </w:p>
        </w:tc>
        <w:tc>
          <w:tcPr>
            <w:tcW w:w="1629" w:type="dxa"/>
            <w:vAlign w:val="center"/>
          </w:tcPr>
          <w:p>
            <w:pPr>
              <w:autoSpaceDE w:val="0"/>
              <w:autoSpaceDN w:val="0"/>
              <w:adjustRightInd w:val="0"/>
              <w:spacing w:line="400" w:lineRule="exact"/>
              <w:jc w:val="center"/>
              <w:rPr>
                <w:szCs w:val="21"/>
              </w:rPr>
            </w:pPr>
            <w:r>
              <w:rPr>
                <w:rFonts w:hint="eastAsia"/>
                <w:szCs w:val="21"/>
              </w:rPr>
              <w:t>15150508064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708" w:type="dxa"/>
            <w:gridSpan w:val="3"/>
            <w:vAlign w:val="center"/>
          </w:tcPr>
          <w:p>
            <w:pPr>
              <w:autoSpaceDE w:val="0"/>
              <w:autoSpaceDN w:val="0"/>
              <w:adjustRightInd w:val="0"/>
              <w:snapToGrid w:val="0"/>
              <w:spacing w:line="400" w:lineRule="exact"/>
              <w:jc w:val="center"/>
              <w:rPr>
                <w:szCs w:val="21"/>
              </w:rPr>
            </w:pPr>
            <w:r>
              <w:rPr>
                <w:rFonts w:hint="eastAsia"/>
                <w:szCs w:val="21"/>
              </w:rPr>
              <w:t>工程师</w:t>
            </w:r>
          </w:p>
        </w:tc>
        <w:tc>
          <w:tcPr>
            <w:tcW w:w="1515" w:type="dxa"/>
            <w:vAlign w:val="center"/>
          </w:tcPr>
          <w:p>
            <w:pPr>
              <w:autoSpaceDE w:val="0"/>
              <w:autoSpaceDN w:val="0"/>
              <w:adjustRightInd w:val="0"/>
              <w:spacing w:line="400" w:lineRule="exact"/>
              <w:jc w:val="center"/>
              <w:rPr>
                <w:szCs w:val="21"/>
              </w:rPr>
            </w:pPr>
            <w:r>
              <w:rPr>
                <w:rFonts w:hint="eastAsia"/>
                <w:szCs w:val="21"/>
              </w:rPr>
              <w:t>最高学位</w:t>
            </w:r>
          </w:p>
        </w:tc>
        <w:tc>
          <w:tcPr>
            <w:tcW w:w="1629" w:type="dxa"/>
            <w:vAlign w:val="center"/>
          </w:tcPr>
          <w:p>
            <w:pPr>
              <w:autoSpaceDE w:val="0"/>
              <w:autoSpaceDN w:val="0"/>
              <w:adjustRightInd w:val="0"/>
              <w:spacing w:line="400" w:lineRule="exact"/>
              <w:jc w:val="center"/>
              <w:rPr>
                <w:szCs w:val="21"/>
              </w:rPr>
            </w:pPr>
            <w:r>
              <w:rPr>
                <w:rFonts w:hint="eastAsia"/>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napToGrid w:val="0"/>
              <w:spacing w:line="400" w:lineRule="exact"/>
              <w:ind w:firstLine="420" w:firstLineChars="200"/>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jc w:val="center"/>
              <w:rPr>
                <w:szCs w:val="21"/>
              </w:rPr>
            </w:pPr>
            <w:r>
              <w:rPr>
                <w:rFonts w:hint="eastAsia"/>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spacing w:line="400" w:lineRule="exact"/>
              <w:jc w:val="center"/>
              <w:rPr>
                <w:szCs w:val="21"/>
              </w:rPr>
            </w:pPr>
            <w:r>
              <w:rPr>
                <w:rFonts w:hint="eastAsia"/>
                <w:szCs w:val="21"/>
              </w:rPr>
              <w:t>2018年6月26日至2021年12月22日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777" w:type="dxa"/>
            <w:gridSpan w:val="8"/>
          </w:tcPr>
          <w:p>
            <w:pPr>
              <w:adjustRightInd w:val="0"/>
              <w:spacing w:line="400" w:lineRule="exact"/>
              <w:rPr>
                <w:szCs w:val="21"/>
              </w:rPr>
            </w:pPr>
            <w:r>
              <w:rPr>
                <w:rFonts w:hint="eastAsia"/>
                <w:szCs w:val="21"/>
              </w:rPr>
              <w:t>主要贡献：（限</w:t>
            </w:r>
            <w:r>
              <w:rPr>
                <w:szCs w:val="21"/>
              </w:rPr>
              <w:t>300</w:t>
            </w:r>
            <w:r>
              <w:rPr>
                <w:rFonts w:hint="eastAsia"/>
                <w:szCs w:val="21"/>
              </w:rPr>
              <w:t>字）</w:t>
            </w:r>
          </w:p>
          <w:p>
            <w:pPr>
              <w:adjustRightInd w:val="0"/>
              <w:spacing w:line="400" w:lineRule="exact"/>
              <w:ind w:firstLine="420" w:firstLineChars="200"/>
              <w:rPr>
                <w:szCs w:val="21"/>
              </w:rPr>
            </w:pPr>
            <w:r>
              <w:rPr>
                <w:rFonts w:hint="eastAsia"/>
                <w:szCs w:val="21"/>
              </w:rPr>
              <w:t>1、负责市建委立项课题任务申报书的审核、修改、申报及具体组织推进、结题验收等工作；</w:t>
            </w:r>
          </w:p>
          <w:p>
            <w:pPr>
              <w:adjustRightInd w:val="0"/>
              <w:spacing w:line="400" w:lineRule="exact"/>
              <w:ind w:firstLine="420" w:firstLineChars="200"/>
              <w:rPr>
                <w:szCs w:val="21"/>
              </w:rPr>
            </w:pPr>
            <w:r>
              <w:rPr>
                <w:rFonts w:hint="eastAsia"/>
                <w:szCs w:val="21"/>
              </w:rPr>
              <w:t>2、负责建筑泥浆脱水泥饼应用于市政道路工程技术导则、地方标准的具体编制、审核及组织专家评审等工作。同时，负责企业标准的具体编制及组织评审工作；</w:t>
            </w:r>
          </w:p>
          <w:p>
            <w:pPr>
              <w:adjustRightInd w:val="0"/>
              <w:spacing w:line="400" w:lineRule="exact"/>
              <w:ind w:firstLine="420" w:firstLineChars="200"/>
              <w:rPr>
                <w:szCs w:val="21"/>
              </w:rPr>
            </w:pPr>
            <w:r>
              <w:rPr>
                <w:rFonts w:hint="eastAsia"/>
                <w:szCs w:val="21"/>
              </w:rPr>
              <w:t>3、负责泥浆固化药剂的现场应用、泥饼制作绿植土及泥饼应用于道路工程等相关中试及实际应用时的组织协调等工作。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jc w:val="center"/>
              <w:rPr>
                <w:szCs w:val="21"/>
              </w:rPr>
            </w:pPr>
            <w:r>
              <w:rPr>
                <w:rFonts w:hint="eastAsia"/>
                <w:szCs w:val="21"/>
              </w:rPr>
              <w:t>本人签名：</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jc w:val="center"/>
              <w:rPr>
                <w:szCs w:val="21"/>
              </w:rPr>
            </w:pPr>
            <w:r>
              <w:rPr>
                <w:rFonts w:hint="eastAsia"/>
                <w:szCs w:val="21"/>
              </w:rPr>
              <w:t>单位（公章）：</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汪明亮</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男</w:t>
            </w:r>
          </w:p>
        </w:tc>
        <w:tc>
          <w:tcPr>
            <w:tcW w:w="1515"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171" w:type="dxa"/>
            <w:gridSpan w:val="4"/>
            <w:vAlign w:val="center"/>
          </w:tcPr>
          <w:p>
            <w:pPr>
              <w:autoSpaceDE w:val="0"/>
              <w:autoSpaceDN w:val="0"/>
              <w:adjustRightInd w:val="0"/>
              <w:spacing w:line="400" w:lineRule="exact"/>
              <w:jc w:val="center"/>
              <w:rPr>
                <w:szCs w:val="21"/>
              </w:rPr>
            </w:pPr>
            <w:r>
              <w:rPr>
                <w:rFonts w:hint="eastAsia"/>
                <w:szCs w:val="21"/>
              </w:rPr>
              <w:t>1989.10</w:t>
            </w:r>
          </w:p>
        </w:tc>
        <w:tc>
          <w:tcPr>
            <w:tcW w:w="1515"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spacing w:line="400" w:lineRule="exact"/>
              <w:jc w:val="center"/>
              <w:rPr>
                <w:szCs w:val="21"/>
              </w:rPr>
            </w:pPr>
            <w:r>
              <w:rPr>
                <w:rFonts w:hint="eastAsia"/>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中国</w:t>
            </w:r>
          </w:p>
        </w:tc>
        <w:tc>
          <w:tcPr>
            <w:tcW w:w="1515"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spacing w:line="400" w:lineRule="exact"/>
              <w:jc w:val="center"/>
              <w:rPr>
                <w:szCs w:val="21"/>
              </w:rPr>
            </w:pPr>
            <w:r>
              <w:rPr>
                <w:rFonts w:hint="eastAsia"/>
                <w:szCs w:val="21"/>
              </w:rPr>
              <w:t>江苏南京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rFonts w:hint="eastAsia" w:eastAsia="宋体"/>
                <w:szCs w:val="21"/>
                <w:lang w:val="en-US" w:eastAsia="zh-CN"/>
              </w:rPr>
            </w:pPr>
            <w:r>
              <w:rPr>
                <w:rFonts w:hint="eastAsia"/>
                <w:szCs w:val="21"/>
                <w:lang w:val="en-US" w:eastAsia="zh-CN"/>
              </w:rPr>
              <w:t>无</w:t>
            </w: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245" w:type="dxa"/>
            <w:gridSpan w:val="2"/>
            <w:vAlign w:val="center"/>
          </w:tcPr>
          <w:p>
            <w:pPr>
              <w:autoSpaceDE w:val="0"/>
              <w:autoSpaceDN w:val="0"/>
              <w:adjustRightInd w:val="0"/>
              <w:spacing w:line="400" w:lineRule="exact"/>
              <w:jc w:val="center"/>
              <w:rPr>
                <w:szCs w:val="21"/>
              </w:rPr>
            </w:pPr>
            <w:r>
              <w:rPr>
                <w:rFonts w:hint="eastAsia"/>
                <w:szCs w:val="21"/>
              </w:rPr>
              <w:t>否</w:t>
            </w:r>
          </w:p>
        </w:tc>
        <w:tc>
          <w:tcPr>
            <w:tcW w:w="1515" w:type="dxa"/>
            <w:vAlign w:val="center"/>
          </w:tcPr>
          <w:p>
            <w:pPr>
              <w:autoSpaceDE w:val="0"/>
              <w:autoSpaceDN w:val="0"/>
              <w:adjustRightInd w:val="0"/>
              <w:spacing w:line="400" w:lineRule="exact"/>
              <w:jc w:val="center"/>
              <w:rPr>
                <w:szCs w:val="21"/>
              </w:rPr>
            </w:pPr>
            <w:r>
              <w:rPr>
                <w:rFonts w:hint="eastAsia"/>
                <w:szCs w:val="21"/>
              </w:rPr>
              <w:t>归国时间</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w:t>
            </w:r>
            <w:r>
              <w:rPr>
                <w:rFonts w:hint="eastAsia"/>
                <w:szCs w:val="21"/>
                <w:lang w:val="en-US" w:eastAsia="zh-CN"/>
              </w:rPr>
              <w:t>环境集团</w:t>
            </w:r>
            <w:r>
              <w:rPr>
                <w:rFonts w:hint="eastAsia"/>
                <w:szCs w:val="21"/>
              </w:rPr>
              <w:t>有限公司</w:t>
            </w:r>
          </w:p>
        </w:tc>
        <w:tc>
          <w:tcPr>
            <w:tcW w:w="1515" w:type="dxa"/>
            <w:vAlign w:val="center"/>
          </w:tcPr>
          <w:p>
            <w:pPr>
              <w:autoSpaceDE w:val="0"/>
              <w:autoSpaceDN w:val="0"/>
              <w:adjustRightInd w:val="0"/>
              <w:spacing w:line="400" w:lineRule="exact"/>
              <w:jc w:val="center"/>
              <w:rPr>
                <w:szCs w:val="21"/>
              </w:rPr>
            </w:pPr>
            <w:r>
              <w:rPr>
                <w:rFonts w:hint="eastAsia"/>
                <w:szCs w:val="21"/>
              </w:rPr>
              <w:t>办公电话</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171" w:type="dxa"/>
            <w:gridSpan w:val="4"/>
            <w:vAlign w:val="center"/>
          </w:tcPr>
          <w:p>
            <w:pPr>
              <w:autoSpaceDE w:val="0"/>
              <w:autoSpaceDN w:val="0"/>
              <w:adjustRightInd w:val="0"/>
              <w:spacing w:line="400" w:lineRule="exact"/>
              <w:jc w:val="center"/>
              <w:rPr>
                <w:szCs w:val="21"/>
              </w:rPr>
            </w:pPr>
            <w:r>
              <w:rPr>
                <w:rFonts w:hint="eastAsia"/>
                <w:szCs w:val="21"/>
              </w:rPr>
              <w:t>江苏省南京市栖霞区合作村100号</w:t>
            </w:r>
          </w:p>
        </w:tc>
        <w:tc>
          <w:tcPr>
            <w:tcW w:w="1515" w:type="dxa"/>
            <w:vAlign w:val="center"/>
          </w:tcPr>
          <w:p>
            <w:pPr>
              <w:autoSpaceDE w:val="0"/>
              <w:autoSpaceDN w:val="0"/>
              <w:adjustRightInd w:val="0"/>
              <w:spacing w:line="400" w:lineRule="exact"/>
              <w:jc w:val="center"/>
              <w:rPr>
                <w:szCs w:val="21"/>
              </w:rPr>
            </w:pPr>
            <w:r>
              <w:rPr>
                <w:rFonts w:hint="eastAsia"/>
                <w:szCs w:val="21"/>
              </w:rPr>
              <w:t>邮政编码</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171" w:type="dxa"/>
            <w:gridSpan w:val="4"/>
            <w:vAlign w:val="center"/>
          </w:tcPr>
          <w:p>
            <w:pPr>
              <w:autoSpaceDE w:val="0"/>
              <w:autoSpaceDN w:val="0"/>
              <w:adjustRightInd w:val="0"/>
              <w:spacing w:line="400" w:lineRule="exact"/>
              <w:jc w:val="center"/>
              <w:rPr>
                <w:szCs w:val="21"/>
              </w:rPr>
            </w:pPr>
            <w:r>
              <w:rPr>
                <w:rFonts w:hint="eastAsia"/>
                <w:szCs w:val="21"/>
              </w:rPr>
              <w:t>1242927508@qq.com</w:t>
            </w:r>
          </w:p>
        </w:tc>
        <w:tc>
          <w:tcPr>
            <w:tcW w:w="1515" w:type="dxa"/>
            <w:vAlign w:val="center"/>
          </w:tcPr>
          <w:p>
            <w:pPr>
              <w:autoSpaceDE w:val="0"/>
              <w:autoSpaceDN w:val="0"/>
              <w:adjustRightInd w:val="0"/>
              <w:spacing w:line="400" w:lineRule="exact"/>
              <w:jc w:val="center"/>
              <w:rPr>
                <w:szCs w:val="21"/>
              </w:rPr>
            </w:pPr>
            <w:r>
              <w:rPr>
                <w:rFonts w:hint="eastAsia"/>
                <w:szCs w:val="21"/>
              </w:rPr>
              <w:t>移动电话</w:t>
            </w:r>
          </w:p>
        </w:tc>
        <w:tc>
          <w:tcPr>
            <w:tcW w:w="1629" w:type="dxa"/>
            <w:vAlign w:val="center"/>
          </w:tcPr>
          <w:p>
            <w:pPr>
              <w:autoSpaceDE w:val="0"/>
              <w:autoSpaceDN w:val="0"/>
              <w:adjustRightInd w:val="0"/>
              <w:spacing w:line="400" w:lineRule="exact"/>
              <w:jc w:val="center"/>
              <w:rPr>
                <w:szCs w:val="21"/>
              </w:rPr>
            </w:pPr>
            <w:r>
              <w:rPr>
                <w:rFonts w:hint="eastAsia"/>
                <w:szCs w:val="21"/>
              </w:rPr>
              <w:t>17826015840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708" w:type="dxa"/>
            <w:gridSpan w:val="3"/>
            <w:vAlign w:val="center"/>
          </w:tcPr>
          <w:p>
            <w:pPr>
              <w:autoSpaceDE w:val="0"/>
              <w:autoSpaceDN w:val="0"/>
              <w:adjustRightInd w:val="0"/>
              <w:snapToGrid w:val="0"/>
              <w:spacing w:line="400" w:lineRule="exact"/>
              <w:jc w:val="center"/>
              <w:rPr>
                <w:szCs w:val="21"/>
              </w:rPr>
            </w:pPr>
            <w:r>
              <w:rPr>
                <w:rFonts w:hint="eastAsia"/>
                <w:szCs w:val="21"/>
              </w:rPr>
              <w:t>工程师</w:t>
            </w:r>
          </w:p>
        </w:tc>
        <w:tc>
          <w:tcPr>
            <w:tcW w:w="1515" w:type="dxa"/>
            <w:vAlign w:val="center"/>
          </w:tcPr>
          <w:p>
            <w:pPr>
              <w:autoSpaceDE w:val="0"/>
              <w:autoSpaceDN w:val="0"/>
              <w:adjustRightInd w:val="0"/>
              <w:spacing w:line="400" w:lineRule="exact"/>
              <w:jc w:val="center"/>
              <w:rPr>
                <w:szCs w:val="21"/>
              </w:rPr>
            </w:pPr>
            <w:r>
              <w:rPr>
                <w:rFonts w:hint="eastAsia"/>
                <w:szCs w:val="21"/>
              </w:rPr>
              <w:t>最高学位</w:t>
            </w:r>
          </w:p>
        </w:tc>
        <w:tc>
          <w:tcPr>
            <w:tcW w:w="1629" w:type="dxa"/>
            <w:vAlign w:val="center"/>
          </w:tcPr>
          <w:p>
            <w:pPr>
              <w:autoSpaceDE w:val="0"/>
              <w:autoSpaceDN w:val="0"/>
              <w:adjustRightInd w:val="0"/>
              <w:spacing w:line="400" w:lineRule="exact"/>
              <w:jc w:val="center"/>
              <w:rPr>
                <w:szCs w:val="21"/>
              </w:rPr>
            </w:pPr>
            <w:r>
              <w:rPr>
                <w:rFonts w:hint="eastAsia"/>
                <w:szCs w:val="21"/>
              </w:rPr>
              <w:t>硕士研究生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napToGrid w:val="0"/>
              <w:spacing w:line="400" w:lineRule="exact"/>
              <w:jc w:val="center"/>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pPr>
            <w:r>
              <w:rPr>
                <w:rFonts w:hint="eastAsia"/>
                <w:szCs w:val="21"/>
              </w:rPr>
              <w:t>作为主要起草人，完成</w:t>
            </w:r>
            <w:r>
              <w:rPr>
                <w:rFonts w:hint="eastAsia"/>
              </w:rPr>
              <w:t>江苏省地方标准《建筑垃圾再生骨料路面基层应用技术标准》（DB32/T 4060-2021）。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jc w:val="center"/>
              <w:rPr>
                <w:szCs w:val="21"/>
              </w:rPr>
            </w:pPr>
            <w:r>
              <w:rPr>
                <w:rFonts w:hint="eastAsia"/>
                <w:szCs w:val="21"/>
              </w:rPr>
              <w:t>2020年10月14日至2021年12月22日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777" w:type="dxa"/>
            <w:gridSpan w:val="8"/>
          </w:tcPr>
          <w:p>
            <w:pPr>
              <w:adjustRightInd w:val="0"/>
              <w:spacing w:line="400" w:lineRule="exact"/>
              <w:rPr>
                <w:szCs w:val="21"/>
              </w:rPr>
            </w:pPr>
            <w:r>
              <w:rPr>
                <w:rFonts w:hint="eastAsia"/>
                <w:szCs w:val="21"/>
              </w:rPr>
              <w:t>主要贡献：（限</w:t>
            </w:r>
            <w:r>
              <w:rPr>
                <w:szCs w:val="21"/>
              </w:rPr>
              <w:t>300</w:t>
            </w:r>
            <w:r>
              <w:rPr>
                <w:rFonts w:hint="eastAsia"/>
                <w:szCs w:val="21"/>
              </w:rPr>
              <w:t>字）</w:t>
            </w:r>
          </w:p>
          <w:p>
            <w:pPr>
              <w:adjustRightInd w:val="0"/>
              <w:spacing w:line="400" w:lineRule="exact"/>
              <w:ind w:firstLine="420" w:firstLineChars="200"/>
              <w:rPr>
                <w:szCs w:val="21"/>
              </w:rPr>
            </w:pPr>
            <w:r>
              <w:rPr>
                <w:rFonts w:hint="eastAsia"/>
                <w:szCs w:val="21"/>
              </w:rPr>
              <w:t>前期参与课题技术路线研究工作，后期作为主要负责人，对泥饼路用技术验证阶段的试验段进行具体管理工作，负责具体现场试验段全过程管理，包括选址、试验段施工、养护以及验收等各方面的具体工作及标准编制工作。在扬子江快速化改造工程项目中进行项目的技术验证工作，取得圆满成功，为后期课题的成功打下坚实的基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jc w:val="center"/>
              <w:rPr>
                <w:szCs w:val="21"/>
              </w:rPr>
            </w:pPr>
            <w:r>
              <w:rPr>
                <w:rFonts w:hint="eastAsia"/>
                <w:szCs w:val="21"/>
              </w:rPr>
              <w:t>本人签名：</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jc w:val="center"/>
              <w:rPr>
                <w:szCs w:val="21"/>
              </w:rPr>
            </w:pPr>
            <w:r>
              <w:rPr>
                <w:rFonts w:hint="eastAsia"/>
                <w:szCs w:val="21"/>
              </w:rPr>
              <w:t>单位（公章）：</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韩慧</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女</w:t>
            </w:r>
          </w:p>
        </w:tc>
        <w:tc>
          <w:tcPr>
            <w:tcW w:w="1515"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171" w:type="dxa"/>
            <w:gridSpan w:val="4"/>
            <w:vAlign w:val="center"/>
          </w:tcPr>
          <w:p>
            <w:pPr>
              <w:autoSpaceDE w:val="0"/>
              <w:autoSpaceDN w:val="0"/>
              <w:adjustRightInd w:val="0"/>
              <w:spacing w:line="400" w:lineRule="exact"/>
              <w:jc w:val="center"/>
              <w:rPr>
                <w:szCs w:val="21"/>
              </w:rPr>
            </w:pPr>
            <w:r>
              <w:rPr>
                <w:rFonts w:hint="eastAsia"/>
                <w:szCs w:val="21"/>
              </w:rPr>
              <w:t>1989年7月</w:t>
            </w:r>
          </w:p>
        </w:tc>
        <w:tc>
          <w:tcPr>
            <w:tcW w:w="1515"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spacing w:line="400" w:lineRule="exact"/>
              <w:jc w:val="center"/>
              <w:rPr>
                <w:szCs w:val="21"/>
              </w:rPr>
            </w:pPr>
            <w:r>
              <w:rPr>
                <w:rFonts w:hint="eastAsia"/>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中国</w:t>
            </w:r>
          </w:p>
        </w:tc>
        <w:tc>
          <w:tcPr>
            <w:tcW w:w="1515"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spacing w:line="400" w:lineRule="exact"/>
              <w:jc w:val="center"/>
              <w:rPr>
                <w:szCs w:val="21"/>
              </w:rPr>
            </w:pPr>
            <w:r>
              <w:rPr>
                <w:rFonts w:hint="eastAsia"/>
                <w:szCs w:val="21"/>
              </w:rPr>
              <w:t>江苏南京</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szCs w:val="21"/>
              </w:rPr>
            </w:pP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245" w:type="dxa"/>
            <w:gridSpan w:val="2"/>
            <w:vAlign w:val="center"/>
          </w:tcPr>
          <w:p>
            <w:pPr>
              <w:autoSpaceDE w:val="0"/>
              <w:autoSpaceDN w:val="0"/>
              <w:adjustRightInd w:val="0"/>
              <w:spacing w:line="400" w:lineRule="exact"/>
              <w:jc w:val="center"/>
              <w:rPr>
                <w:szCs w:val="21"/>
              </w:rPr>
            </w:pPr>
            <w:r>
              <w:rPr>
                <w:rFonts w:hint="eastAsia"/>
                <w:szCs w:val="21"/>
              </w:rPr>
              <w:t>否</w:t>
            </w:r>
          </w:p>
        </w:tc>
        <w:tc>
          <w:tcPr>
            <w:tcW w:w="1515" w:type="dxa"/>
            <w:vAlign w:val="center"/>
          </w:tcPr>
          <w:p>
            <w:pPr>
              <w:autoSpaceDE w:val="0"/>
              <w:autoSpaceDN w:val="0"/>
              <w:adjustRightInd w:val="0"/>
              <w:spacing w:line="400" w:lineRule="exact"/>
              <w:jc w:val="center"/>
              <w:rPr>
                <w:szCs w:val="21"/>
              </w:rPr>
            </w:pPr>
            <w:r>
              <w:rPr>
                <w:rFonts w:hint="eastAsia"/>
                <w:szCs w:val="21"/>
              </w:rPr>
              <w:t>归国时间</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南京环境集团有限公司</w:t>
            </w:r>
          </w:p>
        </w:tc>
        <w:tc>
          <w:tcPr>
            <w:tcW w:w="1515" w:type="dxa"/>
            <w:vAlign w:val="center"/>
          </w:tcPr>
          <w:p>
            <w:pPr>
              <w:autoSpaceDE w:val="0"/>
              <w:autoSpaceDN w:val="0"/>
              <w:adjustRightInd w:val="0"/>
              <w:spacing w:line="400" w:lineRule="exact"/>
              <w:jc w:val="center"/>
              <w:rPr>
                <w:szCs w:val="21"/>
              </w:rPr>
            </w:pPr>
            <w:r>
              <w:rPr>
                <w:rFonts w:hint="eastAsia"/>
                <w:szCs w:val="21"/>
              </w:rPr>
              <w:t>办公电话</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171" w:type="dxa"/>
            <w:gridSpan w:val="4"/>
            <w:vAlign w:val="center"/>
          </w:tcPr>
          <w:p>
            <w:pPr>
              <w:autoSpaceDE w:val="0"/>
              <w:autoSpaceDN w:val="0"/>
              <w:adjustRightInd w:val="0"/>
              <w:spacing w:line="400" w:lineRule="exact"/>
              <w:jc w:val="center"/>
              <w:rPr>
                <w:szCs w:val="21"/>
              </w:rPr>
            </w:pPr>
            <w:r>
              <w:rPr>
                <w:rFonts w:hint="eastAsia"/>
                <w:szCs w:val="21"/>
              </w:rPr>
              <w:t>江苏省南京市栖霞区合作村100号</w:t>
            </w:r>
          </w:p>
        </w:tc>
        <w:tc>
          <w:tcPr>
            <w:tcW w:w="1515" w:type="dxa"/>
            <w:vAlign w:val="center"/>
          </w:tcPr>
          <w:p>
            <w:pPr>
              <w:autoSpaceDE w:val="0"/>
              <w:autoSpaceDN w:val="0"/>
              <w:adjustRightInd w:val="0"/>
              <w:spacing w:line="400" w:lineRule="exact"/>
              <w:jc w:val="center"/>
              <w:rPr>
                <w:szCs w:val="21"/>
              </w:rPr>
            </w:pPr>
            <w:r>
              <w:rPr>
                <w:rFonts w:hint="eastAsia"/>
                <w:szCs w:val="21"/>
              </w:rPr>
              <w:t>邮政编码</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171" w:type="dxa"/>
            <w:gridSpan w:val="4"/>
            <w:vAlign w:val="center"/>
          </w:tcPr>
          <w:p>
            <w:pPr>
              <w:autoSpaceDE w:val="0"/>
              <w:autoSpaceDN w:val="0"/>
              <w:adjustRightInd w:val="0"/>
              <w:spacing w:line="400" w:lineRule="exact"/>
              <w:jc w:val="center"/>
              <w:rPr>
                <w:szCs w:val="21"/>
              </w:rPr>
            </w:pPr>
            <w:r>
              <w:rPr>
                <w:rFonts w:hint="eastAsia"/>
                <w:szCs w:val="21"/>
              </w:rPr>
              <w:t>giraffe88@126.com</w:t>
            </w:r>
          </w:p>
        </w:tc>
        <w:tc>
          <w:tcPr>
            <w:tcW w:w="1515" w:type="dxa"/>
            <w:vAlign w:val="center"/>
          </w:tcPr>
          <w:p>
            <w:pPr>
              <w:autoSpaceDE w:val="0"/>
              <w:autoSpaceDN w:val="0"/>
              <w:adjustRightInd w:val="0"/>
              <w:spacing w:line="400" w:lineRule="exact"/>
              <w:jc w:val="center"/>
              <w:rPr>
                <w:szCs w:val="21"/>
              </w:rPr>
            </w:pPr>
            <w:r>
              <w:rPr>
                <w:rFonts w:hint="eastAsia"/>
                <w:szCs w:val="21"/>
              </w:rPr>
              <w:t>移动电话</w:t>
            </w:r>
          </w:p>
        </w:tc>
        <w:tc>
          <w:tcPr>
            <w:tcW w:w="1629" w:type="dxa"/>
            <w:vAlign w:val="center"/>
          </w:tcPr>
          <w:p>
            <w:pPr>
              <w:autoSpaceDE w:val="0"/>
              <w:autoSpaceDN w:val="0"/>
              <w:adjustRightInd w:val="0"/>
              <w:spacing w:line="400" w:lineRule="exact"/>
              <w:jc w:val="center"/>
              <w:rPr>
                <w:szCs w:val="21"/>
              </w:rPr>
            </w:pPr>
            <w:r>
              <w:rPr>
                <w:rFonts w:hint="eastAsia"/>
                <w:szCs w:val="21"/>
              </w:rPr>
              <w:t>15951726806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708" w:type="dxa"/>
            <w:gridSpan w:val="3"/>
            <w:vAlign w:val="center"/>
          </w:tcPr>
          <w:p>
            <w:pPr>
              <w:autoSpaceDE w:val="0"/>
              <w:autoSpaceDN w:val="0"/>
              <w:adjustRightInd w:val="0"/>
              <w:snapToGrid w:val="0"/>
              <w:spacing w:line="400" w:lineRule="exact"/>
              <w:jc w:val="center"/>
              <w:rPr>
                <w:szCs w:val="21"/>
              </w:rPr>
            </w:pPr>
            <w:r>
              <w:rPr>
                <w:rFonts w:hint="eastAsia"/>
                <w:szCs w:val="21"/>
              </w:rPr>
              <w:t>工程师</w:t>
            </w:r>
          </w:p>
        </w:tc>
        <w:tc>
          <w:tcPr>
            <w:tcW w:w="1515" w:type="dxa"/>
            <w:vAlign w:val="center"/>
          </w:tcPr>
          <w:p>
            <w:pPr>
              <w:autoSpaceDE w:val="0"/>
              <w:autoSpaceDN w:val="0"/>
              <w:adjustRightInd w:val="0"/>
              <w:spacing w:line="400" w:lineRule="exact"/>
              <w:jc w:val="center"/>
              <w:rPr>
                <w:szCs w:val="21"/>
              </w:rPr>
            </w:pPr>
            <w:r>
              <w:rPr>
                <w:rFonts w:hint="eastAsia"/>
                <w:szCs w:val="21"/>
              </w:rPr>
              <w:t>最高学位</w:t>
            </w:r>
          </w:p>
        </w:tc>
        <w:tc>
          <w:tcPr>
            <w:tcW w:w="1629" w:type="dxa"/>
            <w:vAlign w:val="center"/>
          </w:tcPr>
          <w:p>
            <w:pPr>
              <w:autoSpaceDE w:val="0"/>
              <w:autoSpaceDN w:val="0"/>
              <w:adjustRightInd w:val="0"/>
              <w:spacing w:line="400" w:lineRule="exact"/>
              <w:jc w:val="center"/>
              <w:rPr>
                <w:szCs w:val="21"/>
              </w:rPr>
            </w:pPr>
            <w:r>
              <w:rPr>
                <w:rFonts w:hint="eastAsia"/>
                <w:szCs w:val="21"/>
              </w:rPr>
              <w:t>硕士研究生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jc w:val="center"/>
              <w:rPr>
                <w:szCs w:val="21"/>
              </w:rPr>
            </w:pPr>
            <w:r>
              <w:rPr>
                <w:rFonts w:hint="eastAsia"/>
                <w:szCs w:val="21"/>
              </w:rPr>
              <w:t>2020年10月14日至2021年12月22日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8777" w:type="dxa"/>
            <w:gridSpan w:val="8"/>
          </w:tcPr>
          <w:p>
            <w:pPr>
              <w:adjustRightInd w:val="0"/>
              <w:spacing w:line="400" w:lineRule="exact"/>
              <w:rPr>
                <w:szCs w:val="21"/>
              </w:rPr>
            </w:pPr>
            <w:r>
              <w:rPr>
                <w:rFonts w:hint="eastAsia"/>
                <w:szCs w:val="21"/>
              </w:rPr>
              <w:t>主要贡献：（限</w:t>
            </w:r>
            <w:r>
              <w:rPr>
                <w:szCs w:val="21"/>
              </w:rPr>
              <w:t>300</w:t>
            </w:r>
            <w:r>
              <w:rPr>
                <w:rFonts w:hint="eastAsia"/>
                <w:szCs w:val="21"/>
              </w:rPr>
              <w:t>字）</w:t>
            </w:r>
          </w:p>
          <w:p>
            <w:pPr>
              <w:adjustRightInd w:val="0"/>
              <w:spacing w:line="400" w:lineRule="exact"/>
              <w:ind w:firstLine="420" w:firstLineChars="200"/>
              <w:rPr>
                <w:szCs w:val="21"/>
              </w:rPr>
            </w:pPr>
            <w:r>
              <w:rPr>
                <w:rFonts w:hint="eastAsia"/>
                <w:szCs w:val="21"/>
              </w:rPr>
              <w:t>参与课题研究进度及协调管理，协助完成课题研究成果在泥浆处置中心的现场中试及实际应用，针对课题中部分技术内容提出改进建议，并负责本次申报材料的编写。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jc w:val="center"/>
              <w:rPr>
                <w:szCs w:val="21"/>
              </w:rPr>
            </w:pPr>
            <w:r>
              <w:rPr>
                <w:rFonts w:hint="eastAsia"/>
                <w:szCs w:val="21"/>
              </w:rPr>
              <w:t>本人签名：</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jc w:val="center"/>
              <w:rPr>
                <w:szCs w:val="21"/>
              </w:rPr>
            </w:pPr>
            <w:r>
              <w:rPr>
                <w:rFonts w:hint="eastAsia"/>
                <w:szCs w:val="21"/>
              </w:rPr>
              <w:t>单位（公章）：</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570"/>
        <w:gridCol w:w="1463"/>
        <w:gridCol w:w="1463"/>
        <w:gridCol w:w="446"/>
        <w:gridCol w:w="799"/>
        <w:gridCol w:w="1515"/>
        <w:gridCol w:w="16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李丹</w:t>
            </w:r>
          </w:p>
        </w:tc>
        <w:tc>
          <w:tcPr>
            <w:tcW w:w="1463"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45"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男</w:t>
            </w:r>
          </w:p>
        </w:tc>
        <w:tc>
          <w:tcPr>
            <w:tcW w:w="1515"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2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szCs w:val="21"/>
              </w:rPr>
            </w:pPr>
            <w:r>
              <w:rPr>
                <w:rFonts w:hint="eastAsia"/>
                <w:szCs w:val="21"/>
              </w:rPr>
              <w:t>出生年月</w:t>
            </w:r>
          </w:p>
        </w:tc>
        <w:tc>
          <w:tcPr>
            <w:tcW w:w="4171" w:type="dxa"/>
            <w:gridSpan w:val="4"/>
            <w:vAlign w:val="center"/>
          </w:tcPr>
          <w:p>
            <w:pPr>
              <w:autoSpaceDE w:val="0"/>
              <w:autoSpaceDN w:val="0"/>
              <w:adjustRightInd w:val="0"/>
              <w:spacing w:line="400" w:lineRule="exact"/>
              <w:jc w:val="center"/>
              <w:rPr>
                <w:szCs w:val="21"/>
              </w:rPr>
            </w:pPr>
            <w:r>
              <w:rPr>
                <w:rFonts w:hint="eastAsia"/>
                <w:szCs w:val="21"/>
              </w:rPr>
              <w:t>1978.8</w:t>
            </w:r>
          </w:p>
        </w:tc>
        <w:tc>
          <w:tcPr>
            <w:tcW w:w="1515" w:type="dxa"/>
            <w:vAlign w:val="center"/>
          </w:tcPr>
          <w:p>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29" w:type="dxa"/>
            <w:vAlign w:val="center"/>
          </w:tcPr>
          <w:p>
            <w:pPr>
              <w:autoSpaceDE w:val="0"/>
              <w:autoSpaceDN w:val="0"/>
              <w:adjustRightInd w:val="0"/>
              <w:spacing w:line="400" w:lineRule="exact"/>
              <w:jc w:val="center"/>
              <w:rPr>
                <w:szCs w:val="21"/>
              </w:rPr>
            </w:pPr>
            <w:r>
              <w:rPr>
                <w:rFonts w:hint="eastAsia"/>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中国</w:t>
            </w:r>
          </w:p>
        </w:tc>
        <w:tc>
          <w:tcPr>
            <w:tcW w:w="1515" w:type="dxa"/>
            <w:vAlign w:val="center"/>
          </w:tcPr>
          <w:p>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29" w:type="dxa"/>
            <w:vAlign w:val="center"/>
          </w:tcPr>
          <w:p>
            <w:pPr>
              <w:autoSpaceDE w:val="0"/>
              <w:autoSpaceDN w:val="0"/>
              <w:adjustRightInd w:val="0"/>
              <w:spacing w:line="400" w:lineRule="exact"/>
              <w:jc w:val="center"/>
              <w:rPr>
                <w:szCs w:val="21"/>
              </w:rPr>
            </w:pPr>
            <w:r>
              <w:rPr>
                <w:rFonts w:hint="eastAsia"/>
                <w:szCs w:val="21"/>
              </w:rPr>
              <w:t>南京市建邺区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szCs w:val="21"/>
              </w:rPr>
            </w:pPr>
            <w:r>
              <w:rPr>
                <w:rFonts w:hint="eastAsia"/>
                <w:szCs w:val="21"/>
              </w:rPr>
              <w:t>行政职务</w:t>
            </w:r>
          </w:p>
        </w:tc>
        <w:tc>
          <w:tcPr>
            <w:tcW w:w="1463" w:type="dxa"/>
            <w:vAlign w:val="center"/>
          </w:tcPr>
          <w:p>
            <w:pPr>
              <w:autoSpaceDE w:val="0"/>
              <w:autoSpaceDN w:val="0"/>
              <w:adjustRightInd w:val="0"/>
              <w:spacing w:line="400" w:lineRule="exact"/>
              <w:jc w:val="center"/>
              <w:rPr>
                <w:szCs w:val="21"/>
              </w:rPr>
            </w:pPr>
            <w:r>
              <w:rPr>
                <w:rFonts w:hint="eastAsia"/>
                <w:szCs w:val="21"/>
              </w:rPr>
              <w:t>副处长</w:t>
            </w:r>
          </w:p>
        </w:tc>
        <w:tc>
          <w:tcPr>
            <w:tcW w:w="1463" w:type="dxa"/>
            <w:vAlign w:val="center"/>
          </w:tcPr>
          <w:p>
            <w:pPr>
              <w:autoSpaceDE w:val="0"/>
              <w:autoSpaceDN w:val="0"/>
              <w:adjustRightInd w:val="0"/>
              <w:spacing w:line="400" w:lineRule="exact"/>
              <w:jc w:val="center"/>
              <w:rPr>
                <w:szCs w:val="21"/>
              </w:rPr>
            </w:pPr>
            <w:r>
              <w:rPr>
                <w:rFonts w:hint="eastAsia"/>
                <w:szCs w:val="21"/>
              </w:rPr>
              <w:t>归国人员</w:t>
            </w:r>
          </w:p>
        </w:tc>
        <w:tc>
          <w:tcPr>
            <w:tcW w:w="1245" w:type="dxa"/>
            <w:gridSpan w:val="2"/>
            <w:vAlign w:val="center"/>
          </w:tcPr>
          <w:p>
            <w:pPr>
              <w:autoSpaceDE w:val="0"/>
              <w:autoSpaceDN w:val="0"/>
              <w:adjustRightInd w:val="0"/>
              <w:spacing w:line="400" w:lineRule="exact"/>
              <w:jc w:val="center"/>
              <w:rPr>
                <w:szCs w:val="21"/>
              </w:rPr>
            </w:pPr>
          </w:p>
        </w:tc>
        <w:tc>
          <w:tcPr>
            <w:tcW w:w="1515" w:type="dxa"/>
            <w:vAlign w:val="center"/>
          </w:tcPr>
          <w:p>
            <w:pPr>
              <w:autoSpaceDE w:val="0"/>
              <w:autoSpaceDN w:val="0"/>
              <w:adjustRightInd w:val="0"/>
              <w:spacing w:line="400" w:lineRule="exact"/>
              <w:jc w:val="center"/>
              <w:rPr>
                <w:szCs w:val="21"/>
              </w:rPr>
            </w:pPr>
            <w:r>
              <w:rPr>
                <w:rFonts w:hint="eastAsia"/>
                <w:szCs w:val="21"/>
              </w:rPr>
              <w:t>归国时间</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szCs w:val="21"/>
              </w:rPr>
            </w:pPr>
            <w:r>
              <w:rPr>
                <w:rFonts w:hint="eastAsia"/>
                <w:szCs w:val="21"/>
              </w:rPr>
              <w:t>工作单位</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南京市公共工程建设中心</w:t>
            </w:r>
          </w:p>
        </w:tc>
        <w:tc>
          <w:tcPr>
            <w:tcW w:w="1515" w:type="dxa"/>
            <w:vAlign w:val="center"/>
          </w:tcPr>
          <w:p>
            <w:pPr>
              <w:autoSpaceDE w:val="0"/>
              <w:autoSpaceDN w:val="0"/>
              <w:adjustRightInd w:val="0"/>
              <w:spacing w:line="400" w:lineRule="exact"/>
              <w:jc w:val="center"/>
              <w:rPr>
                <w:szCs w:val="21"/>
              </w:rPr>
            </w:pPr>
            <w:r>
              <w:rPr>
                <w:rFonts w:hint="eastAsia"/>
                <w:szCs w:val="21"/>
              </w:rPr>
              <w:t>办公电话</w:t>
            </w:r>
          </w:p>
        </w:tc>
        <w:tc>
          <w:tcPr>
            <w:tcW w:w="162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171" w:type="dxa"/>
            <w:gridSpan w:val="4"/>
            <w:vAlign w:val="center"/>
          </w:tcPr>
          <w:p>
            <w:pPr>
              <w:autoSpaceDE w:val="0"/>
              <w:autoSpaceDN w:val="0"/>
              <w:adjustRightInd w:val="0"/>
              <w:spacing w:line="400" w:lineRule="exact"/>
              <w:jc w:val="center"/>
              <w:rPr>
                <w:szCs w:val="21"/>
              </w:rPr>
            </w:pPr>
            <w:r>
              <w:rPr>
                <w:rFonts w:hint="eastAsia"/>
                <w:szCs w:val="21"/>
              </w:rPr>
              <w:t>南京市建邺区梅子洲路69号</w:t>
            </w:r>
          </w:p>
        </w:tc>
        <w:tc>
          <w:tcPr>
            <w:tcW w:w="1515" w:type="dxa"/>
            <w:vAlign w:val="center"/>
          </w:tcPr>
          <w:p>
            <w:pPr>
              <w:autoSpaceDE w:val="0"/>
              <w:autoSpaceDN w:val="0"/>
              <w:adjustRightInd w:val="0"/>
              <w:spacing w:line="400" w:lineRule="exact"/>
              <w:jc w:val="center"/>
              <w:rPr>
                <w:szCs w:val="21"/>
              </w:rPr>
            </w:pPr>
            <w:r>
              <w:rPr>
                <w:rFonts w:hint="eastAsia"/>
                <w:szCs w:val="21"/>
              </w:rPr>
              <w:t>邮政编码</w:t>
            </w:r>
          </w:p>
        </w:tc>
        <w:tc>
          <w:tcPr>
            <w:tcW w:w="1629" w:type="dxa"/>
            <w:vAlign w:val="center"/>
          </w:tcPr>
          <w:p>
            <w:pPr>
              <w:autoSpaceDE w:val="0"/>
              <w:autoSpaceDN w:val="0"/>
              <w:adjustRightInd w:val="0"/>
              <w:spacing w:line="400" w:lineRule="exact"/>
              <w:jc w:val="center"/>
              <w:rPr>
                <w:szCs w:val="21"/>
              </w:rPr>
            </w:pPr>
            <w:r>
              <w:rPr>
                <w:rFonts w:hint="eastAsia"/>
                <w:szCs w:val="21"/>
              </w:rPr>
              <w:t>210019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2"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4171" w:type="dxa"/>
            <w:gridSpan w:val="4"/>
            <w:vAlign w:val="center"/>
          </w:tcPr>
          <w:p>
            <w:pPr>
              <w:autoSpaceDE w:val="0"/>
              <w:autoSpaceDN w:val="0"/>
              <w:adjustRightInd w:val="0"/>
              <w:spacing w:line="400" w:lineRule="exact"/>
              <w:jc w:val="center"/>
              <w:rPr>
                <w:szCs w:val="21"/>
              </w:rPr>
            </w:pPr>
            <w:r>
              <w:rPr>
                <w:rFonts w:hint="eastAsia"/>
                <w:szCs w:val="21"/>
              </w:rPr>
              <w:t>6287956@qq.com</w:t>
            </w:r>
          </w:p>
        </w:tc>
        <w:tc>
          <w:tcPr>
            <w:tcW w:w="1515" w:type="dxa"/>
            <w:vAlign w:val="center"/>
          </w:tcPr>
          <w:p>
            <w:pPr>
              <w:autoSpaceDE w:val="0"/>
              <w:autoSpaceDN w:val="0"/>
              <w:adjustRightInd w:val="0"/>
              <w:spacing w:line="400" w:lineRule="exact"/>
              <w:jc w:val="center"/>
              <w:rPr>
                <w:szCs w:val="21"/>
              </w:rPr>
            </w:pPr>
            <w:r>
              <w:rPr>
                <w:rFonts w:hint="eastAsia"/>
                <w:szCs w:val="21"/>
              </w:rPr>
              <w:t>移动电话</w:t>
            </w:r>
          </w:p>
        </w:tc>
        <w:tc>
          <w:tcPr>
            <w:tcW w:w="1629" w:type="dxa"/>
            <w:vAlign w:val="center"/>
          </w:tcPr>
          <w:p>
            <w:pPr>
              <w:autoSpaceDE w:val="0"/>
              <w:autoSpaceDN w:val="0"/>
              <w:adjustRightInd w:val="0"/>
              <w:spacing w:line="400" w:lineRule="exact"/>
              <w:jc w:val="center"/>
              <w:rPr>
                <w:szCs w:val="21"/>
              </w:rPr>
            </w:pPr>
            <w:r>
              <w:rPr>
                <w:rFonts w:hint="eastAsia"/>
                <w:szCs w:val="21"/>
              </w:rPr>
              <w:t>18013806018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925" w:type="dxa"/>
            <w:gridSpan w:val="3"/>
            <w:vAlign w:val="center"/>
          </w:tcPr>
          <w:p>
            <w:pPr>
              <w:autoSpaceDE w:val="0"/>
              <w:autoSpaceDN w:val="0"/>
              <w:adjustRightInd w:val="0"/>
              <w:spacing w:line="400" w:lineRule="exact"/>
              <w:jc w:val="center"/>
              <w:rPr>
                <w:szCs w:val="21"/>
              </w:rPr>
            </w:pPr>
            <w:r>
              <w:rPr>
                <w:rFonts w:hint="eastAsia"/>
                <w:szCs w:val="21"/>
              </w:rPr>
              <w:t>技术职称</w:t>
            </w:r>
          </w:p>
        </w:tc>
        <w:tc>
          <w:tcPr>
            <w:tcW w:w="2708" w:type="dxa"/>
            <w:gridSpan w:val="3"/>
            <w:vAlign w:val="center"/>
          </w:tcPr>
          <w:p>
            <w:pPr>
              <w:autoSpaceDE w:val="0"/>
              <w:autoSpaceDN w:val="0"/>
              <w:adjustRightInd w:val="0"/>
              <w:snapToGrid w:val="0"/>
              <w:spacing w:line="400" w:lineRule="exact"/>
              <w:jc w:val="center"/>
              <w:rPr>
                <w:szCs w:val="21"/>
              </w:rPr>
            </w:pPr>
            <w:r>
              <w:rPr>
                <w:rFonts w:hint="eastAsia"/>
                <w:szCs w:val="21"/>
              </w:rPr>
              <w:t>正高级</w:t>
            </w:r>
          </w:p>
        </w:tc>
        <w:tc>
          <w:tcPr>
            <w:tcW w:w="1515" w:type="dxa"/>
            <w:vAlign w:val="center"/>
          </w:tcPr>
          <w:p>
            <w:pPr>
              <w:autoSpaceDE w:val="0"/>
              <w:autoSpaceDN w:val="0"/>
              <w:adjustRightInd w:val="0"/>
              <w:spacing w:line="400" w:lineRule="exact"/>
              <w:jc w:val="center"/>
              <w:rPr>
                <w:szCs w:val="21"/>
              </w:rPr>
            </w:pPr>
            <w:r>
              <w:rPr>
                <w:rFonts w:hint="eastAsia"/>
                <w:szCs w:val="21"/>
              </w:rPr>
              <w:t>最高学位</w:t>
            </w:r>
          </w:p>
        </w:tc>
        <w:tc>
          <w:tcPr>
            <w:tcW w:w="1629" w:type="dxa"/>
            <w:vAlign w:val="center"/>
          </w:tcPr>
          <w:p>
            <w:pPr>
              <w:autoSpaceDE w:val="0"/>
              <w:autoSpaceDN w:val="0"/>
              <w:adjustRightInd w:val="0"/>
              <w:spacing w:line="400" w:lineRule="exact"/>
              <w:jc w:val="center"/>
              <w:rPr>
                <w:szCs w:val="21"/>
              </w:rPr>
            </w:pPr>
            <w:r>
              <w:rPr>
                <w:rFonts w:hint="eastAsia"/>
                <w:szCs w:val="21"/>
              </w:rPr>
              <w:t>本科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2925" w:type="dxa"/>
            <w:gridSpan w:val="3"/>
            <w:vAlign w:val="center"/>
          </w:tcPr>
          <w:p>
            <w:pPr>
              <w:autoSpaceDE w:val="0"/>
              <w:autoSpaceDN w:val="0"/>
              <w:adjustRightInd w:val="0"/>
              <w:snapToGrid w:val="0"/>
              <w:spacing w:line="400" w:lineRule="exact"/>
              <w:jc w:val="center"/>
              <w:rPr>
                <w:szCs w:val="21"/>
              </w:rPr>
            </w:pPr>
            <w:r>
              <w:rPr>
                <w:rFonts w:hint="eastAsia"/>
                <w:szCs w:val="21"/>
              </w:rPr>
              <w:t>曾获科技奖励情况</w:t>
            </w:r>
          </w:p>
        </w:tc>
        <w:tc>
          <w:tcPr>
            <w:tcW w:w="5852" w:type="dxa"/>
            <w:gridSpan w:val="5"/>
            <w:vAlign w:val="center"/>
          </w:tcPr>
          <w:p>
            <w:pPr>
              <w:autoSpaceDE w:val="0"/>
              <w:autoSpaceDN w:val="0"/>
              <w:adjustRightInd w:val="0"/>
              <w:spacing w:line="400" w:lineRule="exact"/>
              <w:jc w:val="center"/>
              <w:rPr>
                <w:szCs w:val="21"/>
              </w:rPr>
            </w:pPr>
            <w:r>
              <w:rPr>
                <w:rFonts w:hint="eastAsia"/>
                <w:szCs w:val="21"/>
              </w:rPr>
              <w:t>1、复合浇筑式沥青钢桥面铺装（PGA+AC）设计施工成套技术研究  中国公路学会特等奖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25" w:type="dxa"/>
            <w:gridSpan w:val="3"/>
            <w:vAlign w:val="center"/>
          </w:tcPr>
          <w:p>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pPr>
              <w:autoSpaceDE w:val="0"/>
              <w:autoSpaceDN w:val="0"/>
              <w:adjustRightInd w:val="0"/>
              <w:jc w:val="center"/>
              <w:rPr>
                <w:szCs w:val="21"/>
              </w:rPr>
            </w:pPr>
            <w:r>
              <w:rPr>
                <w:rFonts w:hint="eastAsia"/>
                <w:szCs w:val="21"/>
              </w:rPr>
              <w:t>2020年10月14日至2021年12月22日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8777" w:type="dxa"/>
            <w:gridSpan w:val="8"/>
          </w:tcPr>
          <w:p>
            <w:pPr>
              <w:adjustRightInd w:val="0"/>
              <w:spacing w:line="400" w:lineRule="exact"/>
              <w:rPr>
                <w:szCs w:val="21"/>
              </w:rPr>
            </w:pPr>
            <w:r>
              <w:rPr>
                <w:rFonts w:hint="eastAsia"/>
                <w:szCs w:val="21"/>
              </w:rPr>
              <w:t>主要贡献：（限</w:t>
            </w:r>
            <w:r>
              <w:rPr>
                <w:szCs w:val="21"/>
              </w:rPr>
              <w:t>300</w:t>
            </w:r>
            <w:r>
              <w:rPr>
                <w:rFonts w:hint="eastAsia"/>
                <w:szCs w:val="21"/>
              </w:rPr>
              <w:t>字）</w:t>
            </w:r>
          </w:p>
          <w:p>
            <w:pPr>
              <w:adjustRightInd w:val="0"/>
              <w:spacing w:line="400" w:lineRule="exact"/>
              <w:ind w:firstLine="420" w:firstLineChars="200"/>
              <w:rPr>
                <w:szCs w:val="21"/>
              </w:rPr>
            </w:pPr>
            <w:r>
              <w:rPr>
                <w:rFonts w:hint="eastAsia"/>
                <w:szCs w:val="21"/>
              </w:rPr>
              <w:t>负责指导协调建筑泥浆脱水泥饼做绿植土产品应用于高速公路工程。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892" w:type="dxa"/>
            <w:vMerge w:val="restart"/>
            <w:vAlign w:val="center"/>
          </w:tcPr>
          <w:p>
            <w:pPr>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5" w:type="dxa"/>
            <w:gridSpan w:val="7"/>
          </w:tcPr>
          <w:p>
            <w:pPr>
              <w:adjustRightInd w:val="0"/>
              <w:spacing w:line="400" w:lineRule="exact"/>
              <w:ind w:firstLine="420" w:firstLineChars="20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utoSpaceDE w:val="0"/>
              <w:autoSpaceDN w:val="0"/>
              <w:adjustRightInd w:val="0"/>
              <w:snapToGrid w:val="0"/>
              <w:spacing w:line="400" w:lineRule="exact"/>
              <w:ind w:firstLine="420" w:firstLineChars="200"/>
              <w:rPr>
                <w:szCs w:val="21"/>
              </w:rPr>
            </w:pPr>
            <w:r>
              <w:rPr>
                <w:rFonts w:hint="eastAsia"/>
                <w:szCs w:val="21"/>
              </w:rPr>
              <w:t>如有不符，本人愿意承担相关后果并接受相应的处理。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92" w:type="dxa"/>
            <w:vMerge w:val="continue"/>
            <w:tcBorders>
              <w:bottom w:val="single" w:color="auto" w:sz="8" w:space="0"/>
            </w:tcBorders>
            <w:vAlign w:val="center"/>
          </w:tcPr>
          <w:p>
            <w:pPr>
              <w:jc w:val="left"/>
              <w:rPr>
                <w:szCs w:val="21"/>
              </w:rPr>
            </w:pPr>
          </w:p>
        </w:tc>
        <w:tc>
          <w:tcPr>
            <w:tcW w:w="3942" w:type="dxa"/>
            <w:gridSpan w:val="4"/>
            <w:tcBorders>
              <w:bottom w:val="single" w:color="auto" w:sz="8" w:space="0"/>
            </w:tcBorders>
          </w:tcPr>
          <w:p>
            <w:pPr>
              <w:adjustRightInd w:val="0"/>
              <w:spacing w:line="400" w:lineRule="exact"/>
              <w:jc w:val="center"/>
              <w:rPr>
                <w:szCs w:val="21"/>
              </w:rPr>
            </w:pPr>
            <w:r>
              <w:rPr>
                <w:rFonts w:hint="eastAsia"/>
                <w:szCs w:val="21"/>
              </w:rPr>
              <w:t>本人签名：</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color="auto" w:sz="8" w:space="0"/>
            </w:tcBorders>
          </w:tcPr>
          <w:p>
            <w:pPr>
              <w:adjustRightInd w:val="0"/>
              <w:spacing w:line="400" w:lineRule="exact"/>
              <w:jc w:val="center"/>
              <w:rPr>
                <w:szCs w:val="21"/>
              </w:rPr>
            </w:pPr>
            <w:r>
              <w:rPr>
                <w:rFonts w:hint="eastAsia"/>
                <w:szCs w:val="21"/>
              </w:rPr>
              <w:t>单位（公章）：</w:t>
            </w:r>
          </w:p>
          <w:p>
            <w:pPr>
              <w:autoSpaceDE w:val="0"/>
              <w:autoSpaceDN w:val="0"/>
              <w:adjustRightInd w:val="0"/>
              <w:snapToGrid w:val="0"/>
              <w:spacing w:line="400" w:lineRule="exact"/>
              <w:jc w:val="center"/>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pgSz w:w="11906" w:h="16838"/>
          <w:pgMar w:top="2098" w:right="1531" w:bottom="1985" w:left="1531" w:header="851" w:footer="1474" w:gutter="0"/>
          <w:paperSrc w:first="15" w:other="15"/>
          <w:pgNumType w:fmt="numberInDash"/>
          <w:cols w:space="720" w:num="1"/>
        </w:sectPr>
      </w:pPr>
    </w:p>
    <w:p>
      <w:pPr>
        <w:jc w:val="center"/>
        <w:rPr>
          <w:rFonts w:eastAsia="方正黑体_GBK"/>
          <w:sz w:val="30"/>
          <w:szCs w:val="30"/>
        </w:rPr>
      </w:pPr>
      <w:r>
        <w:rPr>
          <w:rFonts w:hint="eastAsia" w:eastAsia="方正黑体_GBK"/>
          <w:sz w:val="30"/>
          <w:szCs w:val="30"/>
        </w:rPr>
        <w:t>九、完成单位情况</w:t>
      </w:r>
    </w:p>
    <w:p>
      <w:pPr>
        <w:rPr>
          <w:sz w:val="28"/>
          <w:szCs w:val="28"/>
        </w:rPr>
      </w:pPr>
    </w:p>
    <w:p>
      <w:pPr>
        <w:rPr>
          <w:sz w:val="28"/>
          <w:szCs w:val="28"/>
        </w:rPr>
      </w:pPr>
      <w:r>
        <w:rPr>
          <w:sz w:val="28"/>
          <w:szCs w:val="28"/>
        </w:rPr>
        <w:t>1</w:t>
      </w:r>
      <w:r>
        <w:rPr>
          <w:rFonts w:hint="eastAsia"/>
          <w:sz w:val="28"/>
          <w:szCs w:val="28"/>
        </w:rPr>
        <w:t>、</w:t>
      </w:r>
      <w:r>
        <w:rPr>
          <w:rFonts w:hint="eastAsia" w:eastAsia="方正楷体_GBK"/>
          <w:sz w:val="28"/>
          <w:szCs w:val="28"/>
        </w:rPr>
        <w:t>第一完成单位情况</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1"/>
        <w:gridCol w:w="552"/>
        <w:gridCol w:w="1466"/>
        <w:gridCol w:w="1293"/>
        <w:gridCol w:w="1576"/>
        <w:gridCol w:w="1260"/>
        <w:gridCol w:w="17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南京市城市建设投资控股（集团）有限责任公司</w:t>
            </w:r>
          </w:p>
        </w:tc>
        <w:tc>
          <w:tcPr>
            <w:tcW w:w="1260" w:type="dxa"/>
            <w:tcBorders>
              <w:top w:val="single" w:color="auto" w:sz="8" w:space="0"/>
            </w:tcBorders>
            <w:vAlign w:val="center"/>
          </w:tcPr>
          <w:p>
            <w:pPr>
              <w:autoSpaceDE w:val="0"/>
              <w:autoSpaceDN w:val="0"/>
              <w:adjustRightInd w:val="0"/>
              <w:jc w:val="center"/>
              <w:rPr>
                <w:szCs w:val="21"/>
              </w:rPr>
            </w:pPr>
            <w:r>
              <w:rPr>
                <w:rFonts w:hint="eastAsia"/>
                <w:szCs w:val="21"/>
              </w:rPr>
              <w:t>统一社会信用代码</w:t>
            </w:r>
          </w:p>
        </w:tc>
        <w:tc>
          <w:tcPr>
            <w:tcW w:w="1739" w:type="dxa"/>
            <w:tcBorders>
              <w:top w:val="single" w:color="auto" w:sz="8" w:space="0"/>
            </w:tcBorders>
            <w:vAlign w:val="center"/>
          </w:tcPr>
          <w:p>
            <w:pPr>
              <w:autoSpaceDE w:val="0"/>
              <w:autoSpaceDN w:val="0"/>
              <w:adjustRightInd w:val="0"/>
              <w:spacing w:line="400" w:lineRule="exact"/>
              <w:jc w:val="center"/>
              <w:rPr>
                <w:szCs w:val="21"/>
              </w:rPr>
            </w:pPr>
            <w:r>
              <w:rPr>
                <w:rFonts w:hint="eastAsia"/>
                <w:szCs w:val="21"/>
              </w:rPr>
              <w:t>91320100745354372M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vAlign w:val="center"/>
          </w:tcPr>
          <w:p>
            <w:pPr>
              <w:autoSpaceDE w:val="0"/>
              <w:autoSpaceDN w:val="0"/>
              <w:adjustRightInd w:val="0"/>
              <w:spacing w:line="400" w:lineRule="exact"/>
              <w:jc w:val="center"/>
              <w:rPr>
                <w:szCs w:val="21"/>
              </w:rPr>
            </w:pPr>
            <w:r>
              <w:rPr>
                <w:rFonts w:hint="eastAsia"/>
                <w:szCs w:val="21"/>
              </w:rPr>
              <w:t>法人代表</w:t>
            </w:r>
          </w:p>
        </w:tc>
        <w:tc>
          <w:tcPr>
            <w:tcW w:w="1466" w:type="dxa"/>
            <w:vAlign w:val="center"/>
          </w:tcPr>
          <w:p>
            <w:pPr>
              <w:autoSpaceDE w:val="0"/>
              <w:autoSpaceDN w:val="0"/>
              <w:adjustRightInd w:val="0"/>
              <w:spacing w:line="400" w:lineRule="exact"/>
              <w:jc w:val="center"/>
              <w:rPr>
                <w:szCs w:val="21"/>
              </w:rPr>
            </w:pPr>
            <w:r>
              <w:rPr>
                <w:rFonts w:hint="eastAsia"/>
                <w:szCs w:val="21"/>
              </w:rPr>
              <w:t>凌向前</w:t>
            </w:r>
          </w:p>
        </w:tc>
        <w:tc>
          <w:tcPr>
            <w:tcW w:w="1293" w:type="dxa"/>
            <w:vAlign w:val="center"/>
          </w:tcPr>
          <w:p>
            <w:pPr>
              <w:autoSpaceDE w:val="0"/>
              <w:autoSpaceDN w:val="0"/>
              <w:adjustRightInd w:val="0"/>
              <w:spacing w:line="400" w:lineRule="exact"/>
              <w:jc w:val="center"/>
              <w:rPr>
                <w:szCs w:val="21"/>
              </w:rPr>
            </w:pPr>
            <w:r>
              <w:rPr>
                <w:rFonts w:hint="eastAsia"/>
                <w:szCs w:val="21"/>
              </w:rPr>
              <w:t>单位性质</w:t>
            </w:r>
          </w:p>
        </w:tc>
        <w:tc>
          <w:tcPr>
            <w:tcW w:w="1576" w:type="dxa"/>
            <w:vAlign w:val="center"/>
          </w:tcPr>
          <w:p>
            <w:pPr>
              <w:autoSpaceDE w:val="0"/>
              <w:autoSpaceDN w:val="0"/>
              <w:adjustRightInd w:val="0"/>
              <w:spacing w:line="400" w:lineRule="exact"/>
              <w:jc w:val="center"/>
              <w:rPr>
                <w:szCs w:val="21"/>
              </w:rPr>
            </w:pPr>
            <w:r>
              <w:rPr>
                <w:rFonts w:hint="eastAsia"/>
                <w:szCs w:val="21"/>
              </w:rPr>
              <w:t>国有企业</w:t>
            </w:r>
          </w:p>
        </w:tc>
        <w:tc>
          <w:tcPr>
            <w:tcW w:w="1260" w:type="dxa"/>
            <w:vAlign w:val="center"/>
          </w:tcPr>
          <w:p>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pPr>
              <w:autoSpaceDE w:val="0"/>
              <w:autoSpaceDN w:val="0"/>
              <w:adjustRightInd w:val="0"/>
              <w:spacing w:line="40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vAlign w:val="center"/>
          </w:tcPr>
          <w:p>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pPr>
              <w:autoSpaceDE w:val="0"/>
              <w:autoSpaceDN w:val="0"/>
              <w:adjustRightInd w:val="0"/>
              <w:spacing w:line="400" w:lineRule="exact"/>
              <w:jc w:val="center"/>
              <w:rPr>
                <w:szCs w:val="21"/>
              </w:rPr>
            </w:pPr>
            <w:r>
              <w:rPr>
                <w:rFonts w:hint="eastAsia"/>
                <w:szCs w:val="21"/>
              </w:rPr>
              <w:t>韩慧</w:t>
            </w:r>
          </w:p>
        </w:tc>
        <w:tc>
          <w:tcPr>
            <w:tcW w:w="1293" w:type="dxa"/>
            <w:vAlign w:val="center"/>
          </w:tcPr>
          <w:p>
            <w:pPr>
              <w:autoSpaceDE w:val="0"/>
              <w:autoSpaceDN w:val="0"/>
              <w:adjustRightInd w:val="0"/>
              <w:spacing w:line="400" w:lineRule="exact"/>
              <w:jc w:val="center"/>
              <w:rPr>
                <w:szCs w:val="21"/>
              </w:rPr>
            </w:pPr>
            <w:r>
              <w:rPr>
                <w:rFonts w:hint="eastAsia"/>
                <w:szCs w:val="21"/>
              </w:rPr>
              <w:t>联系电话</w:t>
            </w:r>
          </w:p>
        </w:tc>
        <w:tc>
          <w:tcPr>
            <w:tcW w:w="1576" w:type="dxa"/>
            <w:vAlign w:val="center"/>
          </w:tcPr>
          <w:p>
            <w:pPr>
              <w:autoSpaceDE w:val="0"/>
              <w:autoSpaceDN w:val="0"/>
              <w:adjustRightInd w:val="0"/>
              <w:spacing w:line="400" w:lineRule="exact"/>
              <w:jc w:val="center"/>
              <w:rPr>
                <w:szCs w:val="21"/>
              </w:rPr>
            </w:pPr>
            <w:r>
              <w:rPr>
                <w:rFonts w:hint="eastAsia"/>
                <w:szCs w:val="21"/>
              </w:rPr>
              <w:t>15951726806</w:t>
            </w:r>
          </w:p>
        </w:tc>
        <w:tc>
          <w:tcPr>
            <w:tcW w:w="1260" w:type="dxa"/>
            <w:vAlign w:val="center"/>
          </w:tcPr>
          <w:p>
            <w:pPr>
              <w:autoSpaceDE w:val="0"/>
              <w:autoSpaceDN w:val="0"/>
              <w:adjustRightInd w:val="0"/>
              <w:spacing w:line="400" w:lineRule="exact"/>
              <w:jc w:val="center"/>
              <w:rPr>
                <w:szCs w:val="21"/>
              </w:rPr>
            </w:pPr>
            <w:r>
              <w:rPr>
                <w:rFonts w:hint="eastAsia"/>
                <w:szCs w:val="21"/>
              </w:rPr>
              <w:t>移动电话</w:t>
            </w:r>
          </w:p>
        </w:tc>
        <w:tc>
          <w:tcPr>
            <w:tcW w:w="1739" w:type="dxa"/>
            <w:vAlign w:val="center"/>
          </w:tcPr>
          <w:p>
            <w:pPr>
              <w:autoSpaceDE w:val="0"/>
              <w:autoSpaceDN w:val="0"/>
              <w:adjustRightInd w:val="0"/>
              <w:spacing w:line="400" w:lineRule="exact"/>
              <w:jc w:val="center"/>
              <w:rPr>
                <w:szCs w:val="21"/>
              </w:rPr>
            </w:pPr>
            <w:r>
              <w:rPr>
                <w:rFonts w:hint="eastAsia"/>
                <w:szCs w:val="21"/>
              </w:rPr>
              <w:t>15951726806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vAlign w:val="center"/>
          </w:tcPr>
          <w:p>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pPr>
              <w:autoSpaceDE w:val="0"/>
              <w:autoSpaceDN w:val="0"/>
              <w:adjustRightInd w:val="0"/>
              <w:spacing w:line="400" w:lineRule="exact"/>
              <w:jc w:val="center"/>
              <w:rPr>
                <w:szCs w:val="21"/>
              </w:rPr>
            </w:pPr>
            <w:r>
              <w:rPr>
                <w:rFonts w:hint="eastAsia"/>
                <w:szCs w:val="21"/>
              </w:rPr>
              <w:t>江苏省南京市玄武区中央路256号</w:t>
            </w:r>
          </w:p>
        </w:tc>
        <w:tc>
          <w:tcPr>
            <w:tcW w:w="1260" w:type="dxa"/>
            <w:vAlign w:val="center"/>
          </w:tcPr>
          <w:p>
            <w:pPr>
              <w:autoSpaceDE w:val="0"/>
              <w:autoSpaceDN w:val="0"/>
              <w:adjustRightInd w:val="0"/>
              <w:spacing w:line="400" w:lineRule="exact"/>
              <w:jc w:val="center"/>
              <w:rPr>
                <w:szCs w:val="21"/>
              </w:rPr>
            </w:pPr>
            <w:r>
              <w:rPr>
                <w:rFonts w:hint="eastAsia"/>
                <w:szCs w:val="21"/>
              </w:rPr>
              <w:t>邮政编码</w:t>
            </w:r>
          </w:p>
        </w:tc>
        <w:tc>
          <w:tcPr>
            <w:tcW w:w="1739" w:type="dxa"/>
            <w:vAlign w:val="center"/>
          </w:tcPr>
          <w:p>
            <w:pPr>
              <w:autoSpaceDE w:val="0"/>
              <w:autoSpaceDN w:val="0"/>
              <w:adjustRightInd w:val="0"/>
              <w:spacing w:line="400" w:lineRule="exact"/>
              <w:jc w:val="center"/>
              <w:rPr>
                <w:szCs w:val="21"/>
              </w:rPr>
            </w:pPr>
            <w:r>
              <w:rPr>
                <w:rFonts w:hint="eastAsia"/>
                <w:szCs w:val="21"/>
              </w:rPr>
              <w:t>210000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443" w:type="dxa"/>
            <w:gridSpan w:val="2"/>
            <w:vAlign w:val="center"/>
          </w:tcPr>
          <w:p>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pPr>
              <w:autoSpaceDE w:val="0"/>
              <w:autoSpaceDN w:val="0"/>
              <w:adjustRightInd w:val="0"/>
              <w:spacing w:line="400" w:lineRule="exact"/>
              <w:jc w:val="center"/>
              <w:rPr>
                <w:szCs w:val="21"/>
              </w:rPr>
            </w:pPr>
            <w:r>
              <w:rPr>
                <w:rFonts w:hint="eastAsia"/>
                <w:szCs w:val="21"/>
              </w:rPr>
              <w:t>giraffe88@126.com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70" w:hRule="atLeast"/>
        </w:trPr>
        <w:tc>
          <w:tcPr>
            <w:tcW w:w="8777" w:type="dxa"/>
            <w:gridSpan w:val="7"/>
          </w:tcPr>
          <w:p>
            <w:pPr>
              <w:tabs>
                <w:tab w:val="center" w:pos="4153"/>
                <w:tab w:val="right" w:pos="8306"/>
              </w:tabs>
              <w:autoSpaceDE w:val="0"/>
              <w:autoSpaceDN w:val="0"/>
              <w:adjustRightInd w:val="0"/>
              <w:spacing w:line="400" w:lineRule="exact"/>
              <w:ind w:firstLine="210" w:firstLineChars="100"/>
              <w:jc w:val="center"/>
              <w:rPr>
                <w:szCs w:val="21"/>
              </w:rPr>
            </w:pPr>
            <w:r>
              <w:rPr>
                <w:rFonts w:hint="eastAsia"/>
                <w:szCs w:val="21"/>
              </w:rPr>
              <w:t>科技创新和推广应用情况的贡献：（限</w:t>
            </w:r>
            <w:r>
              <w:rPr>
                <w:szCs w:val="21"/>
              </w:rPr>
              <w:t>600</w:t>
            </w:r>
            <w:r>
              <w:rPr>
                <w:rFonts w:hint="eastAsia"/>
                <w:szCs w:val="21"/>
              </w:rPr>
              <w:t>字）</w:t>
            </w:r>
          </w:p>
          <w:p>
            <w:pPr>
              <w:tabs>
                <w:tab w:val="center" w:pos="4153"/>
                <w:tab w:val="right" w:pos="8306"/>
              </w:tabs>
              <w:autoSpaceDE w:val="0"/>
              <w:autoSpaceDN w:val="0"/>
              <w:adjustRightInd w:val="0"/>
              <w:spacing w:line="400" w:lineRule="exact"/>
              <w:ind w:firstLine="420" w:firstLineChars="200"/>
              <w:rPr>
                <w:szCs w:val="21"/>
              </w:rPr>
            </w:pPr>
            <w:r>
              <w:rPr>
                <w:rFonts w:hint="eastAsia"/>
                <w:szCs w:val="21"/>
              </w:rPr>
              <w:t>南京市城市建设投资控股（集团）有限责任公司组建于2002年11月28日，其主要职能是接受市政府委托，承担城市基础设施及市政公用事业项目的投资、融资、建设、运营、管理任务。在本课题研究过程中主要负责题立项、组织开展、过程协调和结题验收工作。同时负责关键技术研究的理论指导，以及课题研究成果在南京市的推广应用。集团以城建系统内部项目-扬子江大道三标工程为示范，大胆应用，同步组织出台建筑泥浆脱水泥饼应用于城市道路技术导则，并通过时间检验后进一步将技术导则提升到市级标准，以期将课题成果推广至全市。同时，集团充分依托南京林业大学技术优势及资源，在绿植土保水保肥性及容重开展了大量的研究及中试，并积极对接道路绿化、房建绿化等项目，取得了较好的推广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26" w:hRule="atLeast"/>
        </w:trPr>
        <w:tc>
          <w:tcPr>
            <w:tcW w:w="891" w:type="dxa"/>
            <w:tcBorders>
              <w:bottom w:val="single" w:color="auto" w:sz="8" w:space="0"/>
            </w:tcBorders>
            <w:vAlign w:val="center"/>
          </w:tcPr>
          <w:p>
            <w:pPr>
              <w:tabs>
                <w:tab w:val="center" w:pos="4153"/>
                <w:tab w:val="right" w:pos="8306"/>
              </w:tabs>
              <w:adjustRightInd w:val="0"/>
              <w:spacing w:line="400" w:lineRule="exact"/>
              <w:jc w:val="center"/>
              <w:rPr>
                <w:szCs w:val="21"/>
              </w:rPr>
            </w:pPr>
            <w:r>
              <w:rPr>
                <w:rFonts w:hint="eastAsia"/>
                <w:szCs w:val="21"/>
              </w:rPr>
              <w:t>声</w:t>
            </w:r>
          </w:p>
          <w:p>
            <w:pPr>
              <w:adjustRightInd w:val="0"/>
              <w:spacing w:line="400" w:lineRule="exact"/>
              <w:jc w:val="center"/>
              <w:rPr>
                <w:szCs w:val="21"/>
              </w:rPr>
            </w:pPr>
          </w:p>
          <w:p>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color="auto" w:sz="8" w:space="0"/>
            </w:tcBorders>
          </w:tcPr>
          <w:p>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djustRightInd w:val="0"/>
              <w:spacing w:line="400" w:lineRule="exact"/>
              <w:ind w:firstLine="404"/>
              <w:rPr>
                <w:szCs w:val="21"/>
              </w:rPr>
            </w:pPr>
            <w:r>
              <w:rPr>
                <w:rFonts w:hint="eastAsia"/>
                <w:szCs w:val="21"/>
              </w:rPr>
              <w:t>如有不符，本单位愿意承担相关后果并接受相应的处理。</w:t>
            </w:r>
          </w:p>
          <w:p>
            <w:pPr>
              <w:adjustRightInd w:val="0"/>
              <w:spacing w:line="400" w:lineRule="exact"/>
              <w:ind w:firstLine="404"/>
              <w:rPr>
                <w:szCs w:val="21"/>
              </w:rPr>
            </w:pPr>
          </w:p>
          <w:p>
            <w:pPr>
              <w:adjustRightInd w:val="0"/>
              <w:spacing w:line="400" w:lineRule="exact"/>
              <w:ind w:firstLine="404"/>
              <w:rPr>
                <w:szCs w:val="21"/>
              </w:rPr>
            </w:pPr>
            <w:r>
              <w:rPr>
                <w:szCs w:val="21"/>
              </w:rPr>
              <w:t xml:space="preserve">                                         </w:t>
            </w:r>
            <w:r>
              <w:rPr>
                <w:rFonts w:hint="eastAsia"/>
                <w:szCs w:val="21"/>
              </w:rPr>
              <w:t>单位（公章）：</w:t>
            </w:r>
          </w:p>
          <w:p>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jc w:val="left"/>
        <w:rPr>
          <w:snapToGrid w:val="0"/>
          <w:sz w:val="30"/>
          <w:szCs w:val="30"/>
        </w:rPr>
        <w:sectPr>
          <w:type w:val="nextColumn"/>
          <w:pgSz w:w="11906" w:h="16838"/>
          <w:pgMar w:top="1531" w:right="1531" w:bottom="1531" w:left="1814" w:header="720" w:footer="1474" w:gutter="0"/>
          <w:paperSrc w:first="15" w:other="15"/>
          <w:pgNumType w:fmt="numberInDash"/>
          <w:cols w:space="720" w:num="1"/>
        </w:sectPr>
      </w:pPr>
    </w:p>
    <w:p>
      <w:pPr>
        <w:rPr>
          <w:sz w:val="28"/>
          <w:szCs w:val="28"/>
        </w:rPr>
      </w:pPr>
      <w:r>
        <w:rPr>
          <w:sz w:val="28"/>
          <w:szCs w:val="28"/>
        </w:rPr>
        <w:t>2</w:t>
      </w:r>
      <w:r>
        <w:rPr>
          <w:rFonts w:hint="eastAsia"/>
          <w:sz w:val="28"/>
          <w:szCs w:val="28"/>
        </w:rPr>
        <w:t>、</w:t>
      </w:r>
      <w:r>
        <w:rPr>
          <w:rFonts w:hint="eastAsia" w:eastAsia="方正楷体_GBK"/>
          <w:sz w:val="28"/>
          <w:szCs w:val="28"/>
        </w:rPr>
        <w:t>其他完成单位情况</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977"/>
        <w:gridCol w:w="1348"/>
        <w:gridCol w:w="1275"/>
        <w:gridCol w:w="1415"/>
        <w:gridCol w:w="2418"/>
        <w:gridCol w:w="3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708" w:type="dxa"/>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排名</w:t>
            </w:r>
          </w:p>
        </w:tc>
        <w:tc>
          <w:tcPr>
            <w:tcW w:w="2977" w:type="dxa"/>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单位名称（公章）</w:t>
            </w:r>
          </w:p>
        </w:tc>
        <w:tc>
          <w:tcPr>
            <w:tcW w:w="1348" w:type="dxa"/>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统一社会信用代码</w:t>
            </w:r>
          </w:p>
        </w:tc>
        <w:tc>
          <w:tcPr>
            <w:tcW w:w="1275" w:type="dxa"/>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单位所在地</w:t>
            </w:r>
          </w:p>
        </w:tc>
        <w:tc>
          <w:tcPr>
            <w:tcW w:w="1415" w:type="dxa"/>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单位属性</w:t>
            </w:r>
          </w:p>
        </w:tc>
        <w:tc>
          <w:tcPr>
            <w:tcW w:w="2418" w:type="dxa"/>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通讯地址、邮政编码</w:t>
            </w:r>
          </w:p>
        </w:tc>
        <w:tc>
          <w:tcPr>
            <w:tcW w:w="3735" w:type="dxa"/>
            <w:tcBorders>
              <w:top w:val="single" w:color="auto" w:sz="8" w:space="0"/>
            </w:tcBorders>
            <w:vAlign w:val="center"/>
          </w:tcPr>
          <w:p>
            <w:pPr>
              <w:tabs>
                <w:tab w:val="center" w:pos="4153"/>
                <w:tab w:val="right" w:pos="8306"/>
              </w:tabs>
              <w:autoSpaceDE w:val="0"/>
              <w:autoSpaceDN w:val="0"/>
              <w:adjustRightInd w:val="0"/>
              <w:snapToGrid w:val="0"/>
              <w:jc w:val="center"/>
              <w:rPr>
                <w:rFonts w:eastAsia="方正黑体_GBK"/>
                <w:szCs w:val="21"/>
              </w:rPr>
            </w:pPr>
            <w:r>
              <w:rPr>
                <w:rFonts w:hint="eastAsia" w:eastAsia="方正黑体_GBK"/>
                <w:szCs w:val="21"/>
              </w:rPr>
              <w:t>本项目的贡献（指创新点）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jc w:val="center"/>
              <w:rPr>
                <w:szCs w:val="21"/>
              </w:rPr>
            </w:pPr>
            <w:r>
              <w:rPr>
                <w:rFonts w:hint="eastAsia"/>
                <w:szCs w:val="21"/>
              </w:rPr>
              <w:t>2</w:t>
            </w:r>
          </w:p>
        </w:tc>
        <w:tc>
          <w:tcPr>
            <w:tcW w:w="2977" w:type="dxa"/>
            <w:vAlign w:val="center"/>
          </w:tcPr>
          <w:p>
            <w:pPr>
              <w:autoSpaceDE w:val="0"/>
              <w:autoSpaceDN w:val="0"/>
              <w:adjustRightInd w:val="0"/>
              <w:snapToGrid w:val="0"/>
              <w:jc w:val="center"/>
              <w:rPr>
                <w:szCs w:val="21"/>
              </w:rPr>
            </w:pPr>
            <w:r>
              <w:rPr>
                <w:rFonts w:hint="eastAsia"/>
                <w:szCs w:val="21"/>
              </w:rPr>
              <w:t>南京环境集团有限公司</w:t>
            </w:r>
          </w:p>
        </w:tc>
        <w:tc>
          <w:tcPr>
            <w:tcW w:w="1348" w:type="dxa"/>
            <w:vAlign w:val="center"/>
          </w:tcPr>
          <w:p>
            <w:pPr>
              <w:autoSpaceDE w:val="0"/>
              <w:autoSpaceDN w:val="0"/>
              <w:adjustRightInd w:val="0"/>
              <w:snapToGrid w:val="0"/>
              <w:jc w:val="center"/>
              <w:rPr>
                <w:szCs w:val="21"/>
              </w:rPr>
            </w:pPr>
            <w:r>
              <w:rPr>
                <w:rFonts w:hint="eastAsia"/>
                <w:szCs w:val="21"/>
              </w:rPr>
              <w:t>91320117MA1NQQT07C</w:t>
            </w:r>
          </w:p>
        </w:tc>
        <w:tc>
          <w:tcPr>
            <w:tcW w:w="1275" w:type="dxa"/>
            <w:vAlign w:val="center"/>
          </w:tcPr>
          <w:p>
            <w:pPr>
              <w:autoSpaceDE w:val="0"/>
              <w:autoSpaceDN w:val="0"/>
              <w:adjustRightInd w:val="0"/>
              <w:snapToGrid w:val="0"/>
              <w:jc w:val="center"/>
              <w:rPr>
                <w:szCs w:val="21"/>
              </w:rPr>
            </w:pPr>
            <w:r>
              <w:rPr>
                <w:rFonts w:hint="eastAsia"/>
                <w:szCs w:val="21"/>
              </w:rPr>
              <w:t>江苏省南京市</w:t>
            </w:r>
          </w:p>
        </w:tc>
        <w:tc>
          <w:tcPr>
            <w:tcW w:w="1415" w:type="dxa"/>
            <w:vAlign w:val="center"/>
          </w:tcPr>
          <w:p>
            <w:pPr>
              <w:autoSpaceDE w:val="0"/>
              <w:autoSpaceDN w:val="0"/>
              <w:adjustRightInd w:val="0"/>
              <w:snapToGrid w:val="0"/>
              <w:jc w:val="center"/>
              <w:rPr>
                <w:szCs w:val="21"/>
              </w:rPr>
            </w:pPr>
            <w:r>
              <w:rPr>
                <w:rFonts w:hint="eastAsia"/>
                <w:szCs w:val="21"/>
              </w:rPr>
              <w:t>国有企业</w:t>
            </w:r>
          </w:p>
        </w:tc>
        <w:tc>
          <w:tcPr>
            <w:tcW w:w="2418" w:type="dxa"/>
            <w:vAlign w:val="center"/>
          </w:tcPr>
          <w:p>
            <w:pPr>
              <w:autoSpaceDE w:val="0"/>
              <w:autoSpaceDN w:val="0"/>
              <w:adjustRightInd w:val="0"/>
              <w:snapToGrid w:val="0"/>
              <w:jc w:val="center"/>
              <w:rPr>
                <w:szCs w:val="21"/>
              </w:rPr>
            </w:pPr>
            <w:r>
              <w:rPr>
                <w:rFonts w:hint="eastAsia"/>
                <w:szCs w:val="21"/>
              </w:rPr>
              <w:t>江苏省南京市栖霞区合作村100号、210028</w:t>
            </w:r>
          </w:p>
        </w:tc>
        <w:tc>
          <w:tcPr>
            <w:tcW w:w="3735" w:type="dxa"/>
            <w:vAlign w:val="center"/>
          </w:tcPr>
          <w:p>
            <w:pPr>
              <w:autoSpaceDE w:val="0"/>
              <w:autoSpaceDN w:val="0"/>
              <w:adjustRightInd w:val="0"/>
              <w:snapToGrid w:val="0"/>
              <w:jc w:val="center"/>
              <w:rPr>
                <w:szCs w:val="21"/>
              </w:rPr>
            </w:pPr>
            <w:r>
              <w:rPr>
                <w:rFonts w:hint="eastAsia"/>
                <w:szCs w:val="21"/>
              </w:rPr>
              <w:t>主要负责城市建筑泥浆产生与处理处置现状调查、城市建筑泥浆源头减量及无害化管理体系研究、城市建筑泥浆高效脱水与药剂配方研究等课题研究以及泥饼资源化利用研究中泥饼作砌块的研究；负责课题研究中的进度和协调管理，同时依托集团子公司南京长江环境科技有限公司，为课题成果中试提供场地条件并最终实际应用实现成果转化；主持编制泥饼路用市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jc w:val="center"/>
              <w:rPr>
                <w:szCs w:val="21"/>
              </w:rPr>
            </w:pPr>
            <w:r>
              <w:rPr>
                <w:rFonts w:hint="eastAsia"/>
                <w:szCs w:val="21"/>
              </w:rPr>
              <w:t>3</w:t>
            </w:r>
          </w:p>
        </w:tc>
        <w:tc>
          <w:tcPr>
            <w:tcW w:w="2977" w:type="dxa"/>
            <w:vAlign w:val="center"/>
          </w:tcPr>
          <w:p>
            <w:pPr>
              <w:autoSpaceDE w:val="0"/>
              <w:autoSpaceDN w:val="0"/>
              <w:adjustRightInd w:val="0"/>
              <w:snapToGrid w:val="0"/>
              <w:jc w:val="center"/>
              <w:rPr>
                <w:szCs w:val="21"/>
              </w:rPr>
            </w:pPr>
            <w:r>
              <w:rPr>
                <w:rFonts w:hint="eastAsia"/>
                <w:szCs w:val="21"/>
              </w:rPr>
              <w:t>南京林业大学</w:t>
            </w:r>
          </w:p>
        </w:tc>
        <w:tc>
          <w:tcPr>
            <w:tcW w:w="1348" w:type="dxa"/>
            <w:vAlign w:val="center"/>
          </w:tcPr>
          <w:p>
            <w:pPr>
              <w:autoSpaceDE w:val="0"/>
              <w:autoSpaceDN w:val="0"/>
              <w:adjustRightInd w:val="0"/>
              <w:snapToGrid w:val="0"/>
              <w:jc w:val="center"/>
              <w:rPr>
                <w:szCs w:val="21"/>
              </w:rPr>
            </w:pPr>
            <w:r>
              <w:rPr>
                <w:rFonts w:hint="eastAsia"/>
                <w:szCs w:val="21"/>
              </w:rPr>
              <w:t>12320000466006885L</w:t>
            </w:r>
          </w:p>
        </w:tc>
        <w:tc>
          <w:tcPr>
            <w:tcW w:w="1275" w:type="dxa"/>
            <w:vAlign w:val="center"/>
          </w:tcPr>
          <w:p>
            <w:pPr>
              <w:autoSpaceDE w:val="0"/>
              <w:autoSpaceDN w:val="0"/>
              <w:adjustRightInd w:val="0"/>
              <w:snapToGrid w:val="0"/>
              <w:jc w:val="center"/>
              <w:rPr>
                <w:szCs w:val="21"/>
              </w:rPr>
            </w:pPr>
            <w:r>
              <w:rPr>
                <w:rFonts w:hint="eastAsia"/>
                <w:szCs w:val="21"/>
              </w:rPr>
              <w:t>江苏省南京市</w:t>
            </w:r>
          </w:p>
        </w:tc>
        <w:tc>
          <w:tcPr>
            <w:tcW w:w="1415" w:type="dxa"/>
            <w:vAlign w:val="center"/>
          </w:tcPr>
          <w:p>
            <w:pPr>
              <w:autoSpaceDE w:val="0"/>
              <w:autoSpaceDN w:val="0"/>
              <w:adjustRightInd w:val="0"/>
              <w:snapToGrid w:val="0"/>
              <w:jc w:val="center"/>
              <w:rPr>
                <w:szCs w:val="21"/>
              </w:rPr>
            </w:pPr>
            <w:r>
              <w:rPr>
                <w:rFonts w:hint="eastAsia"/>
                <w:szCs w:val="21"/>
              </w:rPr>
              <w:t>事业单位</w:t>
            </w:r>
          </w:p>
        </w:tc>
        <w:tc>
          <w:tcPr>
            <w:tcW w:w="2418" w:type="dxa"/>
            <w:vAlign w:val="center"/>
          </w:tcPr>
          <w:p>
            <w:pPr>
              <w:autoSpaceDE w:val="0"/>
              <w:autoSpaceDN w:val="0"/>
              <w:adjustRightInd w:val="0"/>
              <w:snapToGrid w:val="0"/>
              <w:jc w:val="center"/>
              <w:rPr>
                <w:szCs w:val="21"/>
              </w:rPr>
            </w:pPr>
            <w:r>
              <w:rPr>
                <w:rFonts w:hint="eastAsia"/>
                <w:szCs w:val="21"/>
              </w:rPr>
              <w:t>江苏省南京市玄武区龙蟠路159号、</w:t>
            </w:r>
            <w:r>
              <w:fldChar w:fldCharType="begin"/>
            </w:r>
            <w:r>
              <w:instrText xml:space="preserve"> HYPERLINK "https://www.youbianku.com/210037" \o "link:210037" </w:instrText>
            </w:r>
            <w:r>
              <w:fldChar w:fldCharType="separate"/>
            </w:r>
            <w:r>
              <w:rPr>
                <w:rFonts w:hint="eastAsia"/>
                <w:szCs w:val="21"/>
              </w:rPr>
              <w:t>210037</w:t>
            </w:r>
            <w:r>
              <w:rPr>
                <w:rFonts w:hint="eastAsia"/>
                <w:szCs w:val="21"/>
              </w:rPr>
              <w:fldChar w:fldCharType="end"/>
            </w:r>
          </w:p>
        </w:tc>
        <w:tc>
          <w:tcPr>
            <w:tcW w:w="3735" w:type="dxa"/>
            <w:vAlign w:val="center"/>
          </w:tcPr>
          <w:p>
            <w:pPr>
              <w:autoSpaceDE w:val="0"/>
              <w:autoSpaceDN w:val="0"/>
              <w:adjustRightInd w:val="0"/>
              <w:snapToGrid w:val="0"/>
              <w:jc w:val="center"/>
              <w:rPr>
                <w:szCs w:val="21"/>
              </w:rPr>
            </w:pPr>
            <w:r>
              <w:rPr>
                <w:rFonts w:hint="eastAsia"/>
                <w:szCs w:val="21"/>
              </w:rPr>
              <w:t>主要负责脱水泥饼资源化利用技术研究中泥饼作绿植土的研究、城市建筑泥浆集中处置尾水达标技术研究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jc w:val="center"/>
              <w:rPr>
                <w:szCs w:val="21"/>
              </w:rPr>
            </w:pPr>
            <w:r>
              <w:rPr>
                <w:rFonts w:hint="eastAsia"/>
                <w:szCs w:val="21"/>
              </w:rPr>
              <w:t>4</w:t>
            </w:r>
          </w:p>
        </w:tc>
        <w:tc>
          <w:tcPr>
            <w:tcW w:w="2977" w:type="dxa"/>
            <w:vAlign w:val="center"/>
          </w:tcPr>
          <w:p>
            <w:pPr>
              <w:autoSpaceDE w:val="0"/>
              <w:autoSpaceDN w:val="0"/>
              <w:adjustRightInd w:val="0"/>
              <w:snapToGrid w:val="0"/>
              <w:jc w:val="center"/>
              <w:rPr>
                <w:szCs w:val="21"/>
              </w:rPr>
            </w:pPr>
            <w:r>
              <w:rPr>
                <w:rFonts w:hint="eastAsia"/>
                <w:szCs w:val="21"/>
              </w:rPr>
              <w:t>东南大学</w:t>
            </w:r>
          </w:p>
        </w:tc>
        <w:tc>
          <w:tcPr>
            <w:tcW w:w="1348" w:type="dxa"/>
            <w:vAlign w:val="center"/>
          </w:tcPr>
          <w:p>
            <w:pPr>
              <w:autoSpaceDE w:val="0"/>
              <w:autoSpaceDN w:val="0"/>
              <w:adjustRightInd w:val="0"/>
              <w:snapToGrid w:val="0"/>
              <w:jc w:val="center"/>
              <w:rPr>
                <w:szCs w:val="21"/>
              </w:rPr>
            </w:pPr>
            <w:r>
              <w:rPr>
                <w:rFonts w:hint="eastAsia"/>
                <w:szCs w:val="21"/>
              </w:rPr>
              <w:t>12100000466006770Q</w:t>
            </w:r>
          </w:p>
        </w:tc>
        <w:tc>
          <w:tcPr>
            <w:tcW w:w="1275" w:type="dxa"/>
            <w:vAlign w:val="center"/>
          </w:tcPr>
          <w:p>
            <w:pPr>
              <w:autoSpaceDE w:val="0"/>
              <w:autoSpaceDN w:val="0"/>
              <w:adjustRightInd w:val="0"/>
              <w:snapToGrid w:val="0"/>
              <w:jc w:val="center"/>
              <w:rPr>
                <w:szCs w:val="21"/>
              </w:rPr>
            </w:pPr>
            <w:r>
              <w:rPr>
                <w:rFonts w:hint="eastAsia"/>
                <w:szCs w:val="21"/>
              </w:rPr>
              <w:t>江苏省南京市</w:t>
            </w:r>
          </w:p>
        </w:tc>
        <w:tc>
          <w:tcPr>
            <w:tcW w:w="1415" w:type="dxa"/>
            <w:vAlign w:val="center"/>
          </w:tcPr>
          <w:p>
            <w:pPr>
              <w:autoSpaceDE w:val="0"/>
              <w:autoSpaceDN w:val="0"/>
              <w:adjustRightInd w:val="0"/>
              <w:snapToGrid w:val="0"/>
              <w:jc w:val="center"/>
              <w:rPr>
                <w:szCs w:val="21"/>
              </w:rPr>
            </w:pPr>
            <w:r>
              <w:rPr>
                <w:rFonts w:hint="eastAsia"/>
                <w:szCs w:val="21"/>
              </w:rPr>
              <w:t>事业单位</w:t>
            </w:r>
          </w:p>
        </w:tc>
        <w:tc>
          <w:tcPr>
            <w:tcW w:w="2418" w:type="dxa"/>
            <w:vAlign w:val="center"/>
          </w:tcPr>
          <w:p>
            <w:pPr>
              <w:autoSpaceDE w:val="0"/>
              <w:autoSpaceDN w:val="0"/>
              <w:adjustRightInd w:val="0"/>
              <w:snapToGrid w:val="0"/>
              <w:jc w:val="center"/>
              <w:rPr>
                <w:szCs w:val="21"/>
              </w:rPr>
            </w:pPr>
            <w:r>
              <w:rPr>
                <w:rFonts w:hint="eastAsia"/>
                <w:szCs w:val="21"/>
              </w:rPr>
              <w:t>江苏省</w:t>
            </w:r>
            <w:r>
              <w:rPr>
                <w:szCs w:val="21"/>
              </w:rPr>
              <w:t>南京市玄武区四牌楼2号</w:t>
            </w:r>
            <w:r>
              <w:rPr>
                <w:rFonts w:hint="eastAsia"/>
                <w:szCs w:val="21"/>
              </w:rPr>
              <w:t>、210018</w:t>
            </w:r>
          </w:p>
        </w:tc>
        <w:tc>
          <w:tcPr>
            <w:tcW w:w="3735" w:type="dxa"/>
            <w:vAlign w:val="center"/>
          </w:tcPr>
          <w:p>
            <w:pPr>
              <w:autoSpaceDE w:val="0"/>
              <w:autoSpaceDN w:val="0"/>
              <w:adjustRightInd w:val="0"/>
              <w:snapToGrid w:val="0"/>
              <w:jc w:val="center"/>
              <w:rPr>
                <w:szCs w:val="21"/>
              </w:rPr>
            </w:pPr>
            <w:r>
              <w:rPr>
                <w:rFonts w:hint="eastAsia"/>
                <w:szCs w:val="21"/>
              </w:rPr>
              <w:t>主要负责泥饼资源化利用技术研究中泥饼路用的研究，并协助制定泥饼路用市级标准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jc w:val="center"/>
              <w:rPr>
                <w:szCs w:val="21"/>
              </w:rPr>
            </w:pPr>
            <w:r>
              <w:rPr>
                <w:rFonts w:hint="eastAsia"/>
                <w:szCs w:val="21"/>
              </w:rPr>
              <w:t>5</w:t>
            </w:r>
          </w:p>
        </w:tc>
        <w:tc>
          <w:tcPr>
            <w:tcW w:w="2977" w:type="dxa"/>
            <w:vAlign w:val="center"/>
          </w:tcPr>
          <w:p>
            <w:pPr>
              <w:autoSpaceDE w:val="0"/>
              <w:autoSpaceDN w:val="0"/>
              <w:adjustRightInd w:val="0"/>
              <w:snapToGrid w:val="0"/>
              <w:jc w:val="center"/>
              <w:rPr>
                <w:szCs w:val="21"/>
              </w:rPr>
            </w:pPr>
            <w:r>
              <w:rPr>
                <w:rFonts w:hint="eastAsia"/>
                <w:szCs w:val="21"/>
              </w:rPr>
              <w:t>南京市公共工程建设中心</w:t>
            </w:r>
          </w:p>
        </w:tc>
        <w:tc>
          <w:tcPr>
            <w:tcW w:w="1348" w:type="dxa"/>
            <w:vAlign w:val="center"/>
          </w:tcPr>
          <w:p>
            <w:pPr>
              <w:autoSpaceDE w:val="0"/>
              <w:autoSpaceDN w:val="0"/>
              <w:adjustRightInd w:val="0"/>
              <w:snapToGrid w:val="0"/>
              <w:jc w:val="center"/>
              <w:rPr>
                <w:szCs w:val="21"/>
              </w:rPr>
            </w:pPr>
            <w:r>
              <w:rPr>
                <w:rFonts w:hint="eastAsia"/>
                <w:szCs w:val="21"/>
              </w:rPr>
              <w:t>12320100667375812W</w:t>
            </w:r>
          </w:p>
        </w:tc>
        <w:tc>
          <w:tcPr>
            <w:tcW w:w="1275" w:type="dxa"/>
            <w:vAlign w:val="center"/>
          </w:tcPr>
          <w:p>
            <w:pPr>
              <w:autoSpaceDE w:val="0"/>
              <w:autoSpaceDN w:val="0"/>
              <w:adjustRightInd w:val="0"/>
              <w:snapToGrid w:val="0"/>
              <w:jc w:val="center"/>
              <w:rPr>
                <w:szCs w:val="21"/>
              </w:rPr>
            </w:pPr>
            <w:r>
              <w:rPr>
                <w:rFonts w:hint="eastAsia"/>
                <w:szCs w:val="21"/>
              </w:rPr>
              <w:t>江苏省南京市</w:t>
            </w:r>
          </w:p>
        </w:tc>
        <w:tc>
          <w:tcPr>
            <w:tcW w:w="1415" w:type="dxa"/>
            <w:vAlign w:val="center"/>
          </w:tcPr>
          <w:p>
            <w:pPr>
              <w:autoSpaceDE w:val="0"/>
              <w:autoSpaceDN w:val="0"/>
              <w:adjustRightInd w:val="0"/>
              <w:snapToGrid w:val="0"/>
              <w:jc w:val="center"/>
              <w:rPr>
                <w:szCs w:val="21"/>
              </w:rPr>
            </w:pPr>
            <w:r>
              <w:rPr>
                <w:rFonts w:hint="eastAsia"/>
                <w:szCs w:val="21"/>
              </w:rPr>
              <w:t>事业单位</w:t>
            </w:r>
          </w:p>
        </w:tc>
        <w:tc>
          <w:tcPr>
            <w:tcW w:w="2418" w:type="dxa"/>
            <w:vAlign w:val="center"/>
          </w:tcPr>
          <w:p>
            <w:pPr>
              <w:autoSpaceDE w:val="0"/>
              <w:autoSpaceDN w:val="0"/>
              <w:adjustRightInd w:val="0"/>
              <w:snapToGrid w:val="0"/>
              <w:jc w:val="center"/>
              <w:rPr>
                <w:szCs w:val="21"/>
              </w:rPr>
            </w:pPr>
            <w:r>
              <w:rPr>
                <w:rFonts w:hint="eastAsia"/>
                <w:szCs w:val="21"/>
              </w:rPr>
              <w:t>江苏省南京市建邺区江心洲街道梅子洲路69号、210019</w:t>
            </w:r>
          </w:p>
        </w:tc>
        <w:tc>
          <w:tcPr>
            <w:tcW w:w="3735" w:type="dxa"/>
            <w:vAlign w:val="center"/>
          </w:tcPr>
          <w:p>
            <w:pPr>
              <w:autoSpaceDE w:val="0"/>
              <w:autoSpaceDN w:val="0"/>
              <w:adjustRightInd w:val="0"/>
              <w:snapToGrid w:val="0"/>
              <w:jc w:val="center"/>
              <w:rPr>
                <w:szCs w:val="21"/>
              </w:rPr>
            </w:pPr>
            <w:r>
              <w:rPr>
                <w:rFonts w:hint="eastAsia"/>
                <w:szCs w:val="21"/>
              </w:rPr>
              <w:t>主要负责泥饼资源化利用技术研究中泥饼路用的应用指导，并协助制定泥饼路用市级标准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vAlign w:val="center"/>
          </w:tcPr>
          <w:p>
            <w:pPr>
              <w:autoSpaceDE w:val="0"/>
              <w:autoSpaceDN w:val="0"/>
              <w:adjustRightInd w:val="0"/>
              <w:snapToGrid w:val="0"/>
              <w:jc w:val="center"/>
              <w:rPr>
                <w:szCs w:val="21"/>
              </w:rPr>
            </w:pPr>
          </w:p>
        </w:tc>
        <w:tc>
          <w:tcPr>
            <w:tcW w:w="2977" w:type="dxa"/>
            <w:vAlign w:val="center"/>
          </w:tcPr>
          <w:p>
            <w:pPr>
              <w:autoSpaceDE w:val="0"/>
              <w:autoSpaceDN w:val="0"/>
              <w:adjustRightInd w:val="0"/>
              <w:snapToGrid w:val="0"/>
              <w:jc w:val="center"/>
              <w:rPr>
                <w:szCs w:val="21"/>
              </w:rPr>
            </w:pPr>
          </w:p>
        </w:tc>
        <w:tc>
          <w:tcPr>
            <w:tcW w:w="1348" w:type="dxa"/>
            <w:vAlign w:val="center"/>
          </w:tcPr>
          <w:p>
            <w:pPr>
              <w:autoSpaceDE w:val="0"/>
              <w:autoSpaceDN w:val="0"/>
              <w:adjustRightInd w:val="0"/>
              <w:snapToGrid w:val="0"/>
              <w:jc w:val="center"/>
              <w:rPr>
                <w:szCs w:val="21"/>
              </w:rPr>
            </w:pPr>
          </w:p>
        </w:tc>
        <w:tc>
          <w:tcPr>
            <w:tcW w:w="1275" w:type="dxa"/>
            <w:vAlign w:val="center"/>
          </w:tcPr>
          <w:p>
            <w:pPr>
              <w:autoSpaceDE w:val="0"/>
              <w:autoSpaceDN w:val="0"/>
              <w:adjustRightInd w:val="0"/>
              <w:snapToGrid w:val="0"/>
              <w:jc w:val="center"/>
              <w:rPr>
                <w:szCs w:val="21"/>
              </w:rPr>
            </w:pPr>
          </w:p>
        </w:tc>
        <w:tc>
          <w:tcPr>
            <w:tcW w:w="1415" w:type="dxa"/>
            <w:vAlign w:val="center"/>
          </w:tcPr>
          <w:p>
            <w:pPr>
              <w:autoSpaceDE w:val="0"/>
              <w:autoSpaceDN w:val="0"/>
              <w:adjustRightInd w:val="0"/>
              <w:snapToGrid w:val="0"/>
              <w:jc w:val="center"/>
              <w:rPr>
                <w:szCs w:val="21"/>
              </w:rPr>
            </w:pPr>
          </w:p>
        </w:tc>
        <w:tc>
          <w:tcPr>
            <w:tcW w:w="2418" w:type="dxa"/>
            <w:vAlign w:val="center"/>
          </w:tcPr>
          <w:p>
            <w:pPr>
              <w:autoSpaceDE w:val="0"/>
              <w:autoSpaceDN w:val="0"/>
              <w:adjustRightInd w:val="0"/>
              <w:snapToGrid w:val="0"/>
              <w:jc w:val="center"/>
              <w:rPr>
                <w:szCs w:val="21"/>
              </w:rPr>
            </w:pPr>
          </w:p>
        </w:tc>
        <w:tc>
          <w:tcPr>
            <w:tcW w:w="3735" w:type="dxa"/>
            <w:vAlign w:val="center"/>
          </w:tcPr>
          <w:p>
            <w:pPr>
              <w:autoSpaceDE w:val="0"/>
              <w:autoSpaceDN w:val="0"/>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08" w:type="dxa"/>
            <w:tcBorders>
              <w:bottom w:val="single" w:color="auto" w:sz="8" w:space="0"/>
            </w:tcBorders>
            <w:vAlign w:val="center"/>
          </w:tcPr>
          <w:p>
            <w:pPr>
              <w:autoSpaceDE w:val="0"/>
              <w:autoSpaceDN w:val="0"/>
              <w:adjustRightInd w:val="0"/>
              <w:snapToGrid w:val="0"/>
              <w:jc w:val="center"/>
              <w:rPr>
                <w:szCs w:val="21"/>
              </w:rPr>
            </w:pPr>
          </w:p>
        </w:tc>
        <w:tc>
          <w:tcPr>
            <w:tcW w:w="2977" w:type="dxa"/>
            <w:tcBorders>
              <w:bottom w:val="single" w:color="auto" w:sz="8" w:space="0"/>
            </w:tcBorders>
            <w:vAlign w:val="center"/>
          </w:tcPr>
          <w:p>
            <w:pPr>
              <w:autoSpaceDE w:val="0"/>
              <w:autoSpaceDN w:val="0"/>
              <w:adjustRightInd w:val="0"/>
              <w:snapToGrid w:val="0"/>
              <w:jc w:val="center"/>
              <w:rPr>
                <w:szCs w:val="21"/>
              </w:rPr>
            </w:pPr>
          </w:p>
        </w:tc>
        <w:tc>
          <w:tcPr>
            <w:tcW w:w="1348" w:type="dxa"/>
            <w:tcBorders>
              <w:bottom w:val="single" w:color="auto" w:sz="8" w:space="0"/>
            </w:tcBorders>
            <w:vAlign w:val="center"/>
          </w:tcPr>
          <w:p>
            <w:pPr>
              <w:autoSpaceDE w:val="0"/>
              <w:autoSpaceDN w:val="0"/>
              <w:adjustRightInd w:val="0"/>
              <w:snapToGrid w:val="0"/>
              <w:jc w:val="center"/>
              <w:rPr>
                <w:szCs w:val="21"/>
              </w:rPr>
            </w:pPr>
          </w:p>
        </w:tc>
        <w:tc>
          <w:tcPr>
            <w:tcW w:w="1275" w:type="dxa"/>
            <w:tcBorders>
              <w:bottom w:val="single" w:color="auto" w:sz="8" w:space="0"/>
            </w:tcBorders>
            <w:vAlign w:val="center"/>
          </w:tcPr>
          <w:p>
            <w:pPr>
              <w:autoSpaceDE w:val="0"/>
              <w:autoSpaceDN w:val="0"/>
              <w:adjustRightInd w:val="0"/>
              <w:snapToGrid w:val="0"/>
              <w:jc w:val="center"/>
              <w:rPr>
                <w:szCs w:val="21"/>
              </w:rPr>
            </w:pPr>
          </w:p>
        </w:tc>
        <w:tc>
          <w:tcPr>
            <w:tcW w:w="1415" w:type="dxa"/>
            <w:tcBorders>
              <w:bottom w:val="single" w:color="auto" w:sz="8" w:space="0"/>
            </w:tcBorders>
            <w:vAlign w:val="center"/>
          </w:tcPr>
          <w:p>
            <w:pPr>
              <w:autoSpaceDE w:val="0"/>
              <w:autoSpaceDN w:val="0"/>
              <w:adjustRightInd w:val="0"/>
              <w:snapToGrid w:val="0"/>
              <w:jc w:val="center"/>
              <w:rPr>
                <w:szCs w:val="21"/>
              </w:rPr>
            </w:pPr>
          </w:p>
        </w:tc>
        <w:tc>
          <w:tcPr>
            <w:tcW w:w="2418" w:type="dxa"/>
            <w:tcBorders>
              <w:bottom w:val="single" w:color="auto" w:sz="8" w:space="0"/>
            </w:tcBorders>
            <w:vAlign w:val="center"/>
          </w:tcPr>
          <w:p>
            <w:pPr>
              <w:autoSpaceDE w:val="0"/>
              <w:autoSpaceDN w:val="0"/>
              <w:adjustRightInd w:val="0"/>
              <w:snapToGrid w:val="0"/>
              <w:jc w:val="center"/>
              <w:rPr>
                <w:szCs w:val="21"/>
              </w:rPr>
            </w:pPr>
          </w:p>
        </w:tc>
        <w:tc>
          <w:tcPr>
            <w:tcW w:w="3735" w:type="dxa"/>
            <w:tcBorders>
              <w:bottom w:val="single" w:color="auto" w:sz="8" w:space="0"/>
            </w:tcBorders>
            <w:vAlign w:val="center"/>
          </w:tcPr>
          <w:p>
            <w:pPr>
              <w:autoSpaceDE w:val="0"/>
              <w:autoSpaceDN w:val="0"/>
              <w:adjustRightInd w:val="0"/>
              <w:snapToGrid w:val="0"/>
              <w:jc w:val="center"/>
              <w:rPr>
                <w:szCs w:val="21"/>
              </w:rPr>
            </w:pPr>
          </w:p>
        </w:tc>
      </w:tr>
    </w:tbl>
    <w:p>
      <w:pPr>
        <w:spacing w:line="320" w:lineRule="exact"/>
        <w:ind w:left="-67" w:leftChars="-32" w:firstLine="210" w:firstLineChars="10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pPr>
        <w:jc w:val="left"/>
        <w:rPr>
          <w:snapToGrid w:val="0"/>
          <w:szCs w:val="21"/>
        </w:rPr>
        <w:sectPr>
          <w:type w:val="nextColumn"/>
          <w:pgSz w:w="16838" w:h="11906" w:orient="landscape"/>
          <w:pgMar w:top="1531" w:right="1531" w:bottom="1814" w:left="1531" w:header="720" w:footer="1474" w:gutter="0"/>
          <w:paperSrc w:first="15" w:other="15"/>
          <w:pgNumType w:fmt="numberInDash"/>
          <w:cols w:space="720" w:num="1"/>
        </w:sectPr>
      </w:pPr>
    </w:p>
    <w:p>
      <w:pPr>
        <w:jc w:val="center"/>
        <w:rPr>
          <w:rFonts w:eastAsia="方正黑体_GBK"/>
          <w:sz w:val="30"/>
          <w:szCs w:val="30"/>
        </w:rPr>
      </w:pPr>
      <w:r>
        <w:rPr>
          <w:rFonts w:hint="eastAsia" w:eastAsia="方正黑体_GBK"/>
          <w:sz w:val="30"/>
          <w:szCs w:val="30"/>
        </w:rPr>
        <w:t>十、推荐单位意见（专家推荐不填）</w:t>
      </w:r>
    </w:p>
    <w:p>
      <w:pPr>
        <w:spacing w:line="240" w:lineRule="exact"/>
        <w:jc w:val="center"/>
        <w:rPr>
          <w:rFonts w:eastAsia="方正黑体_GBK"/>
          <w:sz w:val="30"/>
          <w:szCs w:val="30"/>
        </w:rPr>
      </w:pP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2"/>
        <w:gridCol w:w="836"/>
        <w:gridCol w:w="3518"/>
        <w:gridCol w:w="1161"/>
        <w:gridCol w:w="23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728" w:type="dxa"/>
            <w:gridSpan w:val="2"/>
            <w:tcBorders>
              <w:top w:val="single" w:color="auto" w:sz="8" w:space="0"/>
            </w:tcBorders>
            <w:vAlign w:val="center"/>
          </w:tcPr>
          <w:p>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color="auto" w:sz="8" w:space="0"/>
            </w:tcBorders>
            <w:vAlign w:val="center"/>
          </w:tcPr>
          <w:p>
            <w:pPr>
              <w:autoSpaceDE w:val="0"/>
              <w:autoSpaceDN w:val="0"/>
              <w:adjustRightInd w:val="0"/>
              <w:snapToGrid w:val="0"/>
              <w:spacing w:line="360" w:lineRule="exact"/>
              <w:ind w:firstLine="470"/>
              <w:jc w:val="center"/>
              <w:rPr>
                <w:rFonts w:eastAsia="方正仿宋_GBK"/>
                <w:sz w:val="24"/>
              </w:rPr>
            </w:pPr>
            <w:r>
              <w:rPr>
                <w:rFonts w:hint="eastAsia"/>
                <w:szCs w:val="21"/>
              </w:rPr>
              <w:t>南京市城乡建设委员会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728" w:type="dxa"/>
            <w:gridSpan w:val="2"/>
            <w:vAlign w:val="center"/>
          </w:tcPr>
          <w:p>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pPr>
              <w:autoSpaceDE w:val="0"/>
              <w:autoSpaceDN w:val="0"/>
              <w:adjustRightInd w:val="0"/>
              <w:snapToGrid w:val="0"/>
              <w:spacing w:line="360" w:lineRule="exact"/>
              <w:jc w:val="center"/>
              <w:rPr>
                <w:szCs w:val="21"/>
              </w:rPr>
            </w:pPr>
            <w:r>
              <w:rPr>
                <w:rFonts w:hint="eastAsia"/>
                <w:szCs w:val="21"/>
              </w:rPr>
              <w:t>江苏省南京市鼓楼区广州路185号</w:t>
            </w:r>
          </w:p>
        </w:tc>
        <w:tc>
          <w:tcPr>
            <w:tcW w:w="1161" w:type="dxa"/>
            <w:vAlign w:val="center"/>
          </w:tcPr>
          <w:p>
            <w:pPr>
              <w:autoSpaceDE w:val="0"/>
              <w:autoSpaceDN w:val="0"/>
              <w:adjustRightInd w:val="0"/>
              <w:snapToGrid w:val="0"/>
              <w:spacing w:line="360" w:lineRule="exact"/>
              <w:jc w:val="center"/>
              <w:rPr>
                <w:szCs w:val="21"/>
              </w:rPr>
            </w:pPr>
            <w:r>
              <w:rPr>
                <w:rFonts w:hint="eastAsia"/>
                <w:szCs w:val="21"/>
              </w:rPr>
              <w:t>邮    编</w:t>
            </w:r>
          </w:p>
        </w:tc>
        <w:tc>
          <w:tcPr>
            <w:tcW w:w="2373" w:type="dxa"/>
            <w:vAlign w:val="center"/>
          </w:tcPr>
          <w:p>
            <w:pPr>
              <w:autoSpaceDE w:val="0"/>
              <w:autoSpaceDN w:val="0"/>
              <w:adjustRightInd w:val="0"/>
              <w:snapToGrid w:val="0"/>
              <w:spacing w:line="360" w:lineRule="exact"/>
              <w:jc w:val="center"/>
              <w:rPr>
                <w:szCs w:val="21"/>
              </w:rPr>
            </w:pPr>
            <w:r>
              <w:rPr>
                <w:rFonts w:hint="eastAsia"/>
                <w:szCs w:val="21"/>
              </w:rPr>
              <w:t>210000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728" w:type="dxa"/>
            <w:gridSpan w:val="2"/>
            <w:vAlign w:val="center"/>
          </w:tcPr>
          <w:p>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pPr>
              <w:autoSpaceDE w:val="0"/>
              <w:autoSpaceDN w:val="0"/>
              <w:adjustRightInd w:val="0"/>
              <w:snapToGrid w:val="0"/>
              <w:spacing w:line="360" w:lineRule="exact"/>
              <w:ind w:firstLine="470"/>
              <w:jc w:val="center"/>
              <w:rPr>
                <w:rFonts w:eastAsia="方正仿宋_GBK"/>
                <w:sz w:val="24"/>
              </w:rPr>
            </w:pPr>
          </w:p>
        </w:tc>
        <w:tc>
          <w:tcPr>
            <w:tcW w:w="1161" w:type="dxa"/>
            <w:vAlign w:val="center"/>
          </w:tcPr>
          <w:p>
            <w:pPr>
              <w:autoSpaceDE w:val="0"/>
              <w:autoSpaceDN w:val="0"/>
              <w:adjustRightInd w:val="0"/>
              <w:snapToGrid w:val="0"/>
              <w:spacing w:line="360" w:lineRule="exact"/>
              <w:jc w:val="center"/>
              <w:rPr>
                <w:szCs w:val="21"/>
              </w:rPr>
            </w:pPr>
            <w:r>
              <w:rPr>
                <w:rFonts w:hint="eastAsia"/>
                <w:szCs w:val="21"/>
              </w:rPr>
              <w:t>联系电话</w:t>
            </w:r>
          </w:p>
        </w:tc>
        <w:tc>
          <w:tcPr>
            <w:tcW w:w="2373" w:type="dxa"/>
            <w:vAlign w:val="center"/>
          </w:tcPr>
          <w:p>
            <w:pPr>
              <w:autoSpaceDE w:val="0"/>
              <w:autoSpaceDN w:val="0"/>
              <w:adjustRightInd w:val="0"/>
              <w:snapToGrid w:val="0"/>
              <w:spacing w:line="360" w:lineRule="exact"/>
              <w:ind w:firstLine="470"/>
              <w:jc w:val="center"/>
              <w:rPr>
                <w:rFonts w:eastAsia="方正仿宋_GBK"/>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728" w:type="dxa"/>
            <w:gridSpan w:val="2"/>
            <w:vAlign w:val="center"/>
          </w:tcPr>
          <w:p>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pPr>
              <w:autoSpaceDE w:val="0"/>
              <w:autoSpaceDN w:val="0"/>
              <w:adjustRightInd w:val="0"/>
              <w:snapToGrid w:val="0"/>
              <w:spacing w:line="360" w:lineRule="exact"/>
              <w:ind w:firstLine="470"/>
              <w:jc w:val="center"/>
              <w:rPr>
                <w:rFonts w:eastAsia="方正仿宋_GBK"/>
                <w:sz w:val="24"/>
              </w:rPr>
            </w:pPr>
          </w:p>
        </w:tc>
        <w:tc>
          <w:tcPr>
            <w:tcW w:w="1161" w:type="dxa"/>
            <w:vAlign w:val="center"/>
          </w:tcPr>
          <w:p>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pPr>
              <w:autoSpaceDE w:val="0"/>
              <w:autoSpaceDN w:val="0"/>
              <w:adjustRightInd w:val="0"/>
              <w:snapToGrid w:val="0"/>
              <w:spacing w:line="360" w:lineRule="exact"/>
              <w:ind w:firstLine="470"/>
              <w:jc w:val="center"/>
              <w:rPr>
                <w:rFonts w:eastAsia="方正仿宋_GBK"/>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70" w:hRule="atLeast"/>
        </w:trPr>
        <w:tc>
          <w:tcPr>
            <w:tcW w:w="8780" w:type="dxa"/>
            <w:gridSpan w:val="5"/>
          </w:tcPr>
          <w:p>
            <w:pPr>
              <w:adjustRightInd w:val="0"/>
              <w:rPr>
                <w:szCs w:val="21"/>
              </w:rPr>
            </w:pPr>
            <w:r>
              <w:rPr>
                <w:rFonts w:hint="eastAsia"/>
                <w:szCs w:val="21"/>
              </w:rPr>
              <w:t>推荐意见：（不超过</w:t>
            </w:r>
            <w:r>
              <w:rPr>
                <w:szCs w:val="21"/>
              </w:rPr>
              <w:t>600</w:t>
            </w:r>
            <w:r>
              <w:rPr>
                <w:rFonts w:hint="eastAsia"/>
                <w:szCs w:val="21"/>
              </w:rPr>
              <w:t>字）</w:t>
            </w:r>
          </w:p>
          <w:p>
            <w:pPr>
              <w:adjustRightInd w:val="0"/>
              <w:snapToGrid w:val="0"/>
              <w:spacing w:line="560" w:lineRule="exact"/>
              <w:ind w:firstLine="412" w:firstLineChars="200"/>
              <w:rPr>
                <w:szCs w:val="21"/>
              </w:rPr>
            </w:pPr>
            <w:r>
              <w:rPr>
                <w:rFonts w:hint="eastAsia"/>
                <w:szCs w:val="21"/>
              </w:rPr>
              <w:t>1、课题针对南京建筑泥浆集中减量处置及资源化利用中的关键技术问题，开展了现状调查、源头管控、药剂配比、运行参数、泥饼理化性质、尾水稳定达标和泥饼资源化处理利用等详细的研究工作。</w:t>
            </w:r>
          </w:p>
          <w:p>
            <w:pPr>
              <w:adjustRightInd w:val="0"/>
              <w:snapToGrid w:val="0"/>
              <w:spacing w:line="560" w:lineRule="exact"/>
              <w:ind w:firstLine="412" w:firstLineChars="200"/>
              <w:rPr>
                <w:szCs w:val="21"/>
              </w:rPr>
            </w:pPr>
            <w:r>
              <w:rPr>
                <w:rFonts w:hint="eastAsia"/>
                <w:szCs w:val="21"/>
              </w:rPr>
              <w:t>2、课题分析了南京建筑泥浆的污染特征和污染物来源，筛选出了中性脱水药剂以替换原工艺中的碱性药剂，阐明了脱水泥饼路用、制作砌块及绿植土的技术可行性，完善了泥浆压滤微污染尾水处理及回用水处理工艺；研究成果已经在扬子江大道及南京市泥浆综合处置中心得到了工程应用，形成和发表了相关专利和论文，为城市建筑泥浆的处置和资源化利用提供了技术保障。</w:t>
            </w:r>
          </w:p>
          <w:p>
            <w:pPr>
              <w:autoSpaceDE w:val="0"/>
              <w:autoSpaceDN w:val="0"/>
              <w:adjustRightInd w:val="0"/>
              <w:snapToGrid w:val="0"/>
              <w:spacing w:line="590" w:lineRule="atLeast"/>
              <w:ind w:firstLine="4460" w:firstLineChars="2165"/>
              <w:rPr>
                <w:szCs w:val="21"/>
              </w:rPr>
            </w:pPr>
            <w:r>
              <w:rPr>
                <w:rFonts w:hint="eastAsia"/>
                <w:szCs w:val="21"/>
              </w:rPr>
              <w:t>推荐等次：一等奖。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63" w:hRule="atLeast"/>
        </w:trPr>
        <w:tc>
          <w:tcPr>
            <w:tcW w:w="892" w:type="dxa"/>
            <w:tcBorders>
              <w:bottom w:val="single" w:color="auto" w:sz="8" w:space="0"/>
            </w:tcBorders>
            <w:vAlign w:val="center"/>
          </w:tcPr>
          <w:p>
            <w:pPr>
              <w:adjustRightInd w:val="0"/>
              <w:spacing w:line="400" w:lineRule="exact"/>
              <w:jc w:val="center"/>
              <w:rPr>
                <w:spacing w:val="-25"/>
                <w:szCs w:val="21"/>
              </w:rPr>
            </w:pPr>
            <w:r>
              <w:rPr>
                <w:rFonts w:hint="eastAsia"/>
                <w:spacing w:val="-25"/>
                <w:szCs w:val="21"/>
              </w:rPr>
              <w:t>声</w:t>
            </w:r>
          </w:p>
          <w:p>
            <w:pPr>
              <w:adjustRightInd w:val="0"/>
              <w:spacing w:line="400" w:lineRule="exact"/>
              <w:jc w:val="center"/>
              <w:rPr>
                <w:spacing w:val="-25"/>
                <w:szCs w:val="21"/>
              </w:rPr>
            </w:pPr>
          </w:p>
          <w:p>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color="auto" w:sz="8" w:space="0"/>
            </w:tcBorders>
          </w:tcPr>
          <w:p>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djustRightInd w:val="0"/>
              <w:spacing w:line="400" w:lineRule="exact"/>
              <w:ind w:firstLine="404"/>
              <w:rPr>
                <w:szCs w:val="21"/>
              </w:rPr>
            </w:pPr>
            <w:r>
              <w:rPr>
                <w:rFonts w:hint="eastAsia"/>
                <w:szCs w:val="21"/>
              </w:rPr>
              <w:t>如有不符，本单位愿意承担相关后果并接受相应的处理。</w:t>
            </w:r>
          </w:p>
          <w:p>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pPr>
        <w:jc w:val="center"/>
        <w:rPr>
          <w:rFonts w:eastAsia="方正黑体_GBK"/>
          <w:sz w:val="30"/>
          <w:szCs w:val="30"/>
        </w:rPr>
      </w:pPr>
      <w:r>
        <w:rPr>
          <w:rFonts w:hint="eastAsia" w:eastAsia="方正黑体_GBK"/>
          <w:sz w:val="30"/>
          <w:szCs w:val="30"/>
        </w:rPr>
        <w:t>十一、推荐专家意见（单位推荐不填）</w:t>
      </w:r>
    </w:p>
    <w:p>
      <w:pPr>
        <w:spacing w:line="240" w:lineRule="exact"/>
        <w:jc w:val="center"/>
        <w:rPr>
          <w:rFonts w:eastAsia="方正黑体_GBK"/>
          <w:sz w:val="30"/>
          <w:szCs w:val="30"/>
        </w:rPr>
      </w:pP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418"/>
        <w:gridCol w:w="1134"/>
        <w:gridCol w:w="1417"/>
        <w:gridCol w:w="1134"/>
        <w:gridCol w:w="1089"/>
        <w:gridCol w:w="14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tcBorders>
              <w:top w:val="single" w:color="auto" w:sz="8" w:space="0"/>
            </w:tcBorders>
            <w:vAlign w:val="center"/>
          </w:tcPr>
          <w:p>
            <w:pPr>
              <w:autoSpaceDE w:val="0"/>
              <w:autoSpaceDN w:val="0"/>
              <w:adjustRightInd w:val="0"/>
              <w:snapToGrid w:val="0"/>
              <w:spacing w:line="360" w:lineRule="exact"/>
              <w:jc w:val="center"/>
              <w:rPr>
                <w:szCs w:val="21"/>
              </w:rPr>
            </w:pPr>
            <w:r>
              <w:rPr>
                <w:rFonts w:hint="eastAsia"/>
                <w:szCs w:val="21"/>
              </w:rPr>
              <w:t>推荐专家一</w:t>
            </w:r>
          </w:p>
        </w:tc>
        <w:tc>
          <w:tcPr>
            <w:tcW w:w="1418" w:type="dxa"/>
            <w:tcBorders>
              <w:top w:val="single" w:color="auto" w:sz="8" w:space="0"/>
            </w:tcBorders>
            <w:vAlign w:val="center"/>
          </w:tcPr>
          <w:p>
            <w:pPr>
              <w:autoSpaceDE w:val="0"/>
              <w:autoSpaceDN w:val="0"/>
              <w:adjustRightInd w:val="0"/>
              <w:snapToGrid w:val="0"/>
              <w:spacing w:line="360" w:lineRule="exact"/>
              <w:jc w:val="center"/>
              <w:rPr>
                <w:szCs w:val="21"/>
              </w:rPr>
            </w:pPr>
          </w:p>
        </w:tc>
        <w:tc>
          <w:tcPr>
            <w:tcW w:w="1134" w:type="dxa"/>
            <w:tcBorders>
              <w:top w:val="single" w:color="auto" w:sz="8" w:space="0"/>
            </w:tcBorders>
            <w:vAlign w:val="center"/>
          </w:tcPr>
          <w:p>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color="auto" w:sz="8" w:space="0"/>
            </w:tcBorders>
            <w:vAlign w:val="center"/>
          </w:tcPr>
          <w:p>
            <w:pPr>
              <w:autoSpaceDE w:val="0"/>
              <w:autoSpaceDN w:val="0"/>
              <w:adjustRightInd w:val="0"/>
              <w:snapToGrid w:val="0"/>
              <w:spacing w:line="360" w:lineRule="exact"/>
              <w:jc w:val="center"/>
              <w:rPr>
                <w:szCs w:val="21"/>
              </w:rPr>
            </w:pPr>
          </w:p>
        </w:tc>
        <w:tc>
          <w:tcPr>
            <w:tcW w:w="1089" w:type="dxa"/>
            <w:tcBorders>
              <w:top w:val="single" w:color="auto" w:sz="8" w:space="0"/>
            </w:tcBorders>
            <w:vAlign w:val="center"/>
          </w:tcPr>
          <w:p>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color="auto" w:sz="8" w:space="0"/>
            </w:tcBorders>
            <w:vAlign w:val="center"/>
          </w:tcPr>
          <w:p>
            <w:pPr>
              <w:autoSpaceDE w:val="0"/>
              <w:autoSpaceDN w:val="0"/>
              <w:adjustRightInd w:val="0"/>
              <w:snapToGrid w:val="0"/>
              <w:spacing w:line="36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pPr>
              <w:autoSpaceDE w:val="0"/>
              <w:autoSpaceDN w:val="0"/>
              <w:adjustRightInd w:val="0"/>
              <w:snapToGrid w:val="0"/>
              <w:spacing w:line="360" w:lineRule="exact"/>
              <w:jc w:val="center"/>
              <w:rPr>
                <w:szCs w:val="21"/>
              </w:rPr>
            </w:pPr>
          </w:p>
        </w:tc>
        <w:tc>
          <w:tcPr>
            <w:tcW w:w="1134" w:type="dxa"/>
            <w:vAlign w:val="center"/>
          </w:tcPr>
          <w:p>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pPr>
              <w:autoSpaceDE w:val="0"/>
              <w:autoSpaceDN w:val="0"/>
              <w:adjustRightInd w:val="0"/>
              <w:snapToGrid w:val="0"/>
              <w:spacing w:line="360" w:lineRule="exact"/>
              <w:jc w:val="center"/>
              <w:rPr>
                <w:szCs w:val="21"/>
              </w:rPr>
            </w:pPr>
          </w:p>
        </w:tc>
        <w:tc>
          <w:tcPr>
            <w:tcW w:w="1089" w:type="dxa"/>
            <w:vAlign w:val="center"/>
          </w:tcPr>
          <w:p>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pPr>
              <w:autoSpaceDE w:val="0"/>
              <w:autoSpaceDN w:val="0"/>
              <w:adjustRightInd w:val="0"/>
              <w:snapToGrid w:val="0"/>
              <w:spacing w:line="36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pPr>
              <w:autoSpaceDE w:val="0"/>
              <w:autoSpaceDN w:val="0"/>
              <w:adjustRightInd w:val="0"/>
              <w:snapToGrid w:val="0"/>
              <w:spacing w:line="360" w:lineRule="exact"/>
              <w:jc w:val="center"/>
              <w:rPr>
                <w:szCs w:val="21"/>
              </w:rPr>
            </w:pPr>
          </w:p>
        </w:tc>
        <w:tc>
          <w:tcPr>
            <w:tcW w:w="1134" w:type="dxa"/>
            <w:vAlign w:val="center"/>
          </w:tcPr>
          <w:p>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pPr>
              <w:autoSpaceDE w:val="0"/>
              <w:autoSpaceDN w:val="0"/>
              <w:adjustRightInd w:val="0"/>
              <w:snapToGrid w:val="0"/>
              <w:spacing w:line="360" w:lineRule="exact"/>
              <w:jc w:val="center"/>
              <w:rPr>
                <w:szCs w:val="21"/>
              </w:rPr>
            </w:pPr>
          </w:p>
        </w:tc>
        <w:tc>
          <w:tcPr>
            <w:tcW w:w="1089" w:type="dxa"/>
            <w:vAlign w:val="center"/>
          </w:tcPr>
          <w:p>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pPr>
              <w:autoSpaceDE w:val="0"/>
              <w:autoSpaceDN w:val="0"/>
              <w:adjustRightInd w:val="0"/>
              <w:snapToGrid w:val="0"/>
              <w:spacing w:line="360" w:lineRule="exact"/>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djustRightInd w:val="0"/>
              <w:jc w:val="center"/>
              <w:rPr>
                <w:szCs w:val="21"/>
              </w:rPr>
            </w:pPr>
            <w:r>
              <w:rPr>
                <w:rFonts w:hint="eastAsia"/>
                <w:szCs w:val="21"/>
              </w:rPr>
              <w:t>推荐专家一</w:t>
            </w:r>
          </w:p>
          <w:p>
            <w:pPr>
              <w:autoSpaceDE w:val="0"/>
              <w:autoSpaceDN w:val="0"/>
              <w:adjustRightInd w:val="0"/>
              <w:snapToGrid w:val="0"/>
              <w:jc w:val="center"/>
              <w:rPr>
                <w:szCs w:val="21"/>
              </w:rPr>
            </w:pPr>
            <w:r>
              <w:rPr>
                <w:rFonts w:hint="eastAsia"/>
                <w:szCs w:val="21"/>
              </w:rPr>
              <w:t>通讯地址</w:t>
            </w:r>
          </w:p>
        </w:tc>
        <w:tc>
          <w:tcPr>
            <w:tcW w:w="3969" w:type="dxa"/>
            <w:gridSpan w:val="3"/>
            <w:vAlign w:val="center"/>
          </w:tcPr>
          <w:p>
            <w:pPr>
              <w:autoSpaceDE w:val="0"/>
              <w:autoSpaceDN w:val="0"/>
              <w:adjustRightInd w:val="0"/>
              <w:snapToGrid w:val="0"/>
              <w:spacing w:line="360" w:lineRule="exact"/>
              <w:ind w:firstLine="470"/>
              <w:jc w:val="center"/>
              <w:rPr>
                <w:rFonts w:eastAsia="方正仿宋_GBK"/>
                <w:sz w:val="24"/>
              </w:rPr>
            </w:pPr>
          </w:p>
        </w:tc>
        <w:tc>
          <w:tcPr>
            <w:tcW w:w="1134" w:type="dxa"/>
            <w:vAlign w:val="center"/>
          </w:tcPr>
          <w:p>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573" w:type="dxa"/>
            <w:gridSpan w:val="2"/>
            <w:vAlign w:val="center"/>
          </w:tcPr>
          <w:p>
            <w:pPr>
              <w:autoSpaceDE w:val="0"/>
              <w:autoSpaceDN w:val="0"/>
              <w:adjustRightInd w:val="0"/>
              <w:snapToGrid w:val="0"/>
              <w:spacing w:line="360" w:lineRule="exact"/>
              <w:ind w:firstLine="470"/>
              <w:jc w:val="center"/>
              <w:rPr>
                <w:rFonts w:eastAsia="方正仿宋_GBK"/>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pPr>
              <w:autoSpaceDE w:val="0"/>
              <w:autoSpaceDN w:val="0"/>
              <w:adjustRightInd w:val="0"/>
              <w:snapToGrid w:val="0"/>
              <w:spacing w:line="360" w:lineRule="exact"/>
              <w:ind w:firstLine="470"/>
              <w:jc w:val="center"/>
              <w:rPr>
                <w:rFonts w:eastAsia="方正仿宋_GBK"/>
                <w:sz w:val="24"/>
              </w:rPr>
            </w:pPr>
          </w:p>
        </w:tc>
        <w:tc>
          <w:tcPr>
            <w:tcW w:w="1134" w:type="dxa"/>
            <w:vAlign w:val="center"/>
          </w:tcPr>
          <w:p>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pPr>
              <w:autoSpaceDE w:val="0"/>
              <w:autoSpaceDN w:val="0"/>
              <w:adjustRightInd w:val="0"/>
              <w:snapToGrid w:val="0"/>
              <w:spacing w:line="360" w:lineRule="exact"/>
              <w:ind w:firstLine="470"/>
              <w:jc w:val="center"/>
              <w:rPr>
                <w:rFonts w:eastAsia="方正仿宋_GBK"/>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84" w:type="dxa"/>
            <w:vAlign w:val="center"/>
          </w:tcPr>
          <w:p>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pPr>
              <w:autoSpaceDE w:val="0"/>
              <w:autoSpaceDN w:val="0"/>
              <w:adjustRightInd w:val="0"/>
              <w:snapToGrid w:val="0"/>
              <w:spacing w:line="360" w:lineRule="exact"/>
              <w:ind w:firstLine="470"/>
              <w:jc w:val="center"/>
              <w:rPr>
                <w:rFonts w:eastAsia="方正仿宋_GBK"/>
                <w:sz w:val="24"/>
              </w:rPr>
            </w:pPr>
          </w:p>
        </w:tc>
        <w:tc>
          <w:tcPr>
            <w:tcW w:w="1134" w:type="dxa"/>
            <w:vAlign w:val="center"/>
          </w:tcPr>
          <w:p>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pPr>
              <w:autoSpaceDE w:val="0"/>
              <w:autoSpaceDN w:val="0"/>
              <w:adjustRightInd w:val="0"/>
              <w:snapToGrid w:val="0"/>
              <w:spacing w:line="360" w:lineRule="exact"/>
              <w:ind w:firstLine="470"/>
              <w:jc w:val="center"/>
              <w:rPr>
                <w:rFonts w:eastAsia="方正仿宋_GBK"/>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52" w:hRule="atLeast"/>
        </w:trPr>
        <w:tc>
          <w:tcPr>
            <w:tcW w:w="9060" w:type="dxa"/>
            <w:gridSpan w:val="7"/>
          </w:tcPr>
          <w:p>
            <w:pPr>
              <w:adjustRightInd w:val="0"/>
              <w:rPr>
                <w:szCs w:val="21"/>
              </w:rPr>
            </w:pPr>
            <w:r>
              <w:rPr>
                <w:rFonts w:hint="eastAsia"/>
                <w:szCs w:val="21"/>
              </w:rPr>
              <w:t>推荐意见：（不超过</w:t>
            </w:r>
            <w:r>
              <w:rPr>
                <w:szCs w:val="21"/>
              </w:rPr>
              <w:t>600</w:t>
            </w:r>
            <w:r>
              <w:rPr>
                <w:rFonts w:hint="eastAsia"/>
                <w:szCs w:val="21"/>
              </w:rPr>
              <w:t>字）</w:t>
            </w:r>
          </w:p>
          <w:p>
            <w:pPr>
              <w:autoSpaceDE w:val="0"/>
              <w:autoSpaceDN w:val="0"/>
              <w:adjustRightInd w:val="0"/>
              <w:snapToGrid w:val="0"/>
              <w:spacing w:line="590" w:lineRule="atLeast"/>
              <w:ind w:firstLine="4460" w:firstLineChars="2165"/>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384" w:type="dxa"/>
            <w:tcBorders>
              <w:bottom w:val="single" w:color="auto" w:sz="8" w:space="0"/>
            </w:tcBorders>
            <w:vAlign w:val="center"/>
          </w:tcPr>
          <w:p>
            <w:pPr>
              <w:adjustRightInd w:val="0"/>
              <w:spacing w:line="400" w:lineRule="exact"/>
              <w:jc w:val="center"/>
              <w:rPr>
                <w:spacing w:val="-25"/>
                <w:szCs w:val="21"/>
              </w:rPr>
            </w:pPr>
            <w:r>
              <w:rPr>
                <w:rFonts w:hint="eastAsia"/>
                <w:spacing w:val="-25"/>
                <w:szCs w:val="21"/>
              </w:rPr>
              <w:t>声</w:t>
            </w:r>
          </w:p>
          <w:p>
            <w:pPr>
              <w:adjustRightInd w:val="0"/>
              <w:spacing w:line="400" w:lineRule="exact"/>
              <w:jc w:val="center"/>
              <w:rPr>
                <w:spacing w:val="-25"/>
                <w:szCs w:val="21"/>
              </w:rPr>
            </w:pPr>
          </w:p>
          <w:p>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color="auto" w:sz="8" w:space="0"/>
            </w:tcBorders>
          </w:tcPr>
          <w:p>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pPr>
              <w:adjustRightInd w:val="0"/>
              <w:spacing w:line="400" w:lineRule="exact"/>
              <w:ind w:firstLine="404"/>
              <w:rPr>
                <w:szCs w:val="21"/>
              </w:rPr>
            </w:pPr>
            <w:r>
              <w:rPr>
                <w:rFonts w:hint="eastAsia"/>
                <w:szCs w:val="21"/>
              </w:rPr>
              <w:t>如有不符，本人愿意承担相关后果并接受相应的处理。</w:t>
            </w:r>
          </w:p>
          <w:p>
            <w:pPr>
              <w:adjustRightInd w:val="0"/>
              <w:spacing w:line="400" w:lineRule="exact"/>
              <w:ind w:firstLine="3184" w:firstLineChars="1608"/>
              <w:rPr>
                <w:spacing w:val="-4"/>
                <w:szCs w:val="21"/>
              </w:rPr>
            </w:pPr>
            <w:r>
              <w:rPr>
                <w:rFonts w:hint="eastAsia"/>
                <w:spacing w:val="-4"/>
                <w:szCs w:val="21"/>
              </w:rPr>
              <w:t>推荐专家（签名）：</w:t>
            </w:r>
            <w:r>
              <w:rPr>
                <w:spacing w:val="-4"/>
                <w:szCs w:val="21"/>
              </w:rPr>
              <w:t xml:space="preserve">      </w:t>
            </w:r>
          </w:p>
          <w:p>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pPr>
        <w:jc w:val="center"/>
        <w:rPr>
          <w:rFonts w:hint="eastAsia" w:eastAsia="方正黑体_GBK"/>
          <w:sz w:val="30"/>
          <w:szCs w:val="30"/>
        </w:rPr>
        <w:sectPr>
          <w:headerReference r:id="rId5" w:type="default"/>
          <w:footerReference r:id="rId6" w:type="default"/>
          <w:footerReference r:id="rId7" w:type="even"/>
          <w:pgSz w:w="11906" w:h="16838"/>
          <w:pgMar w:top="2098" w:right="1474" w:bottom="1985" w:left="1588" w:header="720" w:footer="1474" w:gutter="0"/>
          <w:pgNumType w:fmt="numberInDash"/>
          <w:cols w:space="720" w:num="1"/>
          <w:docGrid w:type="linesAndChars" w:linePitch="590" w:charSpace="-1024"/>
        </w:sectPr>
      </w:pPr>
    </w:p>
    <w:p>
      <w:pPr>
        <w:jc w:val="center"/>
        <w:rPr>
          <w:rFonts w:eastAsia="方正黑体_GBK"/>
          <w:sz w:val="30"/>
          <w:szCs w:val="30"/>
        </w:rPr>
      </w:pPr>
      <w:r>
        <w:rPr>
          <w:rFonts w:hint="eastAsia" w:eastAsia="方正黑体_GBK"/>
          <w:sz w:val="30"/>
          <w:szCs w:val="30"/>
        </w:rPr>
        <w:t>十二、附件</w:t>
      </w:r>
    </w:p>
    <w:p>
      <w:pPr>
        <w:snapToGrid w:val="0"/>
        <w:spacing w:line="570" w:lineRule="exact"/>
        <w:ind w:firstLine="555"/>
        <w:rPr>
          <w:sz w:val="28"/>
          <w:szCs w:val="28"/>
        </w:rPr>
      </w:pPr>
    </w:p>
    <w:p>
      <w:pPr>
        <w:snapToGrid w:val="0"/>
        <w:spacing w:line="570" w:lineRule="exact"/>
        <w:ind w:firstLine="555"/>
        <w:rPr>
          <w:sz w:val="24"/>
        </w:rPr>
      </w:pPr>
      <w:r>
        <w:rPr>
          <w:sz w:val="24"/>
        </w:rPr>
        <w:t>1</w:t>
      </w:r>
      <w:r>
        <w:rPr>
          <w:rFonts w:hint="eastAsia"/>
          <w:sz w:val="24"/>
        </w:rPr>
        <w:t>、主要研究报告；</w:t>
      </w:r>
    </w:p>
    <w:p>
      <w:pPr>
        <w:snapToGrid w:val="0"/>
        <w:spacing w:line="570" w:lineRule="exact"/>
        <w:ind w:firstLine="472" w:firstLineChars="200"/>
        <w:rPr>
          <w:sz w:val="24"/>
        </w:rPr>
      </w:pPr>
      <w:r>
        <w:rPr>
          <w:sz w:val="24"/>
        </w:rPr>
        <w:t xml:space="preserve"> 2</w:t>
      </w:r>
      <w:r>
        <w:rPr>
          <w:rFonts w:hint="eastAsia"/>
          <w:sz w:val="24"/>
        </w:rPr>
        <w:t>、核心知识产权证明及国家法律法规要求审批的批准文件（不超过10件）</w:t>
      </w:r>
    </w:p>
    <w:p>
      <w:pPr>
        <w:snapToGrid w:val="0"/>
        <w:spacing w:line="570" w:lineRule="exact"/>
        <w:ind w:firstLine="555"/>
        <w:rPr>
          <w:sz w:val="24"/>
        </w:rPr>
      </w:pPr>
      <w:r>
        <w:rPr>
          <w:rFonts w:hint="eastAsia"/>
          <w:sz w:val="24"/>
        </w:rPr>
        <w:t>3、评价证明</w:t>
      </w:r>
    </w:p>
    <w:p>
      <w:pPr>
        <w:snapToGrid w:val="0"/>
        <w:spacing w:line="570" w:lineRule="exact"/>
        <w:ind w:firstLine="555"/>
        <w:rPr>
          <w:sz w:val="24"/>
        </w:rPr>
      </w:pPr>
      <w:r>
        <w:rPr>
          <w:sz w:val="24"/>
        </w:rPr>
        <w:t>4</w:t>
      </w:r>
      <w:r>
        <w:rPr>
          <w:rFonts w:hint="eastAsia"/>
          <w:sz w:val="24"/>
        </w:rPr>
        <w:t>、应用证明</w:t>
      </w:r>
    </w:p>
    <w:p>
      <w:pPr>
        <w:snapToGrid w:val="0"/>
        <w:spacing w:line="570" w:lineRule="exact"/>
        <w:ind w:firstLine="555"/>
        <w:rPr>
          <w:sz w:val="24"/>
        </w:rPr>
      </w:pPr>
      <w:r>
        <w:rPr>
          <w:rFonts w:hint="eastAsia"/>
          <w:sz w:val="24"/>
        </w:rPr>
        <w:t>5、代表性论文论著（不超过5篇）</w:t>
      </w:r>
    </w:p>
    <w:p>
      <w:pPr>
        <w:snapToGrid w:val="0"/>
        <w:spacing w:line="570" w:lineRule="exact"/>
        <w:ind w:firstLine="555"/>
        <w:rPr>
          <w:sz w:val="24"/>
        </w:rPr>
      </w:pPr>
      <w:r>
        <w:rPr>
          <w:rFonts w:hint="eastAsia"/>
          <w:sz w:val="24"/>
        </w:rPr>
        <w:t>6、代表性论文论著他引用情况（不超过5篇）</w:t>
      </w:r>
    </w:p>
    <w:p>
      <w:pPr>
        <w:snapToGrid w:val="0"/>
        <w:spacing w:line="570" w:lineRule="exact"/>
        <w:ind w:firstLine="555"/>
        <w:rPr>
          <w:sz w:val="24"/>
        </w:rPr>
      </w:pPr>
      <w:r>
        <w:rPr>
          <w:rFonts w:hint="eastAsia"/>
          <w:sz w:val="24"/>
        </w:rPr>
        <w:t>7、检索报告</w:t>
      </w:r>
    </w:p>
    <w:p>
      <w:pPr>
        <w:snapToGrid w:val="0"/>
        <w:spacing w:line="570" w:lineRule="exact"/>
        <w:ind w:firstLine="556"/>
        <w:rPr>
          <w:sz w:val="24"/>
        </w:rPr>
      </w:pPr>
      <w:r>
        <w:rPr>
          <w:rFonts w:hint="eastAsia"/>
          <w:sz w:val="24"/>
        </w:rPr>
        <w:t>8、各完成单位内部公示结果</w:t>
      </w:r>
    </w:p>
    <w:p>
      <w:pPr>
        <w:snapToGrid w:val="0"/>
        <w:spacing w:line="570" w:lineRule="exact"/>
        <w:ind w:firstLine="556"/>
        <w:rPr>
          <w:sz w:val="24"/>
        </w:rPr>
      </w:pPr>
      <w:r>
        <w:rPr>
          <w:rFonts w:hint="eastAsia"/>
          <w:sz w:val="24"/>
        </w:rPr>
        <w:t>9、其他证明</w:t>
      </w:r>
    </w:p>
    <w:p>
      <w:pPr>
        <w:spacing w:line="400" w:lineRule="exact"/>
        <w:ind w:firstLine="556"/>
        <w:rPr>
          <w:sz w:val="24"/>
        </w:rPr>
      </w:pPr>
    </w:p>
    <w:p>
      <w:pPr>
        <w:spacing w:line="590" w:lineRule="exact"/>
        <w:ind w:firstLine="555"/>
        <w:rPr>
          <w:sz w:val="28"/>
          <w:szCs w:val="28"/>
        </w:rPr>
      </w:pPr>
    </w:p>
    <w:p>
      <w:pPr>
        <w:pStyle w:val="15"/>
        <w:spacing w:line="590" w:lineRule="exact"/>
        <w:jc w:val="both"/>
        <w:rPr>
          <w:rFonts w:eastAsia="方正仿宋_GBK"/>
          <w:snapToGrid w:val="0"/>
          <w:kern w:val="0"/>
          <w:sz w:val="32"/>
          <w:szCs w:val="20"/>
          <w:highlight w:val="yellow"/>
        </w:rPr>
      </w:pPr>
    </w:p>
    <w:p>
      <w:pPr>
        <w:spacing w:line="570" w:lineRule="exact"/>
        <w:rPr>
          <w:rFonts w:eastAsia="方正仿宋_GBK"/>
          <w:snapToGrid w:val="0"/>
          <w:kern w:val="0"/>
          <w:sz w:val="32"/>
          <w:szCs w:val="20"/>
          <w:highlight w:val="yellow"/>
        </w:rPr>
      </w:pPr>
    </w:p>
    <w:p>
      <w:pPr>
        <w:spacing w:line="570" w:lineRule="exact"/>
        <w:rPr>
          <w:rFonts w:eastAsia="方正仿宋_GBK"/>
          <w:snapToGrid w:val="0"/>
          <w:kern w:val="0"/>
          <w:sz w:val="32"/>
          <w:szCs w:val="20"/>
          <w:highlight w:val="yellow"/>
        </w:rPr>
      </w:pPr>
    </w:p>
    <w:p>
      <w:pPr>
        <w:spacing w:line="570" w:lineRule="exact"/>
        <w:rPr>
          <w:rFonts w:eastAsia="方正仿宋_GBK"/>
          <w:snapToGrid w:val="0"/>
          <w:kern w:val="0"/>
          <w:sz w:val="32"/>
          <w:szCs w:val="20"/>
          <w:highlight w:val="yellow"/>
        </w:rPr>
      </w:pPr>
    </w:p>
    <w:p>
      <w:pPr>
        <w:spacing w:line="570" w:lineRule="exact"/>
        <w:rPr>
          <w:rFonts w:eastAsia="方正仿宋_GBK"/>
          <w:snapToGrid w:val="0"/>
          <w:kern w:val="0"/>
          <w:sz w:val="32"/>
          <w:szCs w:val="20"/>
          <w:highlight w:val="yellow"/>
        </w:rPr>
      </w:pPr>
    </w:p>
    <w:p>
      <w:pPr>
        <w:spacing w:line="570" w:lineRule="exact"/>
        <w:rPr>
          <w:rFonts w:eastAsia="方正仿宋_GBK"/>
          <w:snapToGrid w:val="0"/>
          <w:kern w:val="0"/>
          <w:sz w:val="32"/>
          <w:szCs w:val="20"/>
          <w:highlight w:val="yellow"/>
        </w:rPr>
      </w:pPr>
    </w:p>
    <w:p>
      <w:pPr>
        <w:spacing w:line="570" w:lineRule="exact"/>
        <w:rPr>
          <w:rFonts w:eastAsia="方正仿宋_GBK"/>
          <w:snapToGrid w:val="0"/>
          <w:kern w:val="0"/>
          <w:sz w:val="32"/>
          <w:szCs w:val="20"/>
          <w:highlight w:val="yellow"/>
        </w:rPr>
      </w:pPr>
    </w:p>
    <w:p>
      <w:pPr>
        <w:spacing w:line="570" w:lineRule="exact"/>
        <w:rPr>
          <w:rFonts w:eastAsia="方正仿宋_GBK"/>
          <w:snapToGrid w:val="0"/>
          <w:kern w:val="0"/>
          <w:sz w:val="32"/>
          <w:szCs w:val="20"/>
          <w:highlight w:val="yellow"/>
        </w:rPr>
      </w:pPr>
    </w:p>
    <w:sectPr>
      <w:pgSz w:w="11906" w:h="16838"/>
      <w:pgMar w:top="2098" w:right="1474" w:bottom="1985" w:left="1588" w:header="720" w:footer="1474" w:gutter="0"/>
      <w:pgNumType w:fmt="numberInDash"/>
      <w:cols w:space="720" w:num="1"/>
      <w:docGrid w:type="linesAndChars" w:linePitch="590" w:charSpace="-10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2"/>
      </w:rPr>
    </w:pPr>
    <w:r>
      <w:rPr>
        <w:rStyle w:val="12"/>
        <w:rFonts w:hint="eastAsia"/>
      </w:rPr>
      <w:t xml:space="preserve">— </w:t>
    </w:r>
    <w:r>
      <w:fldChar w:fldCharType="begin"/>
    </w:r>
    <w:r>
      <w:rPr>
        <w:rStyle w:val="12"/>
      </w:rPr>
      <w:instrText xml:space="preserve">PAGE  </w:instrText>
    </w:r>
    <w:r>
      <w:fldChar w:fldCharType="separate"/>
    </w:r>
    <w:r>
      <w:rPr>
        <w:rStyle w:val="12"/>
      </w:rPr>
      <w:t>20</w:t>
    </w:r>
    <w:r>
      <w:fldChar w:fldCharType="end"/>
    </w:r>
    <w:r>
      <w:rPr>
        <w:rStyle w:val="12"/>
        <w:rFonts w:hint="eastAsia"/>
      </w:rPr>
      <w:t xml:space="preserve"> —</w:t>
    </w:r>
  </w:p>
  <w:p>
    <w:pPr>
      <w:pStyle w:val="6"/>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210" w:leftChars="100" w:right="210" w:rightChars="100"/>
      <w:jc w:val="right"/>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210" w:leftChars="100" w:right="210" w:rightChars="100"/>
      <w:jc w:val="both"/>
    </w:pPr>
    <w:r>
      <w:rPr>
        <w:rFonts w:hint="eastAsia"/>
      </w:rPr>
      <w:t xml:space="preserve">— </w:t>
    </w:r>
    <w:r>
      <w:fldChar w:fldCharType="begin"/>
    </w:r>
    <w:r>
      <w:rPr>
        <w:rStyle w:val="12"/>
      </w:rPr>
      <w:instrText xml:space="preserve"> PAGE </w:instrText>
    </w:r>
    <w:r>
      <w:fldChar w:fldCharType="separate"/>
    </w:r>
    <w:r>
      <w:rPr>
        <w:rStyle w:val="12"/>
      </w:rPr>
      <w:t>2</w:t>
    </w:r>
    <w:r>
      <w:fldChar w:fldCharType="end"/>
    </w:r>
    <w:r>
      <w:rPr>
        <w:rStyle w:val="12"/>
        <w:rFonts w:hint="eastAsia"/>
      </w:rPr>
      <w:t xml:space="preserve"> </w:t>
    </w:r>
    <w:r>
      <w:rPr>
        <w:rFonts w:hint="eastAsia"/>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FA62E6"/>
    <w:multiLevelType w:val="singleLevel"/>
    <w:tmpl w:val="CDFA62E6"/>
    <w:lvl w:ilvl="0" w:tentative="0">
      <w:start w:val="2"/>
      <w:numFmt w:val="decimal"/>
      <w:suff w:val="nothing"/>
      <w:lvlText w:val="（%1）"/>
      <w:lvlJc w:val="left"/>
    </w:lvl>
  </w:abstractNum>
  <w:abstractNum w:abstractNumId="1">
    <w:nsid w:val="DC426854"/>
    <w:multiLevelType w:val="singleLevel"/>
    <w:tmpl w:val="DC426854"/>
    <w:lvl w:ilvl="0" w:tentative="0">
      <w:start w:val="1"/>
      <w:numFmt w:val="decimal"/>
      <w:suff w:val="nothing"/>
      <w:lvlText w:val="%1、"/>
      <w:lvlJc w:val="left"/>
    </w:lvl>
  </w:abstractNum>
  <w:abstractNum w:abstractNumId="2">
    <w:nsid w:val="E35198BB"/>
    <w:multiLevelType w:val="singleLevel"/>
    <w:tmpl w:val="E35198BB"/>
    <w:lvl w:ilvl="0" w:tentative="0">
      <w:start w:val="1"/>
      <w:numFmt w:val="decimal"/>
      <w:suff w:val="nothing"/>
      <w:lvlText w:val="%1、"/>
      <w:lvlJc w:val="left"/>
    </w:lvl>
  </w:abstractNum>
  <w:abstractNum w:abstractNumId="3">
    <w:nsid w:val="51B24CDD"/>
    <w:multiLevelType w:val="singleLevel"/>
    <w:tmpl w:val="51B24CDD"/>
    <w:lvl w:ilvl="0" w:tentative="0">
      <w:start w:val="1"/>
      <w:numFmt w:val="chineseCounting"/>
      <w:suff w:val="nothing"/>
      <w:lvlText w:val="%1、"/>
      <w:lvlJc w:val="left"/>
      <w:rPr>
        <w:rFonts w:hint="eastAsia"/>
      </w:rPr>
    </w:lvl>
  </w:abstractNum>
  <w:abstractNum w:abstractNumId="4">
    <w:nsid w:val="5B6FDDA5"/>
    <w:multiLevelType w:val="singleLevel"/>
    <w:tmpl w:val="5B6FDDA5"/>
    <w:lvl w:ilvl="0" w:tentative="0">
      <w:start w:val="1"/>
      <w:numFmt w:val="decimal"/>
      <w:suff w:val="nothing"/>
      <w:lvlText w:val="%1、"/>
      <w:lvlJc w:val="left"/>
    </w:lvl>
  </w:abstractNum>
  <w:abstractNum w:abstractNumId="5">
    <w:nsid w:val="5EF63D47"/>
    <w:multiLevelType w:val="multilevel"/>
    <w:tmpl w:val="5EF63D47"/>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657EB535"/>
    <w:multiLevelType w:val="singleLevel"/>
    <w:tmpl w:val="657EB535"/>
    <w:lvl w:ilvl="0" w:tentative="0">
      <w:start w:val="1"/>
      <w:numFmt w:val="decimal"/>
      <w:suff w:val="nothing"/>
      <w:lvlText w:val="%1、"/>
      <w:lvlJc w:val="left"/>
    </w:lvl>
  </w:abstractNum>
  <w:num w:numId="1">
    <w:abstractNumId w:val="3"/>
  </w:num>
  <w:num w:numId="2">
    <w:abstractNumId w:val="0"/>
  </w:num>
  <w:num w:numId="3">
    <w:abstractNumId w:val="4"/>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D5C"/>
    <w:rsid w:val="00077810"/>
    <w:rsid w:val="000B60FD"/>
    <w:rsid w:val="00154D5C"/>
    <w:rsid w:val="0015597D"/>
    <w:rsid w:val="00180265"/>
    <w:rsid w:val="00217BF7"/>
    <w:rsid w:val="00240E83"/>
    <w:rsid w:val="00312C5D"/>
    <w:rsid w:val="00327A2C"/>
    <w:rsid w:val="003C4E2B"/>
    <w:rsid w:val="0050271D"/>
    <w:rsid w:val="0053084C"/>
    <w:rsid w:val="006944BD"/>
    <w:rsid w:val="006A477C"/>
    <w:rsid w:val="00733E89"/>
    <w:rsid w:val="007A0AD9"/>
    <w:rsid w:val="007B0A8B"/>
    <w:rsid w:val="007F0E5E"/>
    <w:rsid w:val="008B78BE"/>
    <w:rsid w:val="008F189D"/>
    <w:rsid w:val="00912BC6"/>
    <w:rsid w:val="00962090"/>
    <w:rsid w:val="00962179"/>
    <w:rsid w:val="00972665"/>
    <w:rsid w:val="00AB56E6"/>
    <w:rsid w:val="00B037B0"/>
    <w:rsid w:val="00B3732A"/>
    <w:rsid w:val="00BC07CC"/>
    <w:rsid w:val="00C100F9"/>
    <w:rsid w:val="00D34754"/>
    <w:rsid w:val="00F410F9"/>
    <w:rsid w:val="00F8006D"/>
    <w:rsid w:val="00F86756"/>
    <w:rsid w:val="01862332"/>
    <w:rsid w:val="02EF3A41"/>
    <w:rsid w:val="037F3CC6"/>
    <w:rsid w:val="03ED217B"/>
    <w:rsid w:val="05335C7B"/>
    <w:rsid w:val="057F52C9"/>
    <w:rsid w:val="067B5578"/>
    <w:rsid w:val="07466D3C"/>
    <w:rsid w:val="077A21D5"/>
    <w:rsid w:val="08B42D5E"/>
    <w:rsid w:val="09063B9F"/>
    <w:rsid w:val="09EA2FFA"/>
    <w:rsid w:val="09F14E39"/>
    <w:rsid w:val="0A12392B"/>
    <w:rsid w:val="0A4C40C5"/>
    <w:rsid w:val="0A5D539A"/>
    <w:rsid w:val="0B412371"/>
    <w:rsid w:val="0DA714F2"/>
    <w:rsid w:val="1075450F"/>
    <w:rsid w:val="1156289F"/>
    <w:rsid w:val="11EE493B"/>
    <w:rsid w:val="12AD7B42"/>
    <w:rsid w:val="141A5579"/>
    <w:rsid w:val="1468143D"/>
    <w:rsid w:val="14BF7EC0"/>
    <w:rsid w:val="14C77B2C"/>
    <w:rsid w:val="14D115F0"/>
    <w:rsid w:val="163B4AC2"/>
    <w:rsid w:val="18496461"/>
    <w:rsid w:val="186F5C96"/>
    <w:rsid w:val="19F410E1"/>
    <w:rsid w:val="1A3E4E70"/>
    <w:rsid w:val="1AE75FD1"/>
    <w:rsid w:val="1C8D471D"/>
    <w:rsid w:val="1D3E2E8A"/>
    <w:rsid w:val="1D727CA9"/>
    <w:rsid w:val="1E1D434F"/>
    <w:rsid w:val="1EAD4F6B"/>
    <w:rsid w:val="1ECE752D"/>
    <w:rsid w:val="1F43691A"/>
    <w:rsid w:val="20840A08"/>
    <w:rsid w:val="23034F49"/>
    <w:rsid w:val="247D11F1"/>
    <w:rsid w:val="25540F64"/>
    <w:rsid w:val="27D849B4"/>
    <w:rsid w:val="27F84C8C"/>
    <w:rsid w:val="27FD6B01"/>
    <w:rsid w:val="280761F7"/>
    <w:rsid w:val="280A315E"/>
    <w:rsid w:val="28762491"/>
    <w:rsid w:val="29A7528D"/>
    <w:rsid w:val="2A1A7556"/>
    <w:rsid w:val="2A2323F8"/>
    <w:rsid w:val="2A492565"/>
    <w:rsid w:val="2B197A2C"/>
    <w:rsid w:val="2C9002B8"/>
    <w:rsid w:val="2D86717A"/>
    <w:rsid w:val="2D985211"/>
    <w:rsid w:val="2EDD6889"/>
    <w:rsid w:val="2F1607F3"/>
    <w:rsid w:val="2FD833A6"/>
    <w:rsid w:val="2FF9562F"/>
    <w:rsid w:val="300E3EC0"/>
    <w:rsid w:val="3011721C"/>
    <w:rsid w:val="30150BFD"/>
    <w:rsid w:val="305B76C7"/>
    <w:rsid w:val="31353CBB"/>
    <w:rsid w:val="31636B88"/>
    <w:rsid w:val="32547324"/>
    <w:rsid w:val="33604372"/>
    <w:rsid w:val="33C955D7"/>
    <w:rsid w:val="34605712"/>
    <w:rsid w:val="34C647C6"/>
    <w:rsid w:val="35005ABC"/>
    <w:rsid w:val="35394F5E"/>
    <w:rsid w:val="353968D2"/>
    <w:rsid w:val="36436712"/>
    <w:rsid w:val="36523C31"/>
    <w:rsid w:val="37A965A2"/>
    <w:rsid w:val="38BD6C89"/>
    <w:rsid w:val="39DF1912"/>
    <w:rsid w:val="3A863874"/>
    <w:rsid w:val="3C0C1317"/>
    <w:rsid w:val="3C105586"/>
    <w:rsid w:val="3CE12718"/>
    <w:rsid w:val="40193E53"/>
    <w:rsid w:val="404F1235"/>
    <w:rsid w:val="41790D51"/>
    <w:rsid w:val="41DA5B7A"/>
    <w:rsid w:val="4231682F"/>
    <w:rsid w:val="432B6026"/>
    <w:rsid w:val="43C35323"/>
    <w:rsid w:val="43D4342F"/>
    <w:rsid w:val="43EB1CA4"/>
    <w:rsid w:val="443E113E"/>
    <w:rsid w:val="44476DD1"/>
    <w:rsid w:val="44D30F6B"/>
    <w:rsid w:val="44E35BF8"/>
    <w:rsid w:val="44EC318A"/>
    <w:rsid w:val="456F424E"/>
    <w:rsid w:val="48397E0F"/>
    <w:rsid w:val="48DC6EF4"/>
    <w:rsid w:val="496778D6"/>
    <w:rsid w:val="49E726CA"/>
    <w:rsid w:val="4B1D6298"/>
    <w:rsid w:val="4B593B9C"/>
    <w:rsid w:val="4B995A2A"/>
    <w:rsid w:val="4BC1322E"/>
    <w:rsid w:val="4BF33292"/>
    <w:rsid w:val="4C195535"/>
    <w:rsid w:val="4C780F34"/>
    <w:rsid w:val="4D0170AE"/>
    <w:rsid w:val="4D225AC9"/>
    <w:rsid w:val="4E107FC3"/>
    <w:rsid w:val="4F4B7582"/>
    <w:rsid w:val="502121BA"/>
    <w:rsid w:val="50675D51"/>
    <w:rsid w:val="50702C05"/>
    <w:rsid w:val="519F5AA2"/>
    <w:rsid w:val="51D21F36"/>
    <w:rsid w:val="51EF13BD"/>
    <w:rsid w:val="52FD7B59"/>
    <w:rsid w:val="554714C0"/>
    <w:rsid w:val="556B2D50"/>
    <w:rsid w:val="56C210A5"/>
    <w:rsid w:val="56CA0BCF"/>
    <w:rsid w:val="58012780"/>
    <w:rsid w:val="58263601"/>
    <w:rsid w:val="59017EB9"/>
    <w:rsid w:val="59356A2A"/>
    <w:rsid w:val="59446395"/>
    <w:rsid w:val="59E1101A"/>
    <w:rsid w:val="59FF2901"/>
    <w:rsid w:val="5B514C1D"/>
    <w:rsid w:val="5D0F0812"/>
    <w:rsid w:val="5E3C61BF"/>
    <w:rsid w:val="5ED93370"/>
    <w:rsid w:val="5F0301BF"/>
    <w:rsid w:val="5FA13F8E"/>
    <w:rsid w:val="5FAF5DD5"/>
    <w:rsid w:val="60221402"/>
    <w:rsid w:val="60CE4C15"/>
    <w:rsid w:val="6150549B"/>
    <w:rsid w:val="627443E2"/>
    <w:rsid w:val="63044B21"/>
    <w:rsid w:val="63E115AA"/>
    <w:rsid w:val="648C3B7A"/>
    <w:rsid w:val="64F24B16"/>
    <w:rsid w:val="66161F20"/>
    <w:rsid w:val="668242D4"/>
    <w:rsid w:val="66E46D15"/>
    <w:rsid w:val="67E86EFB"/>
    <w:rsid w:val="68A9024B"/>
    <w:rsid w:val="6A6A4DA0"/>
    <w:rsid w:val="6BE36389"/>
    <w:rsid w:val="6C3D448C"/>
    <w:rsid w:val="6CB24D31"/>
    <w:rsid w:val="6D8B7155"/>
    <w:rsid w:val="6E1A4DAC"/>
    <w:rsid w:val="6E6836D1"/>
    <w:rsid w:val="6FA16A16"/>
    <w:rsid w:val="6FBA6ADE"/>
    <w:rsid w:val="6FE91DB2"/>
    <w:rsid w:val="70A429F2"/>
    <w:rsid w:val="70E84EE0"/>
    <w:rsid w:val="71043908"/>
    <w:rsid w:val="726D3F4B"/>
    <w:rsid w:val="733702D8"/>
    <w:rsid w:val="7380423F"/>
    <w:rsid w:val="73AA3C25"/>
    <w:rsid w:val="747E0030"/>
    <w:rsid w:val="74EF33D6"/>
    <w:rsid w:val="75240211"/>
    <w:rsid w:val="759068C1"/>
    <w:rsid w:val="759E3D9A"/>
    <w:rsid w:val="76076E82"/>
    <w:rsid w:val="771505F1"/>
    <w:rsid w:val="77153CC1"/>
    <w:rsid w:val="78B5437B"/>
    <w:rsid w:val="79C3317F"/>
    <w:rsid w:val="7A3D60A1"/>
    <w:rsid w:val="7A9C1D75"/>
    <w:rsid w:val="7C113F22"/>
    <w:rsid w:val="7CB65D95"/>
    <w:rsid w:val="7D023E69"/>
    <w:rsid w:val="7D9B3CF5"/>
    <w:rsid w:val="7DE674B8"/>
    <w:rsid w:val="7EC71019"/>
    <w:rsid w:val="7EE42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style>
  <w:style w:type="paragraph" w:styleId="4">
    <w:name w:val="Plain Text"/>
    <w:basedOn w:val="1"/>
    <w:qFormat/>
    <w:uiPriority w:val="99"/>
    <w:pPr>
      <w:spacing w:line="360" w:lineRule="auto"/>
      <w:ind w:firstLine="480" w:firstLineChars="200"/>
    </w:pPr>
    <w:rPr>
      <w:rFonts w:ascii="仿宋_GB2312" w:hAnsi="Calibri"/>
      <w:szCs w:val="22"/>
    </w:rPr>
  </w:style>
  <w:style w:type="paragraph" w:styleId="5">
    <w:name w:val="Balloon Text"/>
    <w:basedOn w:val="1"/>
    <w:link w:val="19"/>
    <w:qFormat/>
    <w:uiPriority w:val="0"/>
    <w:rPr>
      <w:sz w:val="18"/>
      <w:szCs w:val="18"/>
    </w:rPr>
  </w:style>
  <w:style w:type="paragraph" w:styleId="6">
    <w:name w:val="footer"/>
    <w:basedOn w:val="1"/>
    <w:qFormat/>
    <w:uiPriority w:val="0"/>
    <w:pPr>
      <w:tabs>
        <w:tab w:val="center" w:pos="4153"/>
        <w:tab w:val="right" w:pos="8306"/>
      </w:tabs>
      <w:spacing w:line="400" w:lineRule="atLeast"/>
      <w:jc w:val="center"/>
    </w:pPr>
    <w:rPr>
      <w:sz w:val="28"/>
    </w:rPr>
  </w:style>
  <w:style w:type="paragraph" w:styleId="7">
    <w:name w:val="header"/>
    <w:basedOn w:val="1"/>
    <w:qFormat/>
    <w:uiPriority w:val="0"/>
    <w:pPr>
      <w:tabs>
        <w:tab w:val="center" w:pos="4153"/>
        <w:tab w:val="right" w:pos="8306"/>
      </w:tabs>
      <w:spacing w:line="240" w:lineRule="atLeast"/>
      <w:jc w:val="center"/>
    </w:pPr>
    <w:rPr>
      <w:sz w:val="18"/>
    </w:rPr>
  </w:style>
  <w:style w:type="paragraph" w:styleId="8">
    <w:name w:val="annotation subject"/>
    <w:basedOn w:val="3"/>
    <w:next w:val="3"/>
    <w:link w:val="18"/>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style>
  <w:style w:type="character" w:styleId="13">
    <w:name w:val="Hyperlink"/>
    <w:basedOn w:val="11"/>
    <w:qFormat/>
    <w:uiPriority w:val="0"/>
    <w:rPr>
      <w:color w:val="0000FF"/>
      <w:u w:val="single"/>
    </w:rPr>
  </w:style>
  <w:style w:type="character" w:styleId="14">
    <w:name w:val="annotation reference"/>
    <w:basedOn w:val="11"/>
    <w:qFormat/>
    <w:uiPriority w:val="0"/>
    <w:rPr>
      <w:sz w:val="21"/>
      <w:szCs w:val="21"/>
    </w:rPr>
  </w:style>
  <w:style w:type="paragraph" w:customStyle="1" w:styleId="15">
    <w:name w:val="标题1"/>
    <w:basedOn w:val="1"/>
    <w:next w:val="1"/>
    <w:qFormat/>
    <w:uiPriority w:val="0"/>
    <w:pPr>
      <w:tabs>
        <w:tab w:val="left" w:pos="9193"/>
        <w:tab w:val="left" w:pos="9827"/>
      </w:tabs>
      <w:spacing w:line="640" w:lineRule="atLeast"/>
      <w:jc w:val="center"/>
    </w:pPr>
    <w:rPr>
      <w:rFonts w:eastAsia="方正小标宋_GBK"/>
      <w:sz w:val="44"/>
    </w:rPr>
  </w:style>
  <w:style w:type="paragraph" w:styleId="16">
    <w:name w:val="List Paragraph"/>
    <w:basedOn w:val="1"/>
    <w:qFormat/>
    <w:uiPriority w:val="99"/>
    <w:pPr>
      <w:ind w:firstLine="420" w:firstLineChars="200"/>
    </w:pPr>
  </w:style>
  <w:style w:type="character" w:customStyle="1" w:styleId="17">
    <w:name w:val="批注文字 字符"/>
    <w:basedOn w:val="11"/>
    <w:link w:val="3"/>
    <w:qFormat/>
    <w:uiPriority w:val="0"/>
    <w:rPr>
      <w:kern w:val="2"/>
      <w:sz w:val="21"/>
      <w:szCs w:val="24"/>
    </w:rPr>
  </w:style>
  <w:style w:type="character" w:customStyle="1" w:styleId="18">
    <w:name w:val="批注主题 字符"/>
    <w:basedOn w:val="17"/>
    <w:link w:val="8"/>
    <w:qFormat/>
    <w:uiPriority w:val="0"/>
    <w:rPr>
      <w:b/>
      <w:bCs/>
      <w:kern w:val="2"/>
      <w:sz w:val="21"/>
      <w:szCs w:val="24"/>
    </w:rPr>
  </w:style>
  <w:style w:type="character" w:customStyle="1" w:styleId="19">
    <w:name w:val="批注框文本 字符"/>
    <w:basedOn w:val="11"/>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2794</Words>
  <Characters>15930</Characters>
  <Lines>132</Lines>
  <Paragraphs>37</Paragraphs>
  <TotalTime>177</TotalTime>
  <ScaleCrop>false</ScaleCrop>
  <LinksUpToDate>false</LinksUpToDate>
  <CharactersWithSpaces>18687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2022-07-21T04:22:00Z</dcterms:created>
  <dc:creator>user</dc:creator>
  <cp:lastModifiedBy>user</cp:lastModifiedBy>
  <cp:lastPrinted>2022-07-25T03:10:00Z</cp:lastPrinted>
  <dcterms:modified xsi:type="dcterms:W3CDTF">2022-07-27T04:04:22Z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