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49B8" w:rsidRDefault="0062615B">
      <w:pPr>
        <w:pStyle w:val="10"/>
        <w:spacing w:line="590" w:lineRule="exact"/>
        <w:rPr>
          <w:rFonts w:ascii="Times New Roman" w:hAnsi="Times New Roman"/>
          <w:szCs w:val="44"/>
        </w:rPr>
      </w:pPr>
      <w:r>
        <w:rPr>
          <w:rFonts w:ascii="Times New Roman" w:hAnsi="Times New Roman"/>
          <w:szCs w:val="44"/>
        </w:rPr>
        <w:t>江苏省建设科技创新成果推荐书</w:t>
      </w:r>
    </w:p>
    <w:p w:rsidR="008F49B8" w:rsidRDefault="008F49B8">
      <w:pPr>
        <w:jc w:val="center"/>
        <w:rPr>
          <w:rFonts w:ascii="Times New Roman" w:eastAsia="方正黑体_GBK" w:hAnsi="Times New Roman"/>
          <w:sz w:val="30"/>
          <w:szCs w:val="30"/>
        </w:rPr>
      </w:pPr>
    </w:p>
    <w:p w:rsidR="008F49B8" w:rsidRDefault="0062615B">
      <w:pPr>
        <w:jc w:val="center"/>
        <w:rPr>
          <w:rFonts w:ascii="Times New Roman" w:eastAsia="方正黑体_GBK" w:hAnsi="Times New Roman"/>
          <w:sz w:val="30"/>
          <w:szCs w:val="30"/>
        </w:rPr>
      </w:pPr>
      <w:r>
        <w:rPr>
          <w:rFonts w:ascii="Times New Roman" w:eastAsia="方正黑体_GBK" w:hAnsi="Times New Roman" w:hint="eastAsia"/>
          <w:sz w:val="30"/>
          <w:szCs w:val="30"/>
        </w:rPr>
        <w:t>一、基本情况</w:t>
      </w:r>
    </w:p>
    <w:p w:rsidR="008F49B8" w:rsidRDefault="0062615B">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151"/>
        <w:gridCol w:w="2777"/>
        <w:gridCol w:w="2320"/>
        <w:gridCol w:w="1812"/>
      </w:tblGrid>
      <w:tr w:rsidR="008F49B8">
        <w:trPr>
          <w:trHeight w:val="723"/>
          <w:jc w:val="center"/>
        </w:trPr>
        <w:tc>
          <w:tcPr>
            <w:tcW w:w="2151" w:type="dxa"/>
            <w:tcBorders>
              <w:top w:val="single" w:sz="8" w:space="0" w:color="auto"/>
            </w:tcBorders>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hint="eastAsia"/>
                <w:szCs w:val="21"/>
              </w:rPr>
              <w:t>项目名称</w:t>
            </w:r>
          </w:p>
        </w:tc>
        <w:tc>
          <w:tcPr>
            <w:tcW w:w="6909" w:type="dxa"/>
            <w:gridSpan w:val="3"/>
            <w:tcBorders>
              <w:top w:val="single" w:sz="8" w:space="0" w:color="auto"/>
            </w:tcBorders>
            <w:vAlign w:val="center"/>
          </w:tcPr>
          <w:p w:rsidR="008F49B8" w:rsidRDefault="0062615B" w:rsidP="00CF094B">
            <w:pPr>
              <w:autoSpaceDE w:val="0"/>
              <w:autoSpaceDN w:val="0"/>
              <w:spacing w:beforeLines="50" w:before="120" w:line="360" w:lineRule="auto"/>
              <w:jc w:val="center"/>
              <w:rPr>
                <w:rFonts w:ascii="Times New Roman" w:hAnsi="Times New Roman"/>
                <w:szCs w:val="21"/>
              </w:rPr>
            </w:pPr>
            <w:r>
              <w:rPr>
                <w:rFonts w:ascii="Times New Roman" w:hAnsi="Times New Roman" w:hint="eastAsia"/>
                <w:szCs w:val="21"/>
              </w:rPr>
              <w:t>紧邻深大基坑群交叉地铁隧道风险控制与安全保障关键技术应用研究</w:t>
            </w:r>
          </w:p>
        </w:tc>
      </w:tr>
      <w:tr w:rsidR="008F49B8">
        <w:trPr>
          <w:jc w:val="center"/>
        </w:trPr>
        <w:tc>
          <w:tcPr>
            <w:tcW w:w="2151" w:type="dxa"/>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6909" w:type="dxa"/>
            <w:gridSpan w:val="3"/>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proofErr w:type="gramStart"/>
            <w:r>
              <w:rPr>
                <w:rFonts w:ascii="Times New Roman" w:hAnsi="Times New Roman" w:hint="eastAsia"/>
                <w:szCs w:val="21"/>
              </w:rPr>
              <w:t>程月红</w:t>
            </w:r>
            <w:proofErr w:type="gramEnd"/>
            <w:r>
              <w:rPr>
                <w:rFonts w:ascii="Times New Roman" w:hAnsi="Times New Roman" w:hint="eastAsia"/>
                <w:szCs w:val="21"/>
              </w:rPr>
              <w:t>、赖丰文、张厚斌、刘松玉、潘鸿、李翠、</w:t>
            </w:r>
          </w:p>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hint="eastAsia"/>
                <w:szCs w:val="21"/>
              </w:rPr>
              <w:t>温思哲、范钦建、吴恺、季标、杨大禹</w:t>
            </w:r>
          </w:p>
        </w:tc>
      </w:tr>
      <w:tr w:rsidR="008F49B8">
        <w:trPr>
          <w:trHeight w:val="1079"/>
          <w:jc w:val="center"/>
        </w:trPr>
        <w:tc>
          <w:tcPr>
            <w:tcW w:w="2151" w:type="dxa"/>
            <w:vAlign w:val="center"/>
          </w:tcPr>
          <w:p w:rsidR="008F49B8" w:rsidRDefault="0062615B">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6909" w:type="dxa"/>
            <w:gridSpan w:val="3"/>
            <w:vAlign w:val="center"/>
          </w:tcPr>
          <w:p w:rsidR="008F49B8" w:rsidRDefault="0062615B" w:rsidP="00CF094B">
            <w:pPr>
              <w:widowControl/>
              <w:spacing w:beforeLines="50" w:before="120" w:line="360" w:lineRule="auto"/>
              <w:jc w:val="center"/>
              <w:rPr>
                <w:rFonts w:ascii="宋体" w:hAnsi="宋体" w:cs="宋体"/>
                <w:color w:val="000000"/>
                <w:kern w:val="0"/>
                <w:szCs w:val="21"/>
                <w:lang w:bidi="ar"/>
              </w:rPr>
            </w:pPr>
            <w:r>
              <w:rPr>
                <w:rFonts w:ascii="宋体" w:hAnsi="宋体" w:cs="宋体" w:hint="eastAsia"/>
                <w:color w:val="000000"/>
                <w:kern w:val="0"/>
                <w:szCs w:val="21"/>
                <w:lang w:bidi="ar"/>
              </w:rPr>
              <w:t>中</w:t>
            </w:r>
            <w:proofErr w:type="gramStart"/>
            <w:r>
              <w:rPr>
                <w:rFonts w:ascii="宋体" w:hAnsi="宋体" w:cs="宋体" w:hint="eastAsia"/>
                <w:color w:val="000000"/>
                <w:kern w:val="0"/>
                <w:szCs w:val="21"/>
                <w:lang w:bidi="ar"/>
              </w:rPr>
              <w:t>亿丰建设</w:t>
            </w:r>
            <w:proofErr w:type="gramEnd"/>
            <w:r>
              <w:rPr>
                <w:rFonts w:ascii="宋体" w:hAnsi="宋体" w:cs="宋体" w:hint="eastAsia"/>
                <w:color w:val="000000"/>
                <w:kern w:val="0"/>
                <w:szCs w:val="21"/>
                <w:lang w:bidi="ar"/>
              </w:rPr>
              <w:t>集团股份有限公司</w:t>
            </w:r>
          </w:p>
          <w:p w:rsidR="008F49B8" w:rsidRDefault="0062615B" w:rsidP="00CF094B">
            <w:pPr>
              <w:widowControl/>
              <w:spacing w:beforeLines="50" w:before="120" w:line="360" w:lineRule="auto"/>
              <w:jc w:val="center"/>
              <w:rPr>
                <w:rFonts w:ascii="Times New Roman" w:hAnsi="Times New Roman"/>
                <w:szCs w:val="21"/>
              </w:rPr>
            </w:pPr>
            <w:r>
              <w:rPr>
                <w:rFonts w:ascii="宋体" w:hAnsi="宋体" w:cs="宋体" w:hint="eastAsia"/>
                <w:color w:val="000000"/>
                <w:kern w:val="0"/>
                <w:szCs w:val="21"/>
                <w:lang w:bidi="ar"/>
              </w:rPr>
              <w:t>东南大学</w:t>
            </w:r>
          </w:p>
        </w:tc>
      </w:tr>
      <w:tr w:rsidR="008F49B8">
        <w:trPr>
          <w:jc w:val="center"/>
        </w:trPr>
        <w:tc>
          <w:tcPr>
            <w:tcW w:w="2151" w:type="dxa"/>
            <w:vAlign w:val="center"/>
          </w:tcPr>
          <w:p w:rsidR="008F49B8" w:rsidRDefault="0062615B" w:rsidP="00CF094B">
            <w:pPr>
              <w:adjustRightInd w:val="0"/>
              <w:snapToGrid w:val="0"/>
              <w:spacing w:beforeLines="50" w:before="120" w:line="360" w:lineRule="auto"/>
              <w:jc w:val="center"/>
              <w:rPr>
                <w:rFonts w:ascii="Times New Roman" w:hAnsi="Times New Roman"/>
                <w:szCs w:val="21"/>
              </w:rPr>
            </w:pPr>
            <w:r>
              <w:rPr>
                <w:rFonts w:ascii="Times New Roman" w:hAnsi="Times New Roman"/>
                <w:szCs w:val="21"/>
              </w:rPr>
              <w:t>推荐单位（盖章）</w:t>
            </w:r>
          </w:p>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或推荐专家（签字）</w:t>
            </w:r>
          </w:p>
        </w:tc>
        <w:tc>
          <w:tcPr>
            <w:tcW w:w="6909" w:type="dxa"/>
            <w:gridSpan w:val="3"/>
            <w:vAlign w:val="center"/>
          </w:tcPr>
          <w:p w:rsidR="008F49B8" w:rsidRDefault="0062615B" w:rsidP="00CF094B">
            <w:pPr>
              <w:autoSpaceDE w:val="0"/>
              <w:autoSpaceDN w:val="0"/>
              <w:adjustRightInd w:val="0"/>
              <w:snapToGrid w:val="0"/>
              <w:spacing w:beforeLines="50" w:before="120" w:line="360" w:lineRule="auto"/>
              <w:ind w:firstLine="410"/>
              <w:jc w:val="center"/>
              <w:rPr>
                <w:rFonts w:ascii="Times New Roman" w:hAnsi="Times New Roman"/>
                <w:szCs w:val="21"/>
              </w:rPr>
            </w:pPr>
            <w:r>
              <w:rPr>
                <w:rFonts w:ascii="宋体" w:hAnsi="宋体" w:cs="宋体" w:hint="eastAsia"/>
                <w:color w:val="000000"/>
                <w:kern w:val="0"/>
                <w:szCs w:val="21"/>
                <w:lang w:bidi="ar"/>
              </w:rPr>
              <w:t>苏州市住房和城乡建设局</w:t>
            </w:r>
          </w:p>
        </w:tc>
      </w:tr>
      <w:tr w:rsidR="008F49B8">
        <w:trPr>
          <w:trHeight w:val="710"/>
          <w:jc w:val="center"/>
        </w:trPr>
        <w:tc>
          <w:tcPr>
            <w:tcW w:w="9060" w:type="dxa"/>
            <w:gridSpan w:val="4"/>
            <w:vAlign w:val="center"/>
          </w:tcPr>
          <w:p w:rsidR="008F49B8" w:rsidRDefault="0062615B" w:rsidP="00CF094B">
            <w:pPr>
              <w:autoSpaceDE w:val="0"/>
              <w:autoSpaceDN w:val="0"/>
              <w:adjustRightInd w:val="0"/>
              <w:snapToGrid w:val="0"/>
              <w:spacing w:beforeLines="50" w:before="120" w:line="360" w:lineRule="auto"/>
              <w:ind w:firstLine="408"/>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proofErr w:type="gramStart"/>
            <w:r>
              <w:rPr>
                <w:rFonts w:ascii="Times New Roman" w:hAnsi="Times New Roman"/>
                <w:szCs w:val="21"/>
              </w:rPr>
              <w:t>务</w:t>
            </w:r>
            <w:proofErr w:type="gramEnd"/>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8F49B8">
        <w:trPr>
          <w:trHeight w:val="674"/>
          <w:jc w:val="center"/>
        </w:trPr>
        <w:tc>
          <w:tcPr>
            <w:tcW w:w="2151"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szCs w:val="21"/>
              </w:rPr>
              <w:t>计划、基金名称</w:t>
            </w:r>
          </w:p>
        </w:tc>
        <w:tc>
          <w:tcPr>
            <w:tcW w:w="2777"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szCs w:val="21"/>
              </w:rPr>
              <w:t>编号</w:t>
            </w:r>
          </w:p>
        </w:tc>
        <w:tc>
          <w:tcPr>
            <w:tcW w:w="1812"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szCs w:val="21"/>
              </w:rPr>
              <w:t>验收结题时间</w:t>
            </w:r>
          </w:p>
        </w:tc>
      </w:tr>
      <w:tr w:rsidR="008F49B8">
        <w:trPr>
          <w:jc w:val="center"/>
        </w:trPr>
        <w:tc>
          <w:tcPr>
            <w:tcW w:w="2151"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hint="eastAsia"/>
                <w:szCs w:val="21"/>
              </w:rPr>
              <w:t>苏州市科技项目</w:t>
            </w:r>
          </w:p>
        </w:tc>
        <w:tc>
          <w:tcPr>
            <w:tcW w:w="2777"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hint="eastAsia"/>
                <w:szCs w:val="21"/>
              </w:rPr>
              <w:t>紧邻深大基坑群交叉地铁隧道风险控制与安全保障关键技术应用研究</w:t>
            </w:r>
          </w:p>
        </w:tc>
        <w:tc>
          <w:tcPr>
            <w:tcW w:w="2320"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szCs w:val="21"/>
              </w:rPr>
              <w:t>SS2019017</w:t>
            </w:r>
          </w:p>
        </w:tc>
        <w:tc>
          <w:tcPr>
            <w:tcW w:w="1812" w:type="dxa"/>
            <w:vAlign w:val="center"/>
          </w:tcPr>
          <w:p w:rsidR="008F49B8" w:rsidRDefault="0062615B" w:rsidP="00CF094B">
            <w:pPr>
              <w:spacing w:beforeLines="50" w:before="120" w:line="360" w:lineRule="auto"/>
              <w:jc w:val="center"/>
              <w:rPr>
                <w:rFonts w:ascii="Times New Roman" w:hAnsi="Times New Roman"/>
                <w:szCs w:val="21"/>
              </w:rPr>
            </w:pPr>
            <w:r>
              <w:rPr>
                <w:rFonts w:ascii="Times New Roman" w:hAnsi="Times New Roman" w:hint="eastAsia"/>
                <w:szCs w:val="21"/>
              </w:rPr>
              <w:t>2023</w:t>
            </w:r>
            <w:r>
              <w:rPr>
                <w:rFonts w:ascii="Times New Roman" w:hAnsi="Times New Roman" w:hint="eastAsia"/>
                <w:szCs w:val="21"/>
              </w:rPr>
              <w:t>年</w:t>
            </w:r>
            <w:r>
              <w:rPr>
                <w:rFonts w:ascii="Times New Roman" w:hAnsi="Times New Roman" w:hint="eastAsia"/>
                <w:szCs w:val="21"/>
              </w:rPr>
              <w:t>4</w:t>
            </w:r>
            <w:r>
              <w:rPr>
                <w:rFonts w:ascii="Times New Roman" w:hAnsi="Times New Roman" w:hint="eastAsia"/>
                <w:szCs w:val="21"/>
              </w:rPr>
              <w:t>月</w:t>
            </w:r>
            <w:r>
              <w:rPr>
                <w:rFonts w:ascii="Times New Roman" w:hAnsi="Times New Roman" w:hint="eastAsia"/>
                <w:szCs w:val="21"/>
              </w:rPr>
              <w:t>18</w:t>
            </w:r>
            <w:r>
              <w:rPr>
                <w:rFonts w:ascii="Times New Roman" w:hAnsi="Times New Roman" w:hint="eastAsia"/>
                <w:szCs w:val="21"/>
              </w:rPr>
              <w:t>日</w:t>
            </w:r>
          </w:p>
        </w:tc>
      </w:tr>
      <w:tr w:rsidR="008F49B8">
        <w:trPr>
          <w:jc w:val="center"/>
        </w:trPr>
        <w:tc>
          <w:tcPr>
            <w:tcW w:w="2151" w:type="dxa"/>
            <w:vAlign w:val="center"/>
          </w:tcPr>
          <w:p w:rsidR="008F49B8" w:rsidRDefault="008F49B8" w:rsidP="00CF094B">
            <w:pPr>
              <w:spacing w:beforeLines="50" w:before="120" w:line="360" w:lineRule="auto"/>
              <w:jc w:val="center"/>
              <w:rPr>
                <w:rFonts w:ascii="Times New Roman" w:hAnsi="Times New Roman"/>
                <w:szCs w:val="21"/>
              </w:rPr>
            </w:pPr>
          </w:p>
        </w:tc>
        <w:tc>
          <w:tcPr>
            <w:tcW w:w="2777" w:type="dxa"/>
            <w:vAlign w:val="center"/>
          </w:tcPr>
          <w:p w:rsidR="008F49B8" w:rsidRDefault="008F49B8" w:rsidP="00CF094B">
            <w:pPr>
              <w:spacing w:beforeLines="50" w:before="120" w:line="360" w:lineRule="auto"/>
              <w:jc w:val="center"/>
              <w:rPr>
                <w:rFonts w:ascii="Times New Roman" w:hAnsi="Times New Roman"/>
                <w:szCs w:val="21"/>
              </w:rPr>
            </w:pPr>
          </w:p>
        </w:tc>
        <w:tc>
          <w:tcPr>
            <w:tcW w:w="2320" w:type="dxa"/>
            <w:vAlign w:val="center"/>
          </w:tcPr>
          <w:p w:rsidR="008F49B8" w:rsidRDefault="008F49B8" w:rsidP="00CF094B">
            <w:pPr>
              <w:spacing w:beforeLines="50" w:before="120" w:line="360" w:lineRule="auto"/>
              <w:jc w:val="center"/>
              <w:rPr>
                <w:rFonts w:ascii="Times New Roman" w:hAnsi="Times New Roman"/>
                <w:szCs w:val="21"/>
              </w:rPr>
            </w:pPr>
          </w:p>
        </w:tc>
        <w:tc>
          <w:tcPr>
            <w:tcW w:w="1812" w:type="dxa"/>
            <w:vAlign w:val="center"/>
          </w:tcPr>
          <w:p w:rsidR="008F49B8" w:rsidRDefault="008F49B8" w:rsidP="00CF094B">
            <w:pPr>
              <w:spacing w:beforeLines="50" w:before="120" w:line="360" w:lineRule="auto"/>
              <w:jc w:val="center"/>
              <w:rPr>
                <w:rFonts w:ascii="Times New Roman" w:hAnsi="Times New Roman"/>
                <w:szCs w:val="21"/>
              </w:rPr>
            </w:pPr>
          </w:p>
        </w:tc>
      </w:tr>
      <w:tr w:rsidR="008F49B8">
        <w:trPr>
          <w:jc w:val="center"/>
        </w:trPr>
        <w:tc>
          <w:tcPr>
            <w:tcW w:w="2151"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777"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320"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1812"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r>
      <w:tr w:rsidR="008F49B8">
        <w:trPr>
          <w:jc w:val="center"/>
        </w:trPr>
        <w:tc>
          <w:tcPr>
            <w:tcW w:w="2151"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777"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320"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1812"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r>
      <w:tr w:rsidR="008F49B8">
        <w:trPr>
          <w:jc w:val="center"/>
        </w:trPr>
        <w:tc>
          <w:tcPr>
            <w:tcW w:w="2151"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777"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2320"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c>
          <w:tcPr>
            <w:tcW w:w="1812" w:type="dxa"/>
            <w:vAlign w:val="center"/>
          </w:tcPr>
          <w:p w:rsidR="008F49B8" w:rsidRDefault="008F49B8">
            <w:pPr>
              <w:adjustRightInd w:val="0"/>
              <w:snapToGrid w:val="0"/>
              <w:spacing w:line="360" w:lineRule="auto"/>
              <w:ind w:firstLine="408"/>
              <w:rPr>
                <w:rFonts w:ascii="Times New Roman" w:eastAsia="方正仿宋_GBK" w:hAnsi="Times New Roman"/>
                <w:sz w:val="28"/>
                <w:szCs w:val="28"/>
              </w:rPr>
            </w:pPr>
          </w:p>
        </w:tc>
      </w:tr>
      <w:tr w:rsidR="008F49B8">
        <w:trPr>
          <w:trHeight w:val="612"/>
          <w:jc w:val="center"/>
        </w:trPr>
        <w:tc>
          <w:tcPr>
            <w:tcW w:w="2151" w:type="dxa"/>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授权发明专利（项）</w:t>
            </w:r>
          </w:p>
        </w:tc>
        <w:tc>
          <w:tcPr>
            <w:tcW w:w="2777" w:type="dxa"/>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hint="eastAsia"/>
                <w:szCs w:val="21"/>
              </w:rPr>
              <w:t>3</w:t>
            </w:r>
          </w:p>
        </w:tc>
        <w:tc>
          <w:tcPr>
            <w:tcW w:w="2320" w:type="dxa"/>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授权其他知识产权（项）</w:t>
            </w:r>
          </w:p>
        </w:tc>
        <w:tc>
          <w:tcPr>
            <w:tcW w:w="1812" w:type="dxa"/>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hint="eastAsia"/>
                <w:szCs w:val="21"/>
              </w:rPr>
              <w:t>3</w:t>
            </w:r>
          </w:p>
        </w:tc>
      </w:tr>
      <w:tr w:rsidR="008F49B8">
        <w:trPr>
          <w:trHeight w:val="760"/>
          <w:jc w:val="center"/>
        </w:trPr>
        <w:tc>
          <w:tcPr>
            <w:tcW w:w="2151" w:type="dxa"/>
            <w:tcBorders>
              <w:bottom w:val="single" w:sz="8" w:space="0" w:color="auto"/>
            </w:tcBorders>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起止时间</w:t>
            </w:r>
          </w:p>
        </w:tc>
        <w:tc>
          <w:tcPr>
            <w:tcW w:w="2777" w:type="dxa"/>
            <w:tcBorders>
              <w:bottom w:val="single" w:sz="8" w:space="0" w:color="auto"/>
            </w:tcBorders>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rPr>
            </w:pPr>
            <w:r>
              <w:rPr>
                <w:rFonts w:ascii="Times New Roman" w:hAnsi="Times New Roman"/>
                <w:szCs w:val="21"/>
              </w:rPr>
              <w:t>起始：</w:t>
            </w:r>
            <w:r>
              <w:rPr>
                <w:rFonts w:ascii="Times New Roman" w:hAnsi="Times New Roman"/>
                <w:szCs w:val="21"/>
              </w:rPr>
              <w:t xml:space="preserve"> </w:t>
            </w:r>
            <w:r>
              <w:rPr>
                <w:rFonts w:ascii="Times New Roman" w:hAnsi="Times New Roman" w:hint="eastAsia"/>
                <w:szCs w:val="21"/>
              </w:rPr>
              <w:t>2019</w:t>
            </w:r>
            <w:r>
              <w:rPr>
                <w:rFonts w:ascii="Times New Roman" w:hAnsi="Times New Roman"/>
                <w:szCs w:val="21"/>
              </w:rPr>
              <w:t>年</w:t>
            </w:r>
            <w:r>
              <w:rPr>
                <w:rFonts w:ascii="Times New Roman" w:hAnsi="Times New Roman" w:hint="eastAsia"/>
                <w:szCs w:val="21"/>
              </w:rPr>
              <w:t>07</w:t>
            </w:r>
            <w:r>
              <w:rPr>
                <w:rFonts w:ascii="Times New Roman" w:hAnsi="Times New Roman"/>
                <w:szCs w:val="21"/>
              </w:rPr>
              <w:t>月</w:t>
            </w:r>
          </w:p>
        </w:tc>
        <w:tc>
          <w:tcPr>
            <w:tcW w:w="4132" w:type="dxa"/>
            <w:gridSpan w:val="2"/>
            <w:tcBorders>
              <w:bottom w:val="single" w:sz="8" w:space="0" w:color="auto"/>
            </w:tcBorders>
            <w:vAlign w:val="center"/>
          </w:tcPr>
          <w:p w:rsidR="008F49B8" w:rsidRDefault="0062615B" w:rsidP="00CF094B">
            <w:pPr>
              <w:autoSpaceDE w:val="0"/>
              <w:autoSpaceDN w:val="0"/>
              <w:adjustRightInd w:val="0"/>
              <w:snapToGrid w:val="0"/>
              <w:spacing w:beforeLines="50" w:before="120" w:line="360" w:lineRule="auto"/>
              <w:jc w:val="center"/>
              <w:rPr>
                <w:rFonts w:ascii="Times New Roman" w:hAnsi="Times New Roman"/>
                <w:szCs w:val="21"/>
                <w:highlight w:val="yellow"/>
              </w:rPr>
            </w:pPr>
            <w:r>
              <w:rPr>
                <w:rFonts w:ascii="Times New Roman" w:hAnsi="Times New Roman"/>
                <w:szCs w:val="21"/>
              </w:rPr>
              <w:t>完成：</w:t>
            </w:r>
            <w:r>
              <w:rPr>
                <w:rFonts w:ascii="Times New Roman" w:hAnsi="Times New Roman" w:hint="eastAsia"/>
                <w:szCs w:val="21"/>
              </w:rPr>
              <w:t xml:space="preserve"> 2022</w:t>
            </w:r>
            <w:r>
              <w:rPr>
                <w:rFonts w:ascii="Times New Roman" w:hAnsi="Times New Roman"/>
                <w:szCs w:val="21"/>
              </w:rPr>
              <w:t>年</w:t>
            </w:r>
            <w:r>
              <w:rPr>
                <w:rFonts w:ascii="Times New Roman" w:hAnsi="Times New Roman" w:hint="eastAsia"/>
                <w:szCs w:val="21"/>
              </w:rPr>
              <w:t>05</w:t>
            </w:r>
            <w:r>
              <w:rPr>
                <w:rFonts w:ascii="Times New Roman" w:hAnsi="Times New Roman"/>
                <w:szCs w:val="21"/>
              </w:rPr>
              <w:t>月</w:t>
            </w:r>
          </w:p>
        </w:tc>
      </w:tr>
    </w:tbl>
    <w:p w:rsidR="008F49B8" w:rsidRDefault="008F49B8">
      <w:pPr>
        <w:jc w:val="center"/>
        <w:rPr>
          <w:rFonts w:ascii="Times New Roman" w:eastAsia="方正黑体_GBK" w:hAnsi="Times New Roman"/>
          <w:sz w:val="30"/>
          <w:szCs w:val="30"/>
        </w:rPr>
      </w:pPr>
    </w:p>
    <w:p w:rsidR="008F49B8" w:rsidRDefault="008F49B8">
      <w:pPr>
        <w:jc w:val="center"/>
        <w:rPr>
          <w:rFonts w:ascii="Times New Roman" w:eastAsia="方正黑体_GBK" w:hAnsi="Times New Roman"/>
          <w:sz w:val="30"/>
          <w:szCs w:val="30"/>
        </w:rPr>
      </w:pPr>
    </w:p>
    <w:p w:rsidR="008F49B8" w:rsidRDefault="0062615B">
      <w:pPr>
        <w:jc w:val="center"/>
        <w:rPr>
          <w:rFonts w:ascii="Times New Roman" w:eastAsia="方正黑体_GBK" w:hAnsi="Times New Roman"/>
          <w:sz w:val="30"/>
          <w:szCs w:val="30"/>
        </w:rPr>
      </w:pPr>
      <w:r>
        <w:rPr>
          <w:rFonts w:ascii="Times New Roman" w:eastAsia="方正黑体_GBK" w:hAnsi="Times New Roman"/>
          <w:sz w:val="30"/>
          <w:szCs w:val="30"/>
        </w:rPr>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proofErr w:type="gramStart"/>
      <w:r>
        <w:rPr>
          <w:rFonts w:ascii="Times New Roman" w:eastAsia="方正黑体_GBK" w:hAnsi="Times New Roman"/>
          <w:sz w:val="30"/>
          <w:szCs w:val="30"/>
        </w:rPr>
        <w:t>介</w:t>
      </w:r>
      <w:proofErr w:type="gramEnd"/>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8F49B8">
        <w:tc>
          <w:tcPr>
            <w:tcW w:w="9060" w:type="dxa"/>
            <w:tcBorders>
              <w:top w:val="single" w:sz="8" w:space="0" w:color="auto"/>
              <w:bottom w:val="single" w:sz="8" w:space="0" w:color="auto"/>
            </w:tcBorders>
          </w:tcPr>
          <w:p w:rsidR="008F49B8" w:rsidRDefault="008F49B8">
            <w:pPr>
              <w:spacing w:line="360" w:lineRule="auto"/>
              <w:ind w:firstLineChars="200" w:firstLine="420"/>
              <w:rPr>
                <w:rFonts w:ascii="Times New Roman" w:hAnsi="Times New Roman"/>
                <w:szCs w:val="21"/>
              </w:rPr>
            </w:pP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本课题依托</w:t>
            </w:r>
            <w:proofErr w:type="gramStart"/>
            <w:r>
              <w:rPr>
                <w:rFonts w:ascii="Times New Roman" w:hAnsi="Times New Roman" w:hint="eastAsia"/>
                <w:szCs w:val="21"/>
              </w:rPr>
              <w:t>苏州市苏地</w:t>
            </w:r>
            <w:proofErr w:type="gramEnd"/>
            <w:r>
              <w:rPr>
                <w:rFonts w:ascii="Times New Roman" w:hAnsi="Times New Roman" w:hint="eastAsia"/>
                <w:szCs w:val="21"/>
              </w:rPr>
              <w:t>2016-WG-76</w:t>
            </w:r>
            <w:r>
              <w:rPr>
                <w:rFonts w:ascii="Times New Roman" w:hAnsi="Times New Roman" w:hint="eastAsia"/>
                <w:szCs w:val="21"/>
              </w:rPr>
              <w:t>号地块项目基坑群工程，主要从以下五个方面对紧邻深大基坑群的交叉地铁隧道风险控制与安全保障技术应用研究进行研究。</w:t>
            </w:r>
          </w:p>
          <w:p w:rsidR="008F49B8" w:rsidRDefault="0062615B">
            <w:pPr>
              <w:spacing w:line="360" w:lineRule="auto"/>
              <w:ind w:firstLineChars="200" w:firstLine="422"/>
              <w:rPr>
                <w:rFonts w:ascii="Times New Roman" w:hAnsi="Times New Roman"/>
                <w:b/>
                <w:bCs/>
                <w:szCs w:val="21"/>
              </w:rPr>
            </w:pPr>
            <w:r>
              <w:rPr>
                <w:rFonts w:ascii="Times New Roman" w:hAnsi="Times New Roman" w:hint="eastAsia"/>
                <w:b/>
                <w:bCs/>
                <w:szCs w:val="21"/>
              </w:rPr>
              <w:t xml:space="preserve">(1) </w:t>
            </w:r>
            <w:r>
              <w:rPr>
                <w:rFonts w:ascii="Times New Roman" w:hAnsi="Times New Roman" w:hint="eastAsia"/>
                <w:b/>
                <w:bCs/>
                <w:szCs w:val="21"/>
              </w:rPr>
              <w:t>基坑群围护结构极限土压力理论和数值计算研究</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①理论解析</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采用有限元极限分析方法</w:t>
            </w:r>
            <w:r>
              <w:rPr>
                <w:rFonts w:ascii="Times New Roman" w:hAnsi="Times New Roman" w:hint="eastAsia"/>
                <w:szCs w:val="21"/>
              </w:rPr>
              <w:t>(FELA)</w:t>
            </w:r>
            <w:r>
              <w:rPr>
                <w:rFonts w:ascii="Times New Roman" w:hAnsi="Times New Roman" w:hint="eastAsia"/>
                <w:szCs w:val="21"/>
              </w:rPr>
              <w:t>，揭示不同位移模式</w:t>
            </w:r>
            <w:r>
              <w:rPr>
                <w:rFonts w:ascii="Times New Roman" w:hAnsi="Times New Roman" w:hint="eastAsia"/>
                <w:szCs w:val="21"/>
              </w:rPr>
              <w:t>(</w:t>
            </w:r>
            <w:r>
              <w:rPr>
                <w:rFonts w:ascii="Times New Roman" w:hAnsi="Times New Roman" w:hint="eastAsia"/>
                <w:szCs w:val="21"/>
              </w:rPr>
              <w:t>平动、绕墙底转动和绕墙顶转动模式</w:t>
            </w:r>
            <w:r>
              <w:rPr>
                <w:rFonts w:ascii="Times New Roman" w:hAnsi="Times New Roman" w:hint="eastAsia"/>
                <w:szCs w:val="21"/>
              </w:rPr>
              <w:t>)</w:t>
            </w:r>
            <w:r>
              <w:rPr>
                <w:rFonts w:ascii="Times New Roman" w:hAnsi="Times New Roman" w:hint="eastAsia"/>
                <w:szCs w:val="21"/>
              </w:rPr>
              <w:t>基坑群围护结构有限宽度填土主动破坏机理及荷载传递机理。考虑荷载传递机理及破坏机理，进一步建立基坑群围护结构主动土压力计算方法，推导不同位移模式基坑群围护结构极限土压力解析解，分析不同设计参数对基坑群围护结构主动土压力分布和大小的影响；提出适用于基坑群围护结构土压力设计方程。</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②数值计算</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分别利用有限元方法</w:t>
            </w:r>
            <w:r>
              <w:rPr>
                <w:rFonts w:ascii="Times New Roman" w:hAnsi="Times New Roman" w:hint="eastAsia"/>
                <w:szCs w:val="21"/>
              </w:rPr>
              <w:t>(FEM)</w:t>
            </w:r>
            <w:r>
              <w:rPr>
                <w:rFonts w:ascii="Times New Roman" w:hAnsi="Times New Roman" w:hint="eastAsia"/>
                <w:szCs w:val="21"/>
              </w:rPr>
              <w:t>和有限元极限分析方法</w:t>
            </w:r>
            <w:r>
              <w:rPr>
                <w:rFonts w:ascii="Times New Roman" w:hAnsi="Times New Roman" w:hint="eastAsia"/>
                <w:szCs w:val="21"/>
              </w:rPr>
              <w:t>(FELA)</w:t>
            </w:r>
            <w:r>
              <w:rPr>
                <w:rFonts w:ascii="Times New Roman" w:hAnsi="Times New Roman" w:hint="eastAsia"/>
                <w:szCs w:val="21"/>
              </w:rPr>
              <w:t>，考虑完全排水条件，明确相关联和非相关联流动准则对不同宽深比填土</w:t>
            </w:r>
            <w:proofErr w:type="gramStart"/>
            <w:r>
              <w:rPr>
                <w:rFonts w:ascii="Times New Roman" w:hAnsi="Times New Roman" w:hint="eastAsia"/>
                <w:szCs w:val="21"/>
              </w:rPr>
              <w:t>有效主动</w:t>
            </w:r>
            <w:proofErr w:type="gramEnd"/>
            <w:r>
              <w:rPr>
                <w:rFonts w:ascii="Times New Roman" w:hAnsi="Times New Roman" w:hint="eastAsia"/>
                <w:szCs w:val="21"/>
              </w:rPr>
              <w:t>和被</w:t>
            </w:r>
            <w:r>
              <w:rPr>
                <w:rFonts w:ascii="Times New Roman" w:hAnsi="Times New Roman" w:hint="eastAsia"/>
                <w:szCs w:val="21"/>
              </w:rPr>
              <w:t>动土压力及其合力的影响机制；探讨</w:t>
            </w:r>
            <w:r>
              <w:rPr>
                <w:rFonts w:ascii="Times New Roman" w:hAnsi="Times New Roman" w:hint="eastAsia"/>
                <w:szCs w:val="21"/>
              </w:rPr>
              <w:t>Davis</w:t>
            </w:r>
            <w:r>
              <w:rPr>
                <w:rFonts w:ascii="Times New Roman" w:hAnsi="Times New Roman" w:hint="eastAsia"/>
                <w:szCs w:val="21"/>
              </w:rPr>
              <w:t>方法在处理非相关联流动准则方面的可行性。进一步采用有限元方法，考虑完全不排水条件，引入有效应力指标计算土体不排水抗剪强度，采用摩尔</w:t>
            </w:r>
            <w:r>
              <w:rPr>
                <w:rFonts w:ascii="Times New Roman" w:hAnsi="Times New Roman" w:hint="eastAsia"/>
                <w:szCs w:val="21"/>
              </w:rPr>
              <w:t>-</w:t>
            </w:r>
            <w:r>
              <w:rPr>
                <w:rFonts w:ascii="Times New Roman" w:hAnsi="Times New Roman" w:hint="eastAsia"/>
                <w:szCs w:val="21"/>
              </w:rPr>
              <w:t>库伦</w:t>
            </w:r>
            <w:r>
              <w:rPr>
                <w:rFonts w:ascii="Times New Roman" w:hAnsi="Times New Roman" w:hint="eastAsia"/>
                <w:szCs w:val="21"/>
              </w:rPr>
              <w:t>(MC)</w:t>
            </w:r>
            <w:r>
              <w:rPr>
                <w:rFonts w:ascii="Times New Roman" w:hAnsi="Times New Roman" w:hint="eastAsia"/>
                <w:szCs w:val="21"/>
              </w:rPr>
              <w:t>和小应变硬化</w:t>
            </w:r>
            <w:r>
              <w:rPr>
                <w:rFonts w:ascii="Times New Roman" w:hAnsi="Times New Roman" w:hint="eastAsia"/>
                <w:szCs w:val="21"/>
              </w:rPr>
              <w:t>(HSS)</w:t>
            </w:r>
            <w:proofErr w:type="gramStart"/>
            <w:r>
              <w:rPr>
                <w:rFonts w:ascii="Times New Roman" w:hAnsi="Times New Roman" w:hint="eastAsia"/>
                <w:szCs w:val="21"/>
              </w:rPr>
              <w:t>本构模型模拟</w:t>
            </w:r>
            <w:proofErr w:type="gramEnd"/>
            <w:r>
              <w:rPr>
                <w:rFonts w:ascii="Times New Roman" w:hAnsi="Times New Roman" w:hint="eastAsia"/>
                <w:szCs w:val="21"/>
              </w:rPr>
              <w:t>饱和地基土，分析流动准则对不同宽深比填土</w:t>
            </w:r>
            <w:proofErr w:type="gramStart"/>
            <w:r>
              <w:rPr>
                <w:rFonts w:ascii="Times New Roman" w:hAnsi="Times New Roman" w:hint="eastAsia"/>
                <w:szCs w:val="21"/>
              </w:rPr>
              <w:t>有效主动</w:t>
            </w:r>
            <w:proofErr w:type="gramEnd"/>
            <w:r>
              <w:rPr>
                <w:rFonts w:ascii="Times New Roman" w:hAnsi="Times New Roman" w:hint="eastAsia"/>
                <w:szCs w:val="21"/>
              </w:rPr>
              <w:t>和被动土压力、孔隙水压力及土压力合力的影响。</w:t>
            </w:r>
          </w:p>
          <w:p w:rsidR="008F49B8" w:rsidRDefault="008F49B8">
            <w:pPr>
              <w:pStyle w:val="a0"/>
              <w:spacing w:line="360" w:lineRule="auto"/>
              <w:rPr>
                <w:sz w:val="21"/>
                <w:szCs w:val="21"/>
              </w:rPr>
            </w:pPr>
          </w:p>
          <w:p w:rsidR="008F49B8" w:rsidRDefault="0062615B">
            <w:pPr>
              <w:spacing w:line="360" w:lineRule="auto"/>
              <w:ind w:firstLineChars="200" w:firstLine="422"/>
              <w:rPr>
                <w:rFonts w:ascii="Times New Roman" w:hAnsi="Times New Roman"/>
                <w:szCs w:val="21"/>
              </w:rPr>
            </w:pPr>
            <w:r>
              <w:rPr>
                <w:rFonts w:ascii="Times New Roman" w:hAnsi="Times New Roman" w:hint="eastAsia"/>
                <w:b/>
                <w:bCs/>
                <w:szCs w:val="21"/>
              </w:rPr>
              <w:t xml:space="preserve">(2) </w:t>
            </w:r>
            <w:r>
              <w:rPr>
                <w:rFonts w:ascii="Times New Roman" w:hAnsi="Times New Roman" w:hint="eastAsia"/>
                <w:b/>
                <w:bCs/>
                <w:szCs w:val="21"/>
              </w:rPr>
              <w:t>基于</w:t>
            </w:r>
            <w:r>
              <w:rPr>
                <w:rFonts w:ascii="Times New Roman" w:hAnsi="Times New Roman" w:hint="eastAsia"/>
                <w:b/>
                <w:bCs/>
                <w:szCs w:val="21"/>
              </w:rPr>
              <w:t>CPTU</w:t>
            </w:r>
            <w:r>
              <w:rPr>
                <w:rFonts w:ascii="Times New Roman" w:hAnsi="Times New Roman" w:hint="eastAsia"/>
                <w:b/>
                <w:bCs/>
                <w:szCs w:val="21"/>
              </w:rPr>
              <w:t>的深基坑群围护结构统一土压力模型与工程应用</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基于自主研发的</w:t>
            </w:r>
            <w:proofErr w:type="gramStart"/>
            <w:r>
              <w:rPr>
                <w:rFonts w:ascii="Times New Roman" w:hAnsi="Times New Roman" w:hint="eastAsia"/>
                <w:szCs w:val="21"/>
              </w:rPr>
              <w:t>多功能孔压静力触探</w:t>
            </w:r>
            <w:proofErr w:type="gramEnd"/>
            <w:r>
              <w:rPr>
                <w:rFonts w:ascii="Times New Roman" w:hAnsi="Times New Roman" w:hint="eastAsia"/>
                <w:szCs w:val="21"/>
              </w:rPr>
              <w:t>(CPTU)</w:t>
            </w:r>
            <w:r>
              <w:rPr>
                <w:rFonts w:ascii="Times New Roman" w:hAnsi="Times New Roman" w:hint="eastAsia"/>
                <w:szCs w:val="21"/>
              </w:rPr>
              <w:t>，综合考虑基坑</w:t>
            </w:r>
            <w:r>
              <w:rPr>
                <w:rFonts w:ascii="Times New Roman" w:hAnsi="Times New Roman" w:hint="eastAsia"/>
                <w:szCs w:val="21"/>
              </w:rPr>
              <w:t>(</w:t>
            </w:r>
            <w:r>
              <w:rPr>
                <w:rFonts w:ascii="Times New Roman" w:hAnsi="Times New Roman" w:hint="eastAsia"/>
                <w:szCs w:val="21"/>
              </w:rPr>
              <w:t>群</w:t>
            </w:r>
            <w:r>
              <w:rPr>
                <w:rFonts w:ascii="Times New Roman" w:hAnsi="Times New Roman" w:hint="eastAsia"/>
                <w:szCs w:val="21"/>
              </w:rPr>
              <w:t>)</w:t>
            </w:r>
            <w:r>
              <w:rPr>
                <w:rFonts w:ascii="Times New Roman" w:hAnsi="Times New Roman" w:hint="eastAsia"/>
                <w:szCs w:val="21"/>
              </w:rPr>
              <w:t>几何设计尺寸、周边地下结构、地基土强度参数、土</w:t>
            </w:r>
            <w:r>
              <w:rPr>
                <w:rFonts w:ascii="Times New Roman" w:hAnsi="Times New Roman" w:hint="eastAsia"/>
                <w:szCs w:val="21"/>
              </w:rPr>
              <w:t>-</w:t>
            </w:r>
            <w:r>
              <w:rPr>
                <w:rFonts w:ascii="Times New Roman" w:hAnsi="Times New Roman" w:hint="eastAsia"/>
                <w:szCs w:val="21"/>
              </w:rPr>
              <w:t>结构界面摩擦系数以及开挖引起土体工程性质参数演变，构建复杂环境下深基坑群围护结构统一土压力计算模型。进一步开展基坑内外</w:t>
            </w:r>
            <w:r>
              <w:rPr>
                <w:rFonts w:ascii="Times New Roman" w:hAnsi="Times New Roman" w:hint="eastAsia"/>
                <w:szCs w:val="21"/>
              </w:rPr>
              <w:t>CPTU</w:t>
            </w:r>
            <w:r>
              <w:rPr>
                <w:rFonts w:ascii="Times New Roman" w:hAnsi="Times New Roman" w:hint="eastAsia"/>
                <w:szCs w:val="21"/>
              </w:rPr>
              <w:t>原位测试、土压力和变形监测，将所构建模型应用于紧邻十字交叉地铁隧道的深大基坑群项目。</w:t>
            </w:r>
          </w:p>
          <w:p w:rsidR="008F49B8" w:rsidRDefault="008F49B8">
            <w:pPr>
              <w:pStyle w:val="a0"/>
              <w:spacing w:line="360" w:lineRule="auto"/>
              <w:rPr>
                <w:sz w:val="21"/>
                <w:szCs w:val="21"/>
              </w:rPr>
            </w:pPr>
          </w:p>
          <w:p w:rsidR="008F49B8" w:rsidRDefault="0062615B">
            <w:pPr>
              <w:spacing w:line="360" w:lineRule="auto"/>
              <w:ind w:firstLineChars="200" w:firstLine="422"/>
              <w:rPr>
                <w:rFonts w:ascii="Times New Roman" w:hAnsi="Times New Roman"/>
                <w:szCs w:val="21"/>
              </w:rPr>
            </w:pPr>
            <w:r>
              <w:rPr>
                <w:rFonts w:ascii="Times New Roman" w:hAnsi="Times New Roman" w:hint="eastAsia"/>
                <w:b/>
                <w:bCs/>
                <w:szCs w:val="21"/>
              </w:rPr>
              <w:t xml:space="preserve">(3) </w:t>
            </w:r>
            <w:r>
              <w:rPr>
                <w:rFonts w:ascii="Times New Roman" w:hAnsi="Times New Roman" w:hint="eastAsia"/>
                <w:b/>
                <w:bCs/>
                <w:szCs w:val="21"/>
              </w:rPr>
              <w:t>侧接地铁隧道深基坑加固方案对比与评价</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①原位测试</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采用自主研发的</w:t>
            </w:r>
            <w:proofErr w:type="gramStart"/>
            <w:r>
              <w:rPr>
                <w:rFonts w:ascii="Times New Roman" w:hAnsi="Times New Roman" w:hint="eastAsia"/>
                <w:szCs w:val="21"/>
              </w:rPr>
              <w:t>多功能孔压静力触探</w:t>
            </w:r>
            <w:proofErr w:type="gramEnd"/>
            <w:r>
              <w:rPr>
                <w:rFonts w:ascii="Times New Roman" w:hAnsi="Times New Roman" w:hint="eastAsia"/>
                <w:szCs w:val="21"/>
              </w:rPr>
              <w:t>和地震扁铲</w:t>
            </w:r>
            <w:proofErr w:type="gramStart"/>
            <w:r>
              <w:rPr>
                <w:rFonts w:ascii="Times New Roman" w:hAnsi="Times New Roman" w:hint="eastAsia"/>
                <w:szCs w:val="21"/>
              </w:rPr>
              <w:t>侧胀仪</w:t>
            </w:r>
            <w:proofErr w:type="gramEnd"/>
            <w:r>
              <w:rPr>
                <w:rFonts w:ascii="Times New Roman" w:hAnsi="Times New Roman" w:hint="eastAsia"/>
                <w:szCs w:val="21"/>
              </w:rPr>
              <w:t>(CPTU/SDMT)</w:t>
            </w:r>
            <w:r>
              <w:rPr>
                <w:rFonts w:ascii="Times New Roman" w:hAnsi="Times New Roman" w:hint="eastAsia"/>
                <w:szCs w:val="21"/>
              </w:rPr>
              <w:t>，提出小应变硬化</w:t>
            </w:r>
            <w:r>
              <w:rPr>
                <w:rFonts w:ascii="Times New Roman" w:hAnsi="Times New Roman" w:hint="eastAsia"/>
                <w:szCs w:val="21"/>
              </w:rPr>
              <w:t>(HSS)</w:t>
            </w:r>
            <w:r>
              <w:rPr>
                <w:rFonts w:ascii="Times New Roman" w:hAnsi="Times New Roman" w:hint="eastAsia"/>
                <w:szCs w:val="21"/>
              </w:rPr>
              <w:t>土</w:t>
            </w:r>
            <w:proofErr w:type="gramStart"/>
            <w:r>
              <w:rPr>
                <w:rFonts w:ascii="Times New Roman" w:hAnsi="Times New Roman" w:hint="eastAsia"/>
                <w:szCs w:val="21"/>
              </w:rPr>
              <w:t>体本构</w:t>
            </w:r>
            <w:proofErr w:type="gramEnd"/>
            <w:r>
              <w:rPr>
                <w:rFonts w:ascii="Times New Roman" w:hAnsi="Times New Roman" w:hint="eastAsia"/>
                <w:szCs w:val="21"/>
              </w:rPr>
              <w:t>模型全套参数解译方法，获</w:t>
            </w:r>
            <w:r>
              <w:rPr>
                <w:rFonts w:ascii="Times New Roman" w:hAnsi="Times New Roman" w:hint="eastAsia"/>
                <w:szCs w:val="21"/>
              </w:rPr>
              <w:t>取太湖</w:t>
            </w:r>
            <w:proofErr w:type="gramStart"/>
            <w:r>
              <w:rPr>
                <w:rFonts w:ascii="Times New Roman" w:hAnsi="Times New Roman" w:hint="eastAsia"/>
                <w:szCs w:val="21"/>
              </w:rPr>
              <w:t>冲湖积相</w:t>
            </w:r>
            <w:proofErr w:type="gramEnd"/>
            <w:r>
              <w:rPr>
                <w:rFonts w:ascii="Times New Roman" w:hAnsi="Times New Roman" w:hint="eastAsia"/>
                <w:szCs w:val="21"/>
              </w:rPr>
              <w:t>软土地层</w:t>
            </w:r>
            <w:r>
              <w:rPr>
                <w:rFonts w:ascii="Times New Roman" w:hAnsi="Times New Roman" w:hint="eastAsia"/>
                <w:szCs w:val="21"/>
              </w:rPr>
              <w:t>HSS</w:t>
            </w:r>
            <w:proofErr w:type="gramStart"/>
            <w:r>
              <w:rPr>
                <w:rFonts w:ascii="Times New Roman" w:hAnsi="Times New Roman" w:hint="eastAsia"/>
                <w:szCs w:val="21"/>
              </w:rPr>
              <w:t>本构模型参数</w:t>
            </w:r>
            <w:proofErr w:type="gramEnd"/>
            <w:r>
              <w:rPr>
                <w:rFonts w:ascii="Times New Roman" w:hAnsi="Times New Roman" w:hint="eastAsia"/>
                <w:szCs w:val="21"/>
              </w:rPr>
              <w:t>，并进行模型参数校正。</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②二维数值模拟</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引入</w:t>
            </w:r>
            <w:r>
              <w:rPr>
                <w:rFonts w:ascii="Times New Roman" w:hAnsi="Times New Roman" w:hint="eastAsia"/>
                <w:szCs w:val="21"/>
              </w:rPr>
              <w:t>Concrete</w:t>
            </w:r>
            <w:proofErr w:type="gramStart"/>
            <w:r>
              <w:rPr>
                <w:rFonts w:ascii="Times New Roman" w:hAnsi="Times New Roman" w:hint="eastAsia"/>
                <w:szCs w:val="21"/>
              </w:rPr>
              <w:t>本构模型模拟</w:t>
            </w:r>
            <w:proofErr w:type="gramEnd"/>
            <w:r>
              <w:rPr>
                <w:rFonts w:ascii="Times New Roman" w:hAnsi="Times New Roman" w:hint="eastAsia"/>
                <w:szCs w:val="21"/>
              </w:rPr>
              <w:t>水泥土、</w:t>
            </w:r>
            <w:proofErr w:type="gramStart"/>
            <w:r>
              <w:rPr>
                <w:rFonts w:ascii="Times New Roman" w:hAnsi="Times New Roman" w:hint="eastAsia"/>
                <w:szCs w:val="21"/>
              </w:rPr>
              <w:t>高压旋喷桩</w:t>
            </w:r>
            <w:proofErr w:type="gramEnd"/>
            <w:r>
              <w:rPr>
                <w:rFonts w:ascii="Times New Roman" w:hAnsi="Times New Roman" w:hint="eastAsia"/>
                <w:szCs w:val="21"/>
              </w:rPr>
              <w:t>、底板注浆体和隔离柱等无筋水泥基材料，提出了</w:t>
            </w:r>
            <w:r>
              <w:rPr>
                <w:rFonts w:ascii="Times New Roman" w:hAnsi="Times New Roman" w:hint="eastAsia"/>
                <w:szCs w:val="21"/>
              </w:rPr>
              <w:t>Concrete</w:t>
            </w:r>
            <w:r>
              <w:rPr>
                <w:rFonts w:ascii="Times New Roman" w:hAnsi="Times New Roman" w:hint="eastAsia"/>
                <w:szCs w:val="21"/>
              </w:rPr>
              <w:t>模型参数经验预测方法。建立近接既有地铁隧道的深基坑二维有限元模型，分析侧接既有地铁隧道的深基坑开挖变形与力学响应，定量评价不同深基坑加固方案对地铁隧道结构变形控制效果，给出太湖</w:t>
            </w:r>
            <w:proofErr w:type="gramStart"/>
            <w:r>
              <w:rPr>
                <w:rFonts w:ascii="Times New Roman" w:hAnsi="Times New Roman" w:hint="eastAsia"/>
                <w:szCs w:val="21"/>
              </w:rPr>
              <w:t>冲湖积相</w:t>
            </w:r>
            <w:proofErr w:type="gramEnd"/>
            <w:r>
              <w:rPr>
                <w:rFonts w:ascii="Times New Roman" w:hAnsi="Times New Roman" w:hint="eastAsia"/>
                <w:szCs w:val="21"/>
              </w:rPr>
              <w:t>软土地区侧接既有地铁隧道的深基坑加固建议。</w:t>
            </w:r>
          </w:p>
          <w:p w:rsidR="008F49B8" w:rsidRDefault="008F49B8">
            <w:pPr>
              <w:pStyle w:val="a0"/>
              <w:spacing w:line="360" w:lineRule="auto"/>
              <w:rPr>
                <w:sz w:val="21"/>
                <w:szCs w:val="21"/>
              </w:rPr>
            </w:pPr>
          </w:p>
          <w:p w:rsidR="008F49B8" w:rsidRDefault="0062615B">
            <w:pPr>
              <w:spacing w:line="360" w:lineRule="auto"/>
              <w:ind w:firstLineChars="200" w:firstLine="422"/>
              <w:rPr>
                <w:rFonts w:ascii="Times New Roman" w:hAnsi="Times New Roman"/>
                <w:b/>
                <w:bCs/>
                <w:szCs w:val="21"/>
              </w:rPr>
            </w:pPr>
            <w:r>
              <w:rPr>
                <w:rFonts w:ascii="Times New Roman" w:hAnsi="Times New Roman" w:hint="eastAsia"/>
                <w:b/>
                <w:bCs/>
                <w:szCs w:val="21"/>
              </w:rPr>
              <w:t xml:space="preserve">(4) </w:t>
            </w:r>
            <w:r>
              <w:rPr>
                <w:rFonts w:ascii="Times New Roman" w:hAnsi="Times New Roman" w:hint="eastAsia"/>
                <w:b/>
                <w:bCs/>
                <w:szCs w:val="21"/>
              </w:rPr>
              <w:t>深大基坑群与交叉地铁隧道变形响应及其相互作用机理研究</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①现场实测</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通过现场实时监测，</w:t>
            </w:r>
            <w:r>
              <w:rPr>
                <w:rFonts w:ascii="Times New Roman" w:hAnsi="Times New Roman" w:hint="eastAsia"/>
                <w:szCs w:val="21"/>
              </w:rPr>
              <w:t>系统研究太湖</w:t>
            </w:r>
            <w:proofErr w:type="gramStart"/>
            <w:r>
              <w:rPr>
                <w:rFonts w:ascii="Times New Roman" w:hAnsi="Times New Roman" w:hint="eastAsia"/>
                <w:szCs w:val="21"/>
              </w:rPr>
              <w:t>冲湖积相</w:t>
            </w:r>
            <w:proofErr w:type="gramEnd"/>
            <w:r>
              <w:rPr>
                <w:rFonts w:ascii="Times New Roman" w:hAnsi="Times New Roman" w:hint="eastAsia"/>
                <w:szCs w:val="21"/>
              </w:rPr>
              <w:t>软土地区紧邻十字交叉地铁隧道深大基坑</w:t>
            </w:r>
            <w:proofErr w:type="gramStart"/>
            <w:r>
              <w:rPr>
                <w:rFonts w:ascii="Times New Roman" w:hAnsi="Times New Roman" w:hint="eastAsia"/>
                <w:szCs w:val="21"/>
              </w:rPr>
              <w:t>群施工</w:t>
            </w:r>
            <w:proofErr w:type="gramEnd"/>
            <w:r>
              <w:rPr>
                <w:rFonts w:ascii="Times New Roman" w:hAnsi="Times New Roman" w:hint="eastAsia"/>
                <w:szCs w:val="21"/>
              </w:rPr>
              <w:t>环境效应；定量评价分区分阶段基坑群交错开挖过程基坑围护结构水平和侧向位移、周边地表沉降与地层侧向位移及轨道和隧道结构变形响应。</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②三维数值模拟</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建立紧邻深大基坑群交叉地铁隧道三维精细化数值模型；基于时空效应原理，反演模拟基坑群分区交错开挖和降水过程，深入揭示了不同分区基坑开挖引起地铁轨道位移响应、站厅底板位移响应、站厅外墙位移响应与地铁隧道变形响应，明晰深大基坑群与交叉地铁隧道相互作用机理。</w:t>
            </w:r>
          </w:p>
          <w:p w:rsidR="008F49B8" w:rsidRDefault="008F49B8">
            <w:pPr>
              <w:pStyle w:val="a0"/>
              <w:spacing w:line="360" w:lineRule="auto"/>
              <w:rPr>
                <w:sz w:val="21"/>
                <w:szCs w:val="21"/>
              </w:rPr>
            </w:pPr>
          </w:p>
          <w:p w:rsidR="008F49B8" w:rsidRDefault="0062615B">
            <w:pPr>
              <w:spacing w:line="360" w:lineRule="auto"/>
              <w:ind w:firstLineChars="200" w:firstLine="422"/>
              <w:rPr>
                <w:rFonts w:ascii="Times New Roman" w:hAnsi="Times New Roman"/>
                <w:szCs w:val="21"/>
              </w:rPr>
            </w:pPr>
            <w:r>
              <w:rPr>
                <w:rFonts w:ascii="Times New Roman" w:hAnsi="Times New Roman" w:hint="eastAsia"/>
                <w:b/>
                <w:bCs/>
                <w:szCs w:val="21"/>
              </w:rPr>
              <w:t xml:space="preserve">(5) </w:t>
            </w:r>
            <w:r>
              <w:rPr>
                <w:rFonts w:ascii="Times New Roman" w:hAnsi="Times New Roman" w:hint="eastAsia"/>
                <w:b/>
                <w:bCs/>
                <w:szCs w:val="21"/>
              </w:rPr>
              <w:t>紧邻深大基坑群交叉地铁隧道变形控制关键技术研究</w:t>
            </w:r>
          </w:p>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通过大型三维有限元模拟，考虑基坑分区开挖、施工次序优化、围护结构设计与优化及地铁隧道加固等主动和被动控制措施，定量评价不同变形控制措施对交叉地铁轨道变形控制效果，提出太湖</w:t>
            </w:r>
            <w:proofErr w:type="gramStart"/>
            <w:r>
              <w:rPr>
                <w:rFonts w:ascii="Times New Roman" w:hAnsi="Times New Roman" w:hint="eastAsia"/>
                <w:szCs w:val="21"/>
              </w:rPr>
              <w:t>冲湖积相</w:t>
            </w:r>
            <w:proofErr w:type="gramEnd"/>
            <w:r>
              <w:rPr>
                <w:rFonts w:ascii="Times New Roman" w:hAnsi="Times New Roman" w:hint="eastAsia"/>
                <w:szCs w:val="21"/>
              </w:rPr>
              <w:t>软土地区紧邻深大基坑群交叉地铁轨道变形控制关键技术。</w:t>
            </w:r>
          </w:p>
        </w:tc>
      </w:tr>
    </w:tbl>
    <w:p w:rsidR="008F49B8" w:rsidRDefault="0062615B">
      <w:pPr>
        <w:rPr>
          <w:rFonts w:ascii="Times New Roman" w:eastAsia="方正黑体_GBK" w:hAnsi="Times New Roman"/>
          <w:sz w:val="30"/>
          <w:szCs w:val="30"/>
        </w:rPr>
      </w:pPr>
      <w:r>
        <w:rPr>
          <w:rFonts w:ascii="Times New Roman" w:eastAsia="方正黑体_GBK" w:hAnsi="Times New Roman"/>
          <w:sz w:val="30"/>
          <w:szCs w:val="30"/>
        </w:rPr>
        <w:br w:type="page"/>
      </w:r>
    </w:p>
    <w:p w:rsidR="008F49B8" w:rsidRDefault="0062615B">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8F49B8">
        <w:tc>
          <w:tcPr>
            <w:tcW w:w="9060" w:type="dxa"/>
            <w:tcBorders>
              <w:top w:val="single" w:sz="8" w:space="0" w:color="auto"/>
              <w:bottom w:val="single" w:sz="8" w:space="0" w:color="auto"/>
            </w:tcBorders>
          </w:tcPr>
          <w:p w:rsidR="008F49B8" w:rsidRDefault="0062615B" w:rsidP="00CF094B">
            <w:pPr>
              <w:spacing w:beforeLines="50" w:before="120" w:line="360" w:lineRule="auto"/>
              <w:rPr>
                <w:b/>
                <w:bCs/>
              </w:rPr>
            </w:pPr>
            <w:r>
              <w:rPr>
                <w:rFonts w:hint="eastAsia"/>
                <w:b/>
                <w:bCs/>
              </w:rPr>
              <w:t>1</w:t>
            </w:r>
            <w:r>
              <w:rPr>
                <w:rFonts w:hint="eastAsia"/>
                <w:b/>
                <w:bCs/>
              </w:rPr>
              <w:t>、</w:t>
            </w:r>
            <w:r>
              <w:rPr>
                <w:rFonts w:hint="eastAsia"/>
                <w:b/>
                <w:bCs/>
              </w:rPr>
              <w:t xml:space="preserve"> </w:t>
            </w:r>
            <w:r>
              <w:rPr>
                <w:rFonts w:hint="eastAsia"/>
                <w:b/>
                <w:bCs/>
              </w:rPr>
              <w:t>基坑群围护结构极限土压力理论和数值计算研究</w:t>
            </w:r>
          </w:p>
          <w:p w:rsidR="008F49B8" w:rsidRDefault="0062615B">
            <w:pPr>
              <w:spacing w:line="360" w:lineRule="auto"/>
              <w:ind w:firstLineChars="200" w:firstLine="420"/>
            </w:pPr>
            <w:r>
              <w:rPr>
                <w:rFonts w:hint="eastAsia"/>
              </w:rPr>
              <w:t>围绕基坑群有限宽度填土围护结构主动极限土压力计算问题，首先采用有限元极限分析方法</w:t>
            </w:r>
            <w:r>
              <w:rPr>
                <w:rFonts w:hint="eastAsia"/>
              </w:rPr>
              <w:t>(FELA)</w:t>
            </w:r>
            <w:r>
              <w:rPr>
                <w:rFonts w:hint="eastAsia"/>
              </w:rPr>
              <w:t>，揭示了平动和转动模式的基坑群围护结构有限宽度填土主动破坏机理及荷</w:t>
            </w:r>
            <w:r>
              <w:rPr>
                <w:rFonts w:hint="eastAsia"/>
              </w:rPr>
              <w:t>载传递机理。为</w:t>
            </w:r>
            <w:proofErr w:type="gramStart"/>
            <w:r>
              <w:rPr>
                <w:rFonts w:hint="eastAsia"/>
              </w:rPr>
              <w:t>考虑土拱效应</w:t>
            </w:r>
            <w:proofErr w:type="gramEnd"/>
            <w:r>
              <w:rPr>
                <w:rFonts w:hint="eastAsia"/>
              </w:rPr>
              <w:t>和水平剪切力，创新性地提出“拱形微分单元法”，并结合传统的滑</w:t>
            </w:r>
            <w:proofErr w:type="gramStart"/>
            <w:r>
              <w:rPr>
                <w:rFonts w:hint="eastAsia"/>
              </w:rPr>
              <w:t>楔</w:t>
            </w:r>
            <w:proofErr w:type="gramEnd"/>
            <w:r>
              <w:rPr>
                <w:rFonts w:hint="eastAsia"/>
              </w:rPr>
              <w:t>体方法，分别建立了不同位移模式的基坑群围护结构有限宽度填土主动土压力计算方法</w:t>
            </w:r>
            <w:r>
              <w:rPr>
                <w:rFonts w:hint="eastAsia"/>
              </w:rPr>
              <w:t>，</w:t>
            </w:r>
            <w:r>
              <w:rPr>
                <w:rFonts w:hint="eastAsia"/>
              </w:rPr>
              <w:t>提升了有限宽度填土土压力计算精度。基于库伦土压力理论框架，提出了可预测基坑群围护结构主动土压力系数及合</w:t>
            </w:r>
            <w:r>
              <w:rPr>
                <w:rFonts w:hint="eastAsia"/>
              </w:rPr>
              <w:t>力作用点高度的实用设计方程。</w:t>
            </w:r>
          </w:p>
          <w:p w:rsidR="008F49B8" w:rsidRDefault="0062615B">
            <w:pPr>
              <w:spacing w:line="360" w:lineRule="auto"/>
              <w:jc w:val="center"/>
            </w:pPr>
            <w:r>
              <w:rPr>
                <w:rFonts w:hint="eastAsia"/>
                <w:noProof/>
              </w:rPr>
              <w:drawing>
                <wp:inline distT="0" distB="0" distL="114300" distR="114300">
                  <wp:extent cx="5080000" cy="1724660"/>
                  <wp:effectExtent l="0" t="0" r="6350" b="8890"/>
                  <wp:docPr id="5" name="图片 5" descr="V1VYU(JV8H[6ZAUI}TOCM8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V1VYU(JV8H[6ZAUI}TOCM8U"/>
                          <pic:cNvPicPr>
                            <a:picLocks noChangeAspect="1"/>
                          </pic:cNvPicPr>
                        </pic:nvPicPr>
                        <pic:blipFill>
                          <a:blip r:embed="rId8"/>
                          <a:stretch>
                            <a:fillRect/>
                          </a:stretch>
                        </pic:blipFill>
                        <pic:spPr>
                          <a:xfrm>
                            <a:off x="0" y="0"/>
                            <a:ext cx="5080000" cy="1724660"/>
                          </a:xfrm>
                          <a:prstGeom prst="rect">
                            <a:avLst/>
                          </a:prstGeom>
                        </pic:spPr>
                      </pic:pic>
                    </a:graphicData>
                  </a:graphic>
                </wp:inline>
              </w:drawing>
            </w:r>
          </w:p>
          <w:p w:rsidR="008F49B8" w:rsidRDefault="0062615B">
            <w:pPr>
              <w:jc w:val="center"/>
            </w:pPr>
            <w:r>
              <w:rPr>
                <w:rFonts w:hint="eastAsia"/>
              </w:rPr>
              <w:t>图</w:t>
            </w:r>
            <w:r>
              <w:rPr>
                <w:rFonts w:hint="eastAsia"/>
              </w:rPr>
              <w:t xml:space="preserve">1-1 </w:t>
            </w:r>
            <w:r>
              <w:rPr>
                <w:rFonts w:hint="eastAsia"/>
              </w:rPr>
              <w:t>平动模式修正库伦主动土压力系数及合力作用点高度简化计算方程</w:t>
            </w:r>
          </w:p>
          <w:p w:rsidR="008F49B8" w:rsidRDefault="0062615B">
            <w:pPr>
              <w:spacing w:line="360" w:lineRule="auto"/>
              <w:jc w:val="center"/>
            </w:pPr>
            <w:r>
              <w:rPr>
                <w:rFonts w:hint="eastAsia"/>
                <w:noProof/>
              </w:rPr>
              <w:drawing>
                <wp:inline distT="0" distB="0" distL="114300" distR="114300">
                  <wp:extent cx="5223510" cy="1752600"/>
                  <wp:effectExtent l="0" t="0" r="15240" b="0"/>
                  <wp:docPr id="8" name="图片 8" descr="(O1QL%$`HFLP38$56)6R}7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O1QL%$`HFLP38$56)6R}7S"/>
                          <pic:cNvPicPr>
                            <a:picLocks noChangeAspect="1"/>
                          </pic:cNvPicPr>
                        </pic:nvPicPr>
                        <pic:blipFill>
                          <a:blip r:embed="rId9"/>
                          <a:srcRect t="1129" b="1129"/>
                          <a:stretch>
                            <a:fillRect/>
                          </a:stretch>
                        </pic:blipFill>
                        <pic:spPr>
                          <a:xfrm>
                            <a:off x="0" y="0"/>
                            <a:ext cx="5223510" cy="1752600"/>
                          </a:xfrm>
                          <a:prstGeom prst="rect">
                            <a:avLst/>
                          </a:prstGeom>
                        </pic:spPr>
                      </pic:pic>
                    </a:graphicData>
                  </a:graphic>
                </wp:inline>
              </w:drawing>
            </w:r>
          </w:p>
          <w:p w:rsidR="008F49B8" w:rsidRDefault="0062615B">
            <w:pPr>
              <w:jc w:val="center"/>
            </w:pPr>
            <w:r>
              <w:rPr>
                <w:rFonts w:hint="eastAsia"/>
              </w:rPr>
              <w:t>图</w:t>
            </w:r>
            <w:r>
              <w:rPr>
                <w:rFonts w:hint="eastAsia"/>
              </w:rPr>
              <w:t xml:space="preserve">1-2 </w:t>
            </w:r>
            <w:r>
              <w:rPr>
                <w:rFonts w:hint="eastAsia"/>
              </w:rPr>
              <w:t>绕墙底转动模式修正库伦主动土压力系数及合力作用点高度简化计算方程</w:t>
            </w:r>
          </w:p>
          <w:p w:rsidR="008F49B8" w:rsidRDefault="0062615B">
            <w:pPr>
              <w:spacing w:line="360" w:lineRule="auto"/>
              <w:jc w:val="center"/>
            </w:pPr>
            <w:r>
              <w:rPr>
                <w:rFonts w:hint="eastAsia"/>
                <w:noProof/>
              </w:rPr>
              <w:drawing>
                <wp:inline distT="0" distB="0" distL="114300" distR="114300">
                  <wp:extent cx="5314950" cy="1764665"/>
                  <wp:effectExtent l="0" t="0" r="0" b="6985"/>
                  <wp:docPr id="9" name="图片 9" descr="ZPL`H]`A{RA27SE6VP_IM8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ZPL`H]`A{RA27SE6VP_IM8S"/>
                          <pic:cNvPicPr>
                            <a:picLocks noChangeAspect="1"/>
                          </pic:cNvPicPr>
                        </pic:nvPicPr>
                        <pic:blipFill>
                          <a:blip r:embed="rId10"/>
                          <a:srcRect t="2217"/>
                          <a:stretch>
                            <a:fillRect/>
                          </a:stretch>
                        </pic:blipFill>
                        <pic:spPr>
                          <a:xfrm>
                            <a:off x="0" y="0"/>
                            <a:ext cx="5314950" cy="1764665"/>
                          </a:xfrm>
                          <a:prstGeom prst="rect">
                            <a:avLst/>
                          </a:prstGeom>
                        </pic:spPr>
                      </pic:pic>
                    </a:graphicData>
                  </a:graphic>
                </wp:inline>
              </w:drawing>
            </w:r>
          </w:p>
          <w:p w:rsidR="008F49B8" w:rsidRDefault="0062615B">
            <w:pPr>
              <w:ind w:firstLineChars="200" w:firstLine="420"/>
            </w:pPr>
            <w:r>
              <w:rPr>
                <w:rFonts w:hint="eastAsia"/>
              </w:rPr>
              <w:t>图</w:t>
            </w:r>
            <w:r>
              <w:rPr>
                <w:rFonts w:hint="eastAsia"/>
              </w:rPr>
              <w:t xml:space="preserve">1-3 </w:t>
            </w:r>
            <w:r>
              <w:rPr>
                <w:rFonts w:hint="eastAsia"/>
              </w:rPr>
              <w:t>绕墙顶转动模式修正库伦主动土压力系数及合力作用点高度简化计算方程</w:t>
            </w:r>
          </w:p>
          <w:p w:rsidR="008F49B8" w:rsidRDefault="0062615B" w:rsidP="00CF094B">
            <w:pPr>
              <w:spacing w:beforeLines="50" w:before="120" w:line="360" w:lineRule="auto"/>
              <w:ind w:firstLineChars="200" w:firstLine="420"/>
            </w:pPr>
            <w:r>
              <w:rPr>
                <w:rFonts w:hint="eastAsia"/>
              </w:rPr>
              <w:t>重点分析不同排水条件下（完全排水或完全不排水），基坑群围护结构主动和被动土压力问题。通过有限元方法（</w:t>
            </w:r>
            <w:r>
              <w:rPr>
                <w:rFonts w:hint="eastAsia"/>
              </w:rPr>
              <w:t>F</w:t>
            </w:r>
            <w:r>
              <w:t>EA</w:t>
            </w:r>
            <w:r>
              <w:rPr>
                <w:rFonts w:hint="eastAsia"/>
              </w:rPr>
              <w:t>）和有限元极限分析方法（</w:t>
            </w:r>
            <w:r>
              <w:rPr>
                <w:rFonts w:hint="eastAsia"/>
              </w:rPr>
              <w:t>F</w:t>
            </w:r>
            <w:r>
              <w:t>ELA</w:t>
            </w:r>
            <w:r>
              <w:rPr>
                <w:rFonts w:hint="eastAsia"/>
              </w:rPr>
              <w:t>）分别建立基坑群有限宽度饱和地基</w:t>
            </w:r>
            <w:proofErr w:type="gramStart"/>
            <w:r>
              <w:rPr>
                <w:rFonts w:hint="eastAsia"/>
              </w:rPr>
              <w:t>土条件</w:t>
            </w:r>
            <w:proofErr w:type="gramEnd"/>
            <w:r>
              <w:rPr>
                <w:rFonts w:hint="eastAsia"/>
              </w:rPr>
              <w:t>下挡墙主</w:t>
            </w:r>
            <w:r>
              <w:rPr>
                <w:rFonts w:hint="eastAsia"/>
              </w:rPr>
              <w:t>/</w:t>
            </w:r>
            <w:r>
              <w:rPr>
                <w:rFonts w:hint="eastAsia"/>
              </w:rPr>
              <w:t>被动土压力计算模型。模型考虑不同排水条件下（完全排水和不排水条件），</w:t>
            </w:r>
            <w:proofErr w:type="gramStart"/>
            <w:r>
              <w:rPr>
                <w:rFonts w:hint="eastAsia"/>
              </w:rPr>
              <w:t>本构模型</w:t>
            </w:r>
            <w:proofErr w:type="gramEnd"/>
            <w:r>
              <w:rPr>
                <w:rFonts w:hint="eastAsia"/>
              </w:rPr>
              <w:t>（理想弹塑性</w:t>
            </w:r>
            <w:r>
              <w:rPr>
                <w:rFonts w:hint="eastAsia"/>
              </w:rPr>
              <w:t>M</w:t>
            </w:r>
            <w:r>
              <w:t>C</w:t>
            </w:r>
            <w:r>
              <w:rPr>
                <w:rFonts w:hint="eastAsia"/>
              </w:rPr>
              <w:t>模型和小应变硬化</w:t>
            </w:r>
            <w:r>
              <w:rPr>
                <w:rFonts w:hint="eastAsia"/>
              </w:rPr>
              <w:t>H</w:t>
            </w:r>
            <w:r>
              <w:t>SS</w:t>
            </w:r>
            <w:r>
              <w:rPr>
                <w:rFonts w:hint="eastAsia"/>
              </w:rPr>
              <w:t>模型）和流动准则（相关联和非相关联）选取对土压力问题的影响（土压力分布和破坏模式）。为验证</w:t>
            </w:r>
            <w:r>
              <w:rPr>
                <w:rFonts w:hint="eastAsia"/>
              </w:rPr>
              <w:t>F</w:t>
            </w:r>
            <w:r>
              <w:t>EA</w:t>
            </w:r>
            <w:r>
              <w:rPr>
                <w:rFonts w:hint="eastAsia"/>
              </w:rPr>
              <w:t>的准确性，尽可能地补充对比</w:t>
            </w:r>
            <w:r>
              <w:rPr>
                <w:rFonts w:hint="eastAsia"/>
              </w:rPr>
              <w:t>F</w:t>
            </w:r>
            <w:r>
              <w:t>ELA</w:t>
            </w:r>
            <w:r>
              <w:rPr>
                <w:rFonts w:hint="eastAsia"/>
              </w:rPr>
              <w:t>结果。此外，探讨</w:t>
            </w:r>
            <w:r>
              <w:rPr>
                <w:rFonts w:hint="eastAsia"/>
              </w:rPr>
              <w:t>了</w:t>
            </w:r>
            <w:r>
              <w:rPr>
                <w:rFonts w:hint="eastAsia"/>
              </w:rPr>
              <w:t>Davis</w:t>
            </w:r>
            <w:r>
              <w:rPr>
                <w:rFonts w:hint="eastAsia"/>
              </w:rPr>
              <w:t>方法在处理有限宽度填土非相关联塑性问题的可行性。</w:t>
            </w:r>
          </w:p>
          <w:p w:rsidR="008F49B8" w:rsidRDefault="0062615B" w:rsidP="00CF094B">
            <w:pPr>
              <w:spacing w:beforeLines="50" w:before="120" w:line="360" w:lineRule="auto"/>
              <w:rPr>
                <w:b/>
                <w:bCs/>
              </w:rPr>
            </w:pPr>
            <w:r>
              <w:rPr>
                <w:rFonts w:hint="eastAsia"/>
                <w:b/>
                <w:bCs/>
              </w:rPr>
              <w:t>2</w:t>
            </w:r>
            <w:r>
              <w:rPr>
                <w:rFonts w:hint="eastAsia"/>
                <w:b/>
                <w:bCs/>
              </w:rPr>
              <w:t>、基于</w:t>
            </w:r>
            <w:r>
              <w:rPr>
                <w:rFonts w:hint="eastAsia"/>
                <w:b/>
                <w:bCs/>
              </w:rPr>
              <w:t>CPTU</w:t>
            </w:r>
            <w:r>
              <w:rPr>
                <w:rFonts w:hint="eastAsia"/>
                <w:b/>
                <w:bCs/>
              </w:rPr>
              <w:t>的深基坑群围护结构统一土压力模型与工程应用</w:t>
            </w:r>
          </w:p>
          <w:p w:rsidR="008F49B8" w:rsidRDefault="0062615B" w:rsidP="00CF094B">
            <w:pPr>
              <w:pStyle w:val="ac"/>
              <w:spacing w:line="360" w:lineRule="auto"/>
              <w:ind w:firstLine="420"/>
            </w:pPr>
            <w:r>
              <w:rPr>
                <w:rFonts w:hint="eastAsia"/>
              </w:rPr>
              <w:t>基于已有的位移相关土压力函数</w:t>
            </w:r>
            <w:r>
              <w:rPr>
                <w:rFonts w:hint="eastAsia"/>
              </w:rPr>
              <w:fldChar w:fldCharType="begin"/>
            </w:r>
            <w:r>
              <w:rPr>
                <w:rFonts w:hint="eastAsia"/>
              </w:rPr>
              <w:instrText xml:space="preserve"> ADDIN EN.CITE &lt;EndNote&gt;&lt;Cite&gt;&lt;Author&gt;Mei&lt;/Author&gt;&lt;Year&gt;2009&lt;/Year&gt;&lt;RecNum&gt;443&lt;/RecNum&gt;&lt;DisplayText&gt;&lt;style face="superscript"&gt;[170]&lt;/style&gt;&lt;/DisplayText&gt;&lt;record&gt;&lt;rec-number&gt;443&lt;/rec</w:instrText>
            </w:r>
            <w:r>
              <w:rPr>
                <w:rFonts w:hint="eastAsia"/>
              </w:rPr>
              <w:instrText>-number&gt;&lt;foreign-keys&gt;&lt;key app="EN" db-id="5s9p002w8xxwvzeederpx50wx22xevzf05ef" timestamp="1677058759"&gt;443&lt;/key&gt;&lt;/foreign-keys&gt;&lt;ref-type name="Journal Article"&gt;17&lt;/ref-type&gt;&lt;contributors&gt;&lt;authors&gt;&lt;author&gt;Mei, Guoxiong&lt;/author&gt;&lt;author&gt;Chen, Qiming&lt;/author&gt;</w:instrText>
            </w:r>
            <w:r>
              <w:rPr>
                <w:rFonts w:hint="eastAsia"/>
              </w:rPr>
              <w:instrText>&lt;author&gt;Song, Linhui&lt;/author&gt;&lt;/authors&gt;&lt;/contributors&gt;&lt;titles&gt;&lt;title&gt;Model for predicting displacement-dependent lateral earth pressure&lt;/title&gt;&lt;secondary-title&gt;Canadian geotechnical journal&lt;/secondary-title&gt;&lt;/titles&gt;&lt;periodical&gt;&lt;full-title&gt;Canadian Geotech</w:instrText>
            </w:r>
            <w:r>
              <w:rPr>
                <w:rFonts w:hint="eastAsia"/>
              </w:rPr>
              <w:instrText>nical Journal&lt;/full-title&gt;&lt;/periodical&gt;&lt;pages&gt;969-975&lt;/pages&gt;&lt;volume&gt;46&lt;/volume&gt;&lt;number&gt;8&lt;/number&gt;&lt;dates&gt;&lt;year&gt;2009&lt;/year&gt;&lt;/dates&gt;&lt;isbn&gt;0008-3674&lt;/isbn&gt;&lt;urls&gt;&lt;/urls&gt;&lt;/record&gt;&lt;/Cite&gt;&lt;/EndNote&gt;</w:instrText>
            </w:r>
            <w:r>
              <w:rPr>
                <w:rFonts w:hint="eastAsia"/>
              </w:rPr>
              <w:fldChar w:fldCharType="end"/>
            </w:r>
            <w:r>
              <w:rPr>
                <w:rFonts w:hint="eastAsia"/>
              </w:rPr>
              <w:t>，引入了库伦土压力理论将其拓展，进一步引入自主研发的多功能</w:t>
            </w:r>
            <w:r>
              <w:rPr>
                <w:rFonts w:hint="eastAsia"/>
              </w:rPr>
              <w:t>CPTU(</w:t>
            </w:r>
            <w:proofErr w:type="gramStart"/>
            <w:r>
              <w:rPr>
                <w:rFonts w:hint="eastAsia"/>
              </w:rPr>
              <w:t>孔压静力触探</w:t>
            </w:r>
            <w:proofErr w:type="gramEnd"/>
            <w:r>
              <w:rPr>
                <w:rFonts w:hint="eastAsia"/>
              </w:rPr>
              <w:t>)</w:t>
            </w:r>
            <w:r>
              <w:rPr>
                <w:rFonts w:hint="eastAsia"/>
              </w:rPr>
              <w:t>和有限宽度填土土压力修正解，综合考虑基坑</w:t>
            </w:r>
            <w:r>
              <w:rPr>
                <w:rFonts w:hint="eastAsia"/>
              </w:rPr>
              <w:t>(</w:t>
            </w:r>
            <w:r>
              <w:rPr>
                <w:rFonts w:hint="eastAsia"/>
              </w:rPr>
              <w:t>群</w:t>
            </w:r>
            <w:r>
              <w:rPr>
                <w:rFonts w:hint="eastAsia"/>
              </w:rPr>
              <w:t>)</w:t>
            </w:r>
            <w:r>
              <w:rPr>
                <w:rFonts w:hint="eastAsia"/>
              </w:rPr>
              <w:t>几何设计尺寸、周边地下结构、地基土强度参数、土</w:t>
            </w:r>
            <w:r>
              <w:rPr>
                <w:rFonts w:hint="eastAsia"/>
              </w:rPr>
              <w:t>-</w:t>
            </w:r>
            <w:r>
              <w:rPr>
                <w:rFonts w:hint="eastAsia"/>
              </w:rPr>
              <w:t>结构界面摩擦系数以及开挖引起土体工程性质参数演变，构建了复杂环境下基于</w:t>
            </w:r>
            <w:r>
              <w:rPr>
                <w:rFonts w:hint="eastAsia"/>
              </w:rPr>
              <w:t>CPTU</w:t>
            </w:r>
            <w:r>
              <w:rPr>
                <w:rFonts w:hint="eastAsia"/>
              </w:rPr>
              <w:t>的深基坑围护结构统一土压力</w:t>
            </w:r>
            <w:r>
              <w:rPr>
                <w:rFonts w:hint="eastAsia"/>
              </w:rPr>
              <w:t>(</w:t>
            </w:r>
            <w:r>
              <w:rPr>
                <w:rFonts w:hint="eastAsia"/>
              </w:rPr>
              <w:t>主动土压力和被动土压力</w:t>
            </w:r>
            <w:r>
              <w:rPr>
                <w:rFonts w:hint="eastAsia"/>
              </w:rPr>
              <w:t>)</w:t>
            </w:r>
            <w:r>
              <w:rPr>
                <w:rFonts w:hint="eastAsia"/>
              </w:rPr>
              <w:t>计算模型。所构建模型通过与室内</w:t>
            </w:r>
            <w:r>
              <w:rPr>
                <w:rFonts w:hint="eastAsia"/>
              </w:rPr>
              <w:t>1g</w:t>
            </w:r>
            <w:r>
              <w:rPr>
                <w:rFonts w:hint="eastAsia"/>
              </w:rPr>
              <w:t>模型试验和离心试验数据进行对比，证明了所提出模型的合理性和正确性。随后，将所构建模型应用至苏州劳动湖龙湖天街项目，进一步开展基坑内外</w:t>
            </w:r>
            <w:r>
              <w:rPr>
                <w:rFonts w:hint="eastAsia"/>
              </w:rPr>
              <w:t>CPTU</w:t>
            </w:r>
            <w:r>
              <w:rPr>
                <w:rFonts w:hint="eastAsia"/>
              </w:rPr>
              <w:t>原位测试、土压力和变形监测，并与现场监测数据进行了对比，进一步探讨了模型的适用性与可行性。</w:t>
            </w:r>
          </w:p>
          <w:p w:rsidR="008F49B8" w:rsidRDefault="0062615B">
            <w:pPr>
              <w:pStyle w:val="ac"/>
              <w:ind w:firstLineChars="0" w:firstLine="0"/>
              <w:jc w:val="center"/>
            </w:pPr>
            <w:r>
              <w:rPr>
                <w:rFonts w:hint="eastAsia"/>
                <w:noProof/>
              </w:rPr>
              <w:drawing>
                <wp:inline distT="0" distB="0" distL="114300" distR="114300">
                  <wp:extent cx="3183890" cy="1759585"/>
                  <wp:effectExtent l="0" t="0" r="16510" b="1206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11" cstate="print">
                            <a:extLst>
                              <a:ext uri="{28A0092B-C50C-407E-A947-70E740481C1C}">
                                <a14:useLocalDpi xmlns:a14="http://schemas.microsoft.com/office/drawing/2010/main" val="0"/>
                              </a:ext>
                            </a:extLst>
                          </a:blip>
                          <a:srcRect b="358"/>
                          <a:stretch>
                            <a:fillRect/>
                          </a:stretch>
                        </pic:blipFill>
                        <pic:spPr>
                          <a:xfrm>
                            <a:off x="0" y="0"/>
                            <a:ext cx="3183890" cy="1759585"/>
                          </a:xfrm>
                          <a:prstGeom prst="rect">
                            <a:avLst/>
                          </a:prstGeom>
                        </pic:spPr>
                      </pic:pic>
                    </a:graphicData>
                  </a:graphic>
                </wp:inline>
              </w:drawing>
            </w:r>
          </w:p>
          <w:p w:rsidR="008F49B8" w:rsidRDefault="0062615B">
            <w:pPr>
              <w:pStyle w:val="ac"/>
              <w:spacing w:line="360" w:lineRule="auto"/>
              <w:ind w:firstLineChars="0" w:firstLine="0"/>
              <w:jc w:val="center"/>
            </w:pPr>
            <w:r>
              <w:rPr>
                <w:rFonts w:hint="eastAsia"/>
              </w:rPr>
              <w:t>图</w:t>
            </w:r>
            <w:r>
              <w:rPr>
                <w:rFonts w:hint="eastAsia"/>
              </w:rPr>
              <w:t>2-1 CPTU</w:t>
            </w:r>
            <w:r>
              <w:rPr>
                <w:rFonts w:hint="eastAsia"/>
              </w:rPr>
              <w:t>测点分布</w:t>
            </w:r>
          </w:p>
          <w:p w:rsidR="008F49B8" w:rsidRDefault="0062615B">
            <w:pPr>
              <w:pStyle w:val="ac"/>
              <w:spacing w:line="360" w:lineRule="auto"/>
              <w:ind w:firstLineChars="0" w:firstLine="0"/>
              <w:jc w:val="center"/>
            </w:pPr>
            <w:r>
              <w:rPr>
                <w:rFonts w:hint="eastAsia"/>
                <w:noProof/>
              </w:rPr>
              <w:drawing>
                <wp:inline distT="0" distB="0" distL="114300" distR="114300">
                  <wp:extent cx="4022725" cy="2150110"/>
                  <wp:effectExtent l="0" t="0" r="15875" b="2540"/>
                  <wp:docPr id="10" name="图片 10" descr="TTMCZSLGNOEJF%_3[}W]58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TMCZSLGNOEJF%_3[}W]58X"/>
                          <pic:cNvPicPr>
                            <a:picLocks noChangeAspect="1"/>
                          </pic:cNvPicPr>
                        </pic:nvPicPr>
                        <pic:blipFill>
                          <a:blip r:embed="rId12"/>
                          <a:stretch>
                            <a:fillRect/>
                          </a:stretch>
                        </pic:blipFill>
                        <pic:spPr>
                          <a:xfrm>
                            <a:off x="0" y="0"/>
                            <a:ext cx="4022725" cy="2150110"/>
                          </a:xfrm>
                          <a:prstGeom prst="rect">
                            <a:avLst/>
                          </a:prstGeom>
                        </pic:spPr>
                      </pic:pic>
                    </a:graphicData>
                  </a:graphic>
                </wp:inline>
              </w:drawing>
            </w:r>
          </w:p>
          <w:p w:rsidR="008F49B8" w:rsidRDefault="0062615B">
            <w:pPr>
              <w:pStyle w:val="ac"/>
              <w:ind w:firstLineChars="0" w:firstLine="0"/>
              <w:jc w:val="center"/>
            </w:pPr>
            <w:r>
              <w:rPr>
                <w:rFonts w:hint="eastAsia"/>
              </w:rPr>
              <w:t>图</w:t>
            </w:r>
            <w:r>
              <w:rPr>
                <w:rFonts w:hint="eastAsia"/>
              </w:rPr>
              <w:t xml:space="preserve">2-2 </w:t>
            </w:r>
            <w:r>
              <w:rPr>
                <w:rFonts w:hint="eastAsia"/>
              </w:rPr>
              <w:t>临近地铁隧道超深基坑</w:t>
            </w:r>
            <w:r>
              <w:rPr>
                <w:rFonts w:hint="eastAsia"/>
              </w:rPr>
              <w:t>土压力预测结果与监测数据对比</w:t>
            </w:r>
          </w:p>
          <w:p w:rsidR="008F49B8" w:rsidRDefault="0062615B" w:rsidP="00CF094B">
            <w:pPr>
              <w:spacing w:beforeLines="50" w:before="120" w:line="360" w:lineRule="auto"/>
              <w:rPr>
                <w:b/>
                <w:bCs/>
              </w:rPr>
            </w:pPr>
            <w:r>
              <w:rPr>
                <w:rFonts w:hint="eastAsia"/>
                <w:b/>
                <w:bCs/>
              </w:rPr>
              <w:t>3</w:t>
            </w:r>
            <w:r>
              <w:rPr>
                <w:rFonts w:hint="eastAsia"/>
                <w:b/>
                <w:bCs/>
              </w:rPr>
              <w:t>、侧接地铁隧道深基坑加固方案对比与评价</w:t>
            </w:r>
          </w:p>
          <w:p w:rsidR="008F49B8" w:rsidRDefault="0062615B">
            <w:pPr>
              <w:adjustRightInd w:val="0"/>
              <w:snapToGrid w:val="0"/>
              <w:spacing w:line="360" w:lineRule="auto"/>
              <w:ind w:firstLineChars="200" w:firstLine="420"/>
            </w:pPr>
            <w:r>
              <w:rPr>
                <w:rFonts w:hint="eastAsia"/>
              </w:rPr>
              <w:t>报道了太湖</w:t>
            </w:r>
            <w:proofErr w:type="gramStart"/>
            <w:r>
              <w:rPr>
                <w:rFonts w:hint="eastAsia"/>
              </w:rPr>
              <w:t>冲湖积相</w:t>
            </w:r>
            <w:proofErr w:type="gramEnd"/>
            <w:r>
              <w:rPr>
                <w:rFonts w:hint="eastAsia"/>
              </w:rPr>
              <w:t>软土地区粉</w:t>
            </w:r>
            <w:r>
              <w:rPr>
                <w:rFonts w:hint="eastAsia"/>
              </w:rPr>
              <w:t>/</w:t>
            </w:r>
            <w:r>
              <w:rPr>
                <w:rFonts w:hint="eastAsia"/>
              </w:rPr>
              <w:t>砂质沉积地层侧接既有地铁隧道的深基坑开挖工程案例。为克服粉</w:t>
            </w:r>
            <w:r>
              <w:rPr>
                <w:rFonts w:hint="eastAsia"/>
              </w:rPr>
              <w:t>/</w:t>
            </w:r>
            <w:r>
              <w:rPr>
                <w:rFonts w:hint="eastAsia"/>
              </w:rPr>
              <w:t>砂质土体取样扰动大、室内难以制取原状样等问题，提出了</w:t>
            </w:r>
            <w:proofErr w:type="gramStart"/>
            <w:r>
              <w:rPr>
                <w:rFonts w:hint="eastAsia"/>
              </w:rPr>
              <w:t>基于孔压静力触探</w:t>
            </w:r>
            <w:proofErr w:type="gramEnd"/>
            <w:r>
              <w:rPr>
                <w:rFonts w:hint="eastAsia"/>
              </w:rPr>
              <w:t>和扁铲</w:t>
            </w:r>
            <w:proofErr w:type="gramStart"/>
            <w:r>
              <w:rPr>
                <w:rFonts w:hint="eastAsia"/>
              </w:rPr>
              <w:t>侧胀仪</w:t>
            </w:r>
            <w:proofErr w:type="gramEnd"/>
            <w:r>
              <w:rPr>
                <w:rFonts w:hint="eastAsia"/>
              </w:rPr>
              <w:t>(CPTU/SDMT)</w:t>
            </w:r>
            <w:r>
              <w:rPr>
                <w:rFonts w:hint="eastAsia"/>
              </w:rPr>
              <w:t>的小应变硬化土</w:t>
            </w:r>
            <w:proofErr w:type="gramStart"/>
            <w:r>
              <w:rPr>
                <w:rFonts w:hint="eastAsia"/>
              </w:rPr>
              <w:t>体本构</w:t>
            </w:r>
            <w:proofErr w:type="gramEnd"/>
            <w:r>
              <w:rPr>
                <w:rFonts w:hint="eastAsia"/>
              </w:rPr>
              <w:t>模型</w:t>
            </w:r>
            <w:r>
              <w:rPr>
                <w:rFonts w:hint="eastAsia"/>
              </w:rPr>
              <w:t>(HSS)</w:t>
            </w:r>
            <w:r>
              <w:rPr>
                <w:rFonts w:hint="eastAsia"/>
              </w:rPr>
              <w:t>全套参数解译方法，获取了太湖</w:t>
            </w:r>
            <w:proofErr w:type="gramStart"/>
            <w:r>
              <w:rPr>
                <w:rFonts w:hint="eastAsia"/>
              </w:rPr>
              <w:t>冲湖积相</w:t>
            </w:r>
            <w:proofErr w:type="gramEnd"/>
            <w:r>
              <w:rPr>
                <w:rFonts w:hint="eastAsia"/>
              </w:rPr>
              <w:t>软土地层</w:t>
            </w:r>
            <w:r>
              <w:rPr>
                <w:rFonts w:hint="eastAsia"/>
              </w:rPr>
              <w:t>HSS</w:t>
            </w:r>
            <w:proofErr w:type="gramStart"/>
            <w:r>
              <w:rPr>
                <w:rFonts w:hint="eastAsia"/>
              </w:rPr>
              <w:t>本构模型参数</w:t>
            </w:r>
            <w:proofErr w:type="gramEnd"/>
            <w:r>
              <w:rPr>
                <w:rFonts w:hint="eastAsia"/>
              </w:rPr>
              <w:t>，并完成了模型参数校正。</w:t>
            </w:r>
          </w:p>
          <w:p w:rsidR="008F49B8" w:rsidRDefault="0062615B">
            <w:pPr>
              <w:pStyle w:val="a0"/>
              <w:ind w:left="0"/>
            </w:pPr>
            <w:r>
              <w:rPr>
                <w:rFonts w:hint="eastAsia"/>
                <w:noProof/>
              </w:rPr>
              <w:drawing>
                <wp:inline distT="0" distB="0" distL="114300" distR="114300">
                  <wp:extent cx="2834640" cy="2265680"/>
                  <wp:effectExtent l="0" t="0" r="3810" b="1270"/>
                  <wp:docPr id="11" name="图片 11" descr="KP`YMABKI_QVV1PG[1T`%0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KP`YMABKI_QVV1PG[1T`%0P"/>
                          <pic:cNvPicPr>
                            <a:picLocks noChangeAspect="1"/>
                          </pic:cNvPicPr>
                        </pic:nvPicPr>
                        <pic:blipFill>
                          <a:blip r:embed="rId13"/>
                          <a:stretch>
                            <a:fillRect/>
                          </a:stretch>
                        </pic:blipFill>
                        <pic:spPr>
                          <a:xfrm>
                            <a:off x="0" y="0"/>
                            <a:ext cx="2834640" cy="2265680"/>
                          </a:xfrm>
                          <a:prstGeom prst="rect">
                            <a:avLst/>
                          </a:prstGeom>
                        </pic:spPr>
                      </pic:pic>
                    </a:graphicData>
                  </a:graphic>
                </wp:inline>
              </w:drawing>
            </w:r>
            <w:r>
              <w:rPr>
                <w:noProof/>
              </w:rPr>
              <w:drawing>
                <wp:inline distT="0" distB="0" distL="114300" distR="114300">
                  <wp:extent cx="2715260" cy="2315845"/>
                  <wp:effectExtent l="0" t="0" r="8890" b="8255"/>
                  <wp:docPr id="1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6"/>
                          <pic:cNvPicPr>
                            <a:picLocks noChangeAspect="1"/>
                          </pic:cNvPicPr>
                        </pic:nvPicPr>
                        <pic:blipFill>
                          <a:blip r:embed="rId14"/>
                          <a:stretch>
                            <a:fillRect/>
                          </a:stretch>
                        </pic:blipFill>
                        <pic:spPr>
                          <a:xfrm>
                            <a:off x="0" y="0"/>
                            <a:ext cx="2715260" cy="2315845"/>
                          </a:xfrm>
                          <a:prstGeom prst="rect">
                            <a:avLst/>
                          </a:prstGeom>
                          <a:noFill/>
                          <a:ln w="9525">
                            <a:noFill/>
                          </a:ln>
                        </pic:spPr>
                      </pic:pic>
                    </a:graphicData>
                  </a:graphic>
                </wp:inline>
              </w:drawing>
            </w:r>
          </w:p>
          <w:p w:rsidR="008F49B8" w:rsidRDefault="0062615B">
            <w:pPr>
              <w:adjustRightInd w:val="0"/>
              <w:snapToGrid w:val="0"/>
              <w:spacing w:line="360" w:lineRule="auto"/>
              <w:ind w:firstLineChars="700" w:firstLine="1470"/>
            </w:pPr>
            <w:r>
              <w:rPr>
                <w:rFonts w:hint="eastAsia"/>
              </w:rPr>
              <w:t>图</w:t>
            </w:r>
            <w:r>
              <w:rPr>
                <w:rFonts w:hint="eastAsia"/>
              </w:rPr>
              <w:t>3-1 Concrete</w:t>
            </w:r>
            <w:proofErr w:type="gramStart"/>
            <w:r>
              <w:rPr>
                <w:rFonts w:hint="eastAsia"/>
              </w:rPr>
              <w:t>本构模型</w:t>
            </w:r>
            <w:proofErr w:type="gramEnd"/>
            <w:r>
              <w:rPr>
                <w:rFonts w:hint="eastAsia"/>
              </w:rPr>
              <w:t xml:space="preserve">          </w:t>
            </w:r>
            <w:r>
              <w:rPr>
                <w:rFonts w:hint="eastAsia"/>
              </w:rPr>
              <w:t>图</w:t>
            </w:r>
            <w:r>
              <w:rPr>
                <w:rFonts w:hint="eastAsia"/>
              </w:rPr>
              <w:t>3-2</w:t>
            </w:r>
            <w:proofErr w:type="gramStart"/>
            <w:r>
              <w:rPr>
                <w:rFonts w:hint="eastAsia"/>
              </w:rPr>
              <w:t>临轨基坑</w:t>
            </w:r>
            <w:proofErr w:type="gramEnd"/>
            <w:r>
              <w:rPr>
                <w:rFonts w:hint="eastAsia"/>
              </w:rPr>
              <w:t>不同加固方案效率指标</w:t>
            </w:r>
          </w:p>
          <w:p w:rsidR="008F49B8" w:rsidRDefault="0062615B">
            <w:pPr>
              <w:pStyle w:val="a0"/>
              <w:ind w:left="0"/>
              <w:jc w:val="center"/>
            </w:pPr>
            <w:r>
              <w:rPr>
                <w:noProof/>
              </w:rPr>
              <w:drawing>
                <wp:inline distT="0" distB="0" distL="114300" distR="114300">
                  <wp:extent cx="5775325" cy="1913890"/>
                  <wp:effectExtent l="0" t="0" r="15875" b="1016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15" cstate="print">
                            <a:extLst>
                              <a:ext uri="{28A0092B-C50C-407E-A947-70E740481C1C}">
                                <a14:useLocalDpi xmlns:a14="http://schemas.microsoft.com/office/drawing/2010/main" val="0"/>
                              </a:ext>
                            </a:extLst>
                          </a:blip>
                          <a:srcRect t="2209" b="1760"/>
                          <a:stretch>
                            <a:fillRect/>
                          </a:stretch>
                        </pic:blipFill>
                        <pic:spPr>
                          <a:xfrm>
                            <a:off x="0" y="0"/>
                            <a:ext cx="5775325" cy="1913890"/>
                          </a:xfrm>
                          <a:prstGeom prst="rect">
                            <a:avLst/>
                          </a:prstGeom>
                        </pic:spPr>
                      </pic:pic>
                    </a:graphicData>
                  </a:graphic>
                </wp:inline>
              </w:drawing>
            </w:r>
          </w:p>
          <w:p w:rsidR="008F49B8" w:rsidRDefault="0062615B">
            <w:pPr>
              <w:pStyle w:val="a0"/>
              <w:spacing w:line="360" w:lineRule="auto"/>
              <w:ind w:left="0"/>
              <w:jc w:val="center"/>
              <w:rPr>
                <w:sz w:val="21"/>
                <w:szCs w:val="22"/>
              </w:rPr>
            </w:pPr>
            <w:r>
              <w:rPr>
                <w:rFonts w:hint="eastAsia"/>
                <w:sz w:val="21"/>
                <w:szCs w:val="22"/>
              </w:rPr>
              <w:t>图</w:t>
            </w:r>
            <w:r>
              <w:rPr>
                <w:rFonts w:hint="eastAsia"/>
                <w:sz w:val="21"/>
                <w:szCs w:val="22"/>
              </w:rPr>
              <w:t xml:space="preserve">3-3 </w:t>
            </w:r>
            <w:r>
              <w:rPr>
                <w:rFonts w:hint="eastAsia"/>
                <w:sz w:val="21"/>
                <w:szCs w:val="22"/>
              </w:rPr>
              <w:t>有限元模型</w:t>
            </w:r>
          </w:p>
          <w:p w:rsidR="008F49B8" w:rsidRDefault="0062615B">
            <w:pPr>
              <w:adjustRightInd w:val="0"/>
              <w:snapToGrid w:val="0"/>
              <w:spacing w:line="360" w:lineRule="auto"/>
              <w:ind w:firstLineChars="200" w:firstLine="420"/>
            </w:pPr>
            <w:r>
              <w:rPr>
                <w:rFonts w:hint="eastAsia"/>
              </w:rPr>
              <w:t>引入可以考虑无筋水泥</w:t>
            </w:r>
            <w:proofErr w:type="gramStart"/>
            <w:r>
              <w:rPr>
                <w:rFonts w:hint="eastAsia"/>
              </w:rPr>
              <w:t>基材料</w:t>
            </w:r>
            <w:proofErr w:type="gramEnd"/>
            <w:r>
              <w:rPr>
                <w:rFonts w:hint="eastAsia"/>
              </w:rPr>
              <w:t>裂隙发展的</w:t>
            </w:r>
            <w:r>
              <w:rPr>
                <w:rFonts w:hint="eastAsia"/>
              </w:rPr>
              <w:t>Concrete</w:t>
            </w:r>
            <w:proofErr w:type="gramStart"/>
            <w:r>
              <w:rPr>
                <w:rFonts w:hint="eastAsia"/>
              </w:rPr>
              <w:t>本构模型模拟</w:t>
            </w:r>
            <w:proofErr w:type="gramEnd"/>
            <w:r>
              <w:rPr>
                <w:rFonts w:hint="eastAsia"/>
              </w:rPr>
              <w:t>了水泥土、高压</w:t>
            </w:r>
            <w:proofErr w:type="gramStart"/>
            <w:r>
              <w:rPr>
                <w:rFonts w:hint="eastAsia"/>
              </w:rPr>
              <w:t>旋喷桩以及</w:t>
            </w:r>
            <w:proofErr w:type="gramEnd"/>
            <w:r>
              <w:rPr>
                <w:rFonts w:hint="eastAsia"/>
              </w:rPr>
              <w:t>注浆体等加固材料，根据已有试验数据校准了模型参数，提出了</w:t>
            </w:r>
            <w:r>
              <w:rPr>
                <w:rFonts w:hint="eastAsia"/>
              </w:rPr>
              <w:t>Concrete</w:t>
            </w:r>
            <w:r>
              <w:rPr>
                <w:rFonts w:hint="eastAsia"/>
              </w:rPr>
              <w:t>模型参数经验预测方法。</w:t>
            </w:r>
          </w:p>
          <w:p w:rsidR="008F49B8" w:rsidRDefault="0062615B">
            <w:pPr>
              <w:adjustRightInd w:val="0"/>
              <w:snapToGrid w:val="0"/>
              <w:spacing w:line="360" w:lineRule="auto"/>
              <w:ind w:firstLineChars="200" w:firstLine="420"/>
            </w:pPr>
            <w:r>
              <w:rPr>
                <w:rFonts w:hint="eastAsia"/>
              </w:rPr>
              <w:t>建立了近接既有地铁隧道的深基坑二维有限元模型，通过与现场监测数据对比，验证了数值模型的合理性和准确性。随后，依托工程揭示了太湖</w:t>
            </w:r>
            <w:proofErr w:type="gramStart"/>
            <w:r>
              <w:rPr>
                <w:rFonts w:hint="eastAsia"/>
              </w:rPr>
              <w:t>冲湖积相</w:t>
            </w:r>
            <w:proofErr w:type="gramEnd"/>
            <w:r>
              <w:rPr>
                <w:rFonts w:hint="eastAsia"/>
              </w:rPr>
              <w:t>软土地区既有地铁隧道</w:t>
            </w:r>
            <w:r>
              <w:rPr>
                <w:rFonts w:hint="eastAsia"/>
              </w:rPr>
              <w:t>-</w:t>
            </w:r>
            <w:r>
              <w:rPr>
                <w:rFonts w:hint="eastAsia"/>
              </w:rPr>
              <w:t>深基坑相互作用机制。进一步分析了侧接既有地铁隧道的深基坑开挖变形与力学响应，对比了不同基坑加固方案对围护结构变形、地表沉降及隧道变形的影响，最后引入效率指标，定量评价了不同</w:t>
            </w:r>
            <w:r>
              <w:rPr>
                <w:rFonts w:hint="eastAsia"/>
              </w:rPr>
              <w:t>深基坑加固方案对地铁隧道结构变形控制效果，给出太湖</w:t>
            </w:r>
            <w:proofErr w:type="gramStart"/>
            <w:r>
              <w:rPr>
                <w:rFonts w:hint="eastAsia"/>
              </w:rPr>
              <w:t>冲湖积相</w:t>
            </w:r>
            <w:proofErr w:type="gramEnd"/>
            <w:r>
              <w:rPr>
                <w:rFonts w:hint="eastAsia"/>
              </w:rPr>
              <w:t>软土地区侧接既有地铁隧道的深基坑加固建议。</w:t>
            </w:r>
          </w:p>
          <w:p w:rsidR="008F49B8" w:rsidRDefault="0062615B" w:rsidP="00CF094B">
            <w:pPr>
              <w:spacing w:beforeLines="50" w:before="120" w:line="360" w:lineRule="auto"/>
              <w:rPr>
                <w:b/>
                <w:bCs/>
              </w:rPr>
            </w:pPr>
            <w:r>
              <w:rPr>
                <w:rFonts w:hint="eastAsia"/>
                <w:b/>
                <w:bCs/>
              </w:rPr>
              <w:t>4</w:t>
            </w:r>
            <w:r>
              <w:rPr>
                <w:rFonts w:hint="eastAsia"/>
                <w:b/>
                <w:bCs/>
              </w:rPr>
              <w:t>、深大基坑群与交叉地铁隧道变形响应及其相互作用机理研究</w:t>
            </w:r>
          </w:p>
          <w:p w:rsidR="008F49B8" w:rsidRDefault="0062615B">
            <w:pPr>
              <w:adjustRightInd w:val="0"/>
              <w:snapToGrid w:val="0"/>
              <w:spacing w:line="360" w:lineRule="auto"/>
              <w:ind w:firstLineChars="200" w:firstLine="420"/>
            </w:pPr>
            <w:r>
              <w:rPr>
                <w:rFonts w:hint="eastAsia"/>
              </w:rPr>
              <w:t>苏州</w:t>
            </w:r>
            <w:proofErr w:type="gramStart"/>
            <w:r>
              <w:rPr>
                <w:rFonts w:hint="eastAsia"/>
              </w:rPr>
              <w:t>劳动路龙湖</w:t>
            </w:r>
            <w:proofErr w:type="gramEnd"/>
            <w:r>
              <w:rPr>
                <w:rFonts w:hint="eastAsia"/>
              </w:rPr>
              <w:t>天</w:t>
            </w:r>
            <w:proofErr w:type="gramStart"/>
            <w:r>
              <w:rPr>
                <w:rFonts w:hint="eastAsia"/>
              </w:rPr>
              <w:t>街项目</w:t>
            </w:r>
            <w:proofErr w:type="gramEnd"/>
            <w:r>
              <w:rPr>
                <w:rFonts w:hint="eastAsia"/>
              </w:rPr>
              <w:t>包含两条十字交叉地铁线和邻近三块大面积深基坑，经临时隔墙分区处理后，形成了八基坑</w:t>
            </w:r>
            <w:r>
              <w:rPr>
                <w:rFonts w:hint="eastAsia"/>
              </w:rPr>
              <w:t>-</w:t>
            </w:r>
            <w:r>
              <w:rPr>
                <w:rFonts w:hint="eastAsia"/>
              </w:rPr>
              <w:t>四轨道相互作用问题，同时存在临时隔墙、</w:t>
            </w:r>
            <w:proofErr w:type="gramStart"/>
            <w:r>
              <w:rPr>
                <w:rFonts w:hint="eastAsia"/>
              </w:rPr>
              <w:t>永久地墙和</w:t>
            </w:r>
            <w:proofErr w:type="gramEnd"/>
            <w:r>
              <w:rPr>
                <w:rFonts w:hint="eastAsia"/>
              </w:rPr>
              <w:t>共用外墙等多类典型地下结构群相互作用问题。通过</w:t>
            </w:r>
            <w:proofErr w:type="spellStart"/>
            <w:r>
              <w:rPr>
                <w:rFonts w:hint="eastAsia"/>
              </w:rPr>
              <w:t>Plaxis</w:t>
            </w:r>
            <w:proofErr w:type="spellEnd"/>
            <w:r>
              <w:rPr>
                <w:rFonts w:hint="eastAsia"/>
              </w:rPr>
              <w:t xml:space="preserve"> 3D</w:t>
            </w:r>
            <w:r>
              <w:rPr>
                <w:rFonts w:hint="eastAsia"/>
              </w:rPr>
              <w:t>建立大型三维有限元精细模型，考虑地下室底板、立柱和非等长工程桩等细部构造。基于时空效应，反演模拟基坑群分区、分步开挖过程和隧道动态响应。</w:t>
            </w:r>
            <w:r>
              <w:rPr>
                <w:rFonts w:hint="eastAsia"/>
              </w:rPr>
              <w:t>通过与现场监测数据对比，证明三维数值模拟的准确性和可靠性。</w:t>
            </w:r>
          </w:p>
          <w:p w:rsidR="008F49B8" w:rsidRDefault="0062615B">
            <w:pPr>
              <w:pStyle w:val="a0"/>
              <w:ind w:left="0"/>
              <w:jc w:val="center"/>
            </w:pPr>
            <w:r>
              <w:rPr>
                <w:noProof/>
              </w:rPr>
              <w:drawing>
                <wp:inline distT="0" distB="0" distL="0" distR="0">
                  <wp:extent cx="3333750" cy="2200910"/>
                  <wp:effectExtent l="0" t="0" r="0" b="8890"/>
                  <wp:docPr id="1086" name="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图片 108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33750" cy="2200910"/>
                          </a:xfrm>
                          <a:prstGeom prst="rect">
                            <a:avLst/>
                          </a:prstGeom>
                        </pic:spPr>
                      </pic:pic>
                    </a:graphicData>
                  </a:graphic>
                </wp:inline>
              </w:drawing>
            </w:r>
          </w:p>
          <w:p w:rsidR="008F49B8" w:rsidRDefault="0062615B">
            <w:pPr>
              <w:pStyle w:val="a0"/>
              <w:ind w:left="0"/>
              <w:jc w:val="center"/>
              <w:rPr>
                <w:sz w:val="21"/>
                <w:szCs w:val="22"/>
              </w:rPr>
            </w:pPr>
            <w:r>
              <w:rPr>
                <w:rFonts w:hint="eastAsia"/>
                <w:sz w:val="21"/>
                <w:szCs w:val="22"/>
              </w:rPr>
              <w:t>图</w:t>
            </w:r>
            <w:r>
              <w:rPr>
                <w:rFonts w:hint="eastAsia"/>
                <w:sz w:val="21"/>
                <w:szCs w:val="22"/>
              </w:rPr>
              <w:t xml:space="preserve">4-1 </w:t>
            </w:r>
            <w:r>
              <w:rPr>
                <w:rFonts w:hint="eastAsia"/>
                <w:sz w:val="21"/>
                <w:szCs w:val="22"/>
              </w:rPr>
              <w:t>三维有限元模型</w:t>
            </w:r>
          </w:p>
          <w:p w:rsidR="008F49B8" w:rsidRDefault="0062615B">
            <w:pPr>
              <w:pStyle w:val="a0"/>
              <w:ind w:left="0"/>
            </w:pPr>
            <w:r>
              <w:rPr>
                <w:rFonts w:hint="eastAsia"/>
                <w:noProof/>
              </w:rPr>
              <w:drawing>
                <wp:inline distT="0" distB="0" distL="114300" distR="114300">
                  <wp:extent cx="2790825" cy="2412365"/>
                  <wp:effectExtent l="0" t="0" r="9525" b="6985"/>
                  <wp:docPr id="14" name="图片 14" descr="833M{K(@)B[5P_)B_7E27K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33M{K(@)B[5P_)B_7E27K4"/>
                          <pic:cNvPicPr>
                            <a:picLocks noChangeAspect="1"/>
                          </pic:cNvPicPr>
                        </pic:nvPicPr>
                        <pic:blipFill>
                          <a:blip r:embed="rId17"/>
                          <a:stretch>
                            <a:fillRect/>
                          </a:stretch>
                        </pic:blipFill>
                        <pic:spPr>
                          <a:xfrm>
                            <a:off x="0" y="0"/>
                            <a:ext cx="2790825" cy="2412365"/>
                          </a:xfrm>
                          <a:prstGeom prst="rect">
                            <a:avLst/>
                          </a:prstGeom>
                        </pic:spPr>
                      </pic:pic>
                    </a:graphicData>
                  </a:graphic>
                </wp:inline>
              </w:drawing>
            </w:r>
            <w:r>
              <w:rPr>
                <w:rFonts w:hint="eastAsia"/>
                <w:noProof/>
              </w:rPr>
              <w:drawing>
                <wp:inline distT="0" distB="0" distL="114300" distR="114300">
                  <wp:extent cx="2766060" cy="2413000"/>
                  <wp:effectExtent l="0" t="0" r="15240" b="6350"/>
                  <wp:docPr id="15" name="图片 15" descr="6K9%K]T%`]OCVRC69ZIZ2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K9%K]T%`]OCVRC69ZIZ2NR"/>
                          <pic:cNvPicPr>
                            <a:picLocks noChangeAspect="1"/>
                          </pic:cNvPicPr>
                        </pic:nvPicPr>
                        <pic:blipFill>
                          <a:blip r:embed="rId18"/>
                          <a:stretch>
                            <a:fillRect/>
                          </a:stretch>
                        </pic:blipFill>
                        <pic:spPr>
                          <a:xfrm>
                            <a:off x="0" y="0"/>
                            <a:ext cx="2766060" cy="2413000"/>
                          </a:xfrm>
                          <a:prstGeom prst="rect">
                            <a:avLst/>
                          </a:prstGeom>
                        </pic:spPr>
                      </pic:pic>
                    </a:graphicData>
                  </a:graphic>
                </wp:inline>
              </w:drawing>
            </w:r>
          </w:p>
          <w:p w:rsidR="008F49B8" w:rsidRDefault="0062615B">
            <w:pPr>
              <w:pStyle w:val="a0"/>
              <w:ind w:left="0"/>
              <w:jc w:val="center"/>
              <w:rPr>
                <w:sz w:val="21"/>
                <w:szCs w:val="22"/>
              </w:rPr>
            </w:pPr>
            <w:r>
              <w:rPr>
                <w:rFonts w:hint="eastAsia"/>
                <w:sz w:val="21"/>
                <w:szCs w:val="22"/>
              </w:rPr>
              <w:t>图</w:t>
            </w:r>
            <w:r>
              <w:rPr>
                <w:rFonts w:hint="eastAsia"/>
                <w:sz w:val="21"/>
                <w:szCs w:val="22"/>
              </w:rPr>
              <w:t xml:space="preserve">4-2 </w:t>
            </w:r>
            <w:r>
              <w:rPr>
                <w:rFonts w:hint="eastAsia"/>
                <w:sz w:val="21"/>
                <w:szCs w:val="22"/>
              </w:rPr>
              <w:t>地铁</w:t>
            </w:r>
            <w:r>
              <w:rPr>
                <w:rFonts w:hint="eastAsia"/>
                <w:sz w:val="21"/>
                <w:szCs w:val="22"/>
              </w:rPr>
              <w:t>2</w:t>
            </w:r>
            <w:r>
              <w:rPr>
                <w:rFonts w:hint="eastAsia"/>
                <w:sz w:val="21"/>
                <w:szCs w:val="22"/>
              </w:rPr>
              <w:t>号线上、下行线轨道竖向位移</w:t>
            </w:r>
            <w:r>
              <w:rPr>
                <w:rFonts w:hint="eastAsia"/>
                <w:sz w:val="21"/>
                <w:szCs w:val="22"/>
              </w:rPr>
              <w:t xml:space="preserve">    </w:t>
            </w:r>
            <w:r>
              <w:rPr>
                <w:rFonts w:hint="eastAsia"/>
                <w:sz w:val="21"/>
                <w:szCs w:val="22"/>
              </w:rPr>
              <w:t>图</w:t>
            </w:r>
            <w:r>
              <w:rPr>
                <w:rFonts w:hint="eastAsia"/>
                <w:sz w:val="21"/>
                <w:szCs w:val="22"/>
              </w:rPr>
              <w:t xml:space="preserve">4-3 </w:t>
            </w:r>
            <w:r>
              <w:rPr>
                <w:rFonts w:hint="eastAsia"/>
                <w:sz w:val="21"/>
                <w:szCs w:val="22"/>
              </w:rPr>
              <w:t>地铁</w:t>
            </w:r>
            <w:r>
              <w:rPr>
                <w:rFonts w:hint="eastAsia"/>
                <w:sz w:val="21"/>
                <w:szCs w:val="22"/>
              </w:rPr>
              <w:t>5</w:t>
            </w:r>
            <w:r>
              <w:rPr>
                <w:rFonts w:hint="eastAsia"/>
                <w:sz w:val="21"/>
                <w:szCs w:val="22"/>
              </w:rPr>
              <w:t>号线上、下行线轨道竖向位移</w:t>
            </w:r>
          </w:p>
          <w:p w:rsidR="008F49B8" w:rsidRDefault="0062615B" w:rsidP="00CF094B">
            <w:pPr>
              <w:spacing w:beforeLines="50" w:before="120" w:line="360" w:lineRule="auto"/>
              <w:rPr>
                <w:b/>
                <w:bCs/>
              </w:rPr>
            </w:pPr>
            <w:r>
              <w:rPr>
                <w:rFonts w:hint="eastAsia"/>
                <w:b/>
                <w:bCs/>
              </w:rPr>
              <w:t>5</w:t>
            </w:r>
            <w:r>
              <w:rPr>
                <w:rFonts w:hint="eastAsia"/>
                <w:b/>
                <w:bCs/>
              </w:rPr>
              <w:t>、紧邻深大基坑群交叉地铁隧道变形控制关键技术研究</w:t>
            </w:r>
          </w:p>
          <w:p w:rsidR="008F49B8" w:rsidRDefault="0062615B">
            <w:pPr>
              <w:adjustRightInd w:val="0"/>
              <w:snapToGrid w:val="0"/>
              <w:spacing w:line="360" w:lineRule="auto"/>
              <w:ind w:firstLineChars="200" w:firstLine="420"/>
            </w:pPr>
            <w:r>
              <w:rPr>
                <w:rFonts w:hint="eastAsia"/>
              </w:rPr>
              <w:t>通过大型三维有限元模拟，考虑基坑分区开挖、施工次序优化、围护结构设计与优化及地铁隧道加固等</w:t>
            </w:r>
            <w:r>
              <w:rPr>
                <w:rFonts w:hint="eastAsia"/>
              </w:rPr>
              <w:t>21</w:t>
            </w:r>
            <w:r>
              <w:rPr>
                <w:rFonts w:hint="eastAsia"/>
              </w:rPr>
              <w:t>种主动和被动控制措施，定量评价不同变形控制措施对交叉地铁轨道变形控制效果，提出太湖</w:t>
            </w:r>
            <w:proofErr w:type="gramStart"/>
            <w:r>
              <w:rPr>
                <w:rFonts w:hint="eastAsia"/>
              </w:rPr>
              <w:t>冲湖积相</w:t>
            </w:r>
            <w:proofErr w:type="gramEnd"/>
            <w:r>
              <w:rPr>
                <w:rFonts w:hint="eastAsia"/>
              </w:rPr>
              <w:t>软土地区紧邻深大基坑群交叉地铁轨道变形控制关键技术。</w:t>
            </w:r>
          </w:p>
          <w:p w:rsidR="008F49B8" w:rsidRDefault="0062615B">
            <w:pPr>
              <w:adjustRightInd w:val="0"/>
              <w:snapToGrid w:val="0"/>
              <w:spacing w:line="360" w:lineRule="auto"/>
              <w:ind w:firstLineChars="200" w:firstLine="420"/>
            </w:pPr>
            <w:r>
              <w:rPr>
                <w:rFonts w:hint="eastAsia"/>
              </w:rPr>
              <w:t>综合对比效率指标总结得到，临时隔墙对于轨道位移限制效率最高，</w:t>
            </w:r>
            <w:proofErr w:type="gramStart"/>
            <w:r>
              <w:rPr>
                <w:rFonts w:hint="eastAsia"/>
              </w:rPr>
              <w:t>其次为挡墙</w:t>
            </w:r>
            <w:proofErr w:type="gramEnd"/>
            <w:r>
              <w:rPr>
                <w:rFonts w:hint="eastAsia"/>
              </w:rPr>
              <w:t>刚度和插入比，再者是施工次序，隧道加固措施效率最低。对于类似的紧邻交叉地铁隧道的基坑群项目，建议深大基坑群设置临时隔墙，分区交错开挖，遵循先开挖远处小面积基坑、后开挖近处大面积基坑的原则，尽可能将共用墙基坑放置于后期开挖。挡</w:t>
            </w:r>
            <w:proofErr w:type="gramStart"/>
            <w:r>
              <w:rPr>
                <w:rFonts w:hint="eastAsia"/>
              </w:rPr>
              <w:t>墙设计</w:t>
            </w:r>
            <w:proofErr w:type="gramEnd"/>
            <w:r>
              <w:rPr>
                <w:rFonts w:hint="eastAsia"/>
              </w:rPr>
              <w:t>和优化十分重要，但通过局部加固便可较好地限制轨道位移。主动加固措施虽然更为直接，但效率未必更高，且无法限制站厅层轨道的位移。对于类似的工程，建议结合主、被动控制措施进行优化设计。</w:t>
            </w:r>
          </w:p>
          <w:p w:rsidR="008F49B8" w:rsidRDefault="0062615B">
            <w:pPr>
              <w:pStyle w:val="a0"/>
              <w:ind w:left="0"/>
              <w:jc w:val="center"/>
            </w:pPr>
            <w:r>
              <w:rPr>
                <w:rFonts w:hint="eastAsia"/>
                <w:noProof/>
              </w:rPr>
              <w:drawing>
                <wp:inline distT="0" distB="0" distL="114300" distR="114300">
                  <wp:extent cx="5399405" cy="2569845"/>
                  <wp:effectExtent l="0" t="0" r="10795" b="1905"/>
                  <wp:docPr id="16" name="图片 16" descr="7LYM_6FBJQUY9]7)3YDUA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7LYM_6FBJQUY9]7)3YDUAWT"/>
                          <pic:cNvPicPr>
                            <a:picLocks noChangeAspect="1"/>
                          </pic:cNvPicPr>
                        </pic:nvPicPr>
                        <pic:blipFill>
                          <a:blip r:embed="rId19"/>
                          <a:stretch>
                            <a:fillRect/>
                          </a:stretch>
                        </pic:blipFill>
                        <pic:spPr>
                          <a:xfrm>
                            <a:off x="0" y="0"/>
                            <a:ext cx="5399405" cy="2569845"/>
                          </a:xfrm>
                          <a:prstGeom prst="rect">
                            <a:avLst/>
                          </a:prstGeom>
                        </pic:spPr>
                      </pic:pic>
                    </a:graphicData>
                  </a:graphic>
                </wp:inline>
              </w:drawing>
            </w:r>
          </w:p>
          <w:p w:rsidR="008F49B8" w:rsidRDefault="0062615B">
            <w:pPr>
              <w:spacing w:line="360" w:lineRule="auto"/>
              <w:jc w:val="center"/>
            </w:pPr>
            <w:r>
              <w:rPr>
                <w:rFonts w:hint="eastAsia"/>
              </w:rPr>
              <w:t>图</w:t>
            </w:r>
            <w:r>
              <w:rPr>
                <w:rFonts w:hint="eastAsia"/>
              </w:rPr>
              <w:t xml:space="preserve">5-1 </w:t>
            </w:r>
            <w:r>
              <w:rPr>
                <w:rFonts w:hint="eastAsia"/>
              </w:rPr>
              <w:t>紧邻深大基坑群的地</w:t>
            </w:r>
            <w:r>
              <w:rPr>
                <w:rFonts w:hint="eastAsia"/>
              </w:rPr>
              <w:t>铁变形控制措施</w:t>
            </w:r>
          </w:p>
          <w:p w:rsidR="008F49B8" w:rsidRDefault="0062615B">
            <w:pPr>
              <w:pStyle w:val="a0"/>
              <w:ind w:left="0"/>
              <w:jc w:val="center"/>
              <w:rPr>
                <w:sz w:val="21"/>
                <w:szCs w:val="22"/>
              </w:rPr>
            </w:pPr>
            <w:r>
              <w:rPr>
                <w:rFonts w:hint="eastAsia"/>
                <w:noProof/>
                <w:sz w:val="21"/>
                <w:szCs w:val="22"/>
              </w:rPr>
              <w:drawing>
                <wp:inline distT="0" distB="0" distL="114300" distR="114300">
                  <wp:extent cx="3924300" cy="3753485"/>
                  <wp:effectExtent l="0" t="0" r="0" b="18415"/>
                  <wp:docPr id="18" name="图片 18" descr="U]2VHFT1_[IOEK[_ZWWI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U]2VHFT1_[IOEK[_ZWWIU(V"/>
                          <pic:cNvPicPr>
                            <a:picLocks noChangeAspect="1"/>
                          </pic:cNvPicPr>
                        </pic:nvPicPr>
                        <pic:blipFill>
                          <a:blip r:embed="rId20"/>
                          <a:stretch>
                            <a:fillRect/>
                          </a:stretch>
                        </pic:blipFill>
                        <pic:spPr>
                          <a:xfrm>
                            <a:off x="0" y="0"/>
                            <a:ext cx="3924300" cy="3753485"/>
                          </a:xfrm>
                          <a:prstGeom prst="rect">
                            <a:avLst/>
                          </a:prstGeom>
                        </pic:spPr>
                      </pic:pic>
                    </a:graphicData>
                  </a:graphic>
                </wp:inline>
              </w:drawing>
            </w:r>
          </w:p>
          <w:p w:rsidR="008F49B8" w:rsidRDefault="0062615B">
            <w:pPr>
              <w:spacing w:line="360" w:lineRule="auto"/>
              <w:jc w:val="center"/>
            </w:pPr>
            <w:r>
              <w:rPr>
                <w:rFonts w:hint="eastAsia"/>
              </w:rPr>
              <w:t>图</w:t>
            </w:r>
            <w:r>
              <w:rPr>
                <w:rFonts w:hint="eastAsia"/>
              </w:rPr>
              <w:t xml:space="preserve">5-2 </w:t>
            </w:r>
            <w:r>
              <w:rPr>
                <w:rFonts w:hint="eastAsia"/>
                <w:color w:val="000000"/>
                <w:szCs w:val="21"/>
              </w:rPr>
              <w:t>不同风险控制技术对地铁</w:t>
            </w:r>
            <w:r>
              <w:rPr>
                <w:rFonts w:hint="eastAsia"/>
                <w:color w:val="000000"/>
                <w:szCs w:val="21"/>
              </w:rPr>
              <w:t>2</w:t>
            </w:r>
            <w:r>
              <w:rPr>
                <w:rFonts w:hint="eastAsia"/>
                <w:color w:val="000000"/>
                <w:szCs w:val="21"/>
              </w:rPr>
              <w:t>号线轨道位移控制效率指标</w:t>
            </w:r>
          </w:p>
        </w:tc>
      </w:tr>
    </w:tbl>
    <w:p w:rsidR="008F49B8" w:rsidRDefault="008F49B8">
      <w:pPr>
        <w:jc w:val="center"/>
        <w:rPr>
          <w:rFonts w:ascii="Times New Roman" w:eastAsia="方正黑体_GBK" w:hAnsi="Times New Roman"/>
          <w:sz w:val="30"/>
          <w:szCs w:val="30"/>
        </w:rPr>
      </w:pPr>
    </w:p>
    <w:p w:rsidR="008F49B8" w:rsidRDefault="0062615B">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8F49B8">
        <w:tc>
          <w:tcPr>
            <w:tcW w:w="9060" w:type="dxa"/>
            <w:tcBorders>
              <w:top w:val="single" w:sz="8" w:space="0" w:color="auto"/>
              <w:bottom w:val="single" w:sz="8" w:space="0" w:color="auto"/>
            </w:tcBorders>
          </w:tcPr>
          <w:p w:rsidR="008F49B8" w:rsidRDefault="008F49B8">
            <w:pPr>
              <w:pStyle w:val="a0"/>
              <w:rPr>
                <w:sz w:val="22"/>
                <w:szCs w:val="22"/>
              </w:rPr>
            </w:pPr>
          </w:p>
          <w:p w:rsidR="008F49B8" w:rsidRDefault="0062615B">
            <w:pPr>
              <w:autoSpaceDE w:val="0"/>
              <w:autoSpaceDN w:val="0"/>
              <w:adjustRightInd w:val="0"/>
              <w:jc w:val="center"/>
            </w:pPr>
            <w:r>
              <w:rPr>
                <w:rFonts w:hint="eastAsia"/>
                <w:noProof/>
              </w:rPr>
              <w:drawing>
                <wp:inline distT="0" distB="0" distL="114300" distR="114300">
                  <wp:extent cx="5235575" cy="7389495"/>
                  <wp:effectExtent l="0" t="0" r="3175" b="1905"/>
                  <wp:docPr id="4" name="图片 4" descr="})Y``5`UJSX([2EI1W$_0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Y``5`UJSX([2EI1W$_0O2"/>
                          <pic:cNvPicPr>
                            <a:picLocks noChangeAspect="1"/>
                          </pic:cNvPicPr>
                        </pic:nvPicPr>
                        <pic:blipFill>
                          <a:blip r:embed="rId21"/>
                          <a:stretch>
                            <a:fillRect/>
                          </a:stretch>
                        </pic:blipFill>
                        <pic:spPr>
                          <a:xfrm>
                            <a:off x="0" y="0"/>
                            <a:ext cx="5235575" cy="7389495"/>
                          </a:xfrm>
                          <a:prstGeom prst="rect">
                            <a:avLst/>
                          </a:prstGeom>
                        </pic:spPr>
                      </pic:pic>
                    </a:graphicData>
                  </a:graphic>
                </wp:inline>
              </w:drawing>
            </w:r>
          </w:p>
          <w:p w:rsidR="008F49B8" w:rsidRDefault="008F49B8">
            <w:pPr>
              <w:pStyle w:val="a0"/>
              <w:ind w:left="0"/>
              <w:rPr>
                <w:sz w:val="21"/>
                <w:szCs w:val="21"/>
              </w:rPr>
            </w:pPr>
          </w:p>
        </w:tc>
      </w:tr>
    </w:tbl>
    <w:p w:rsidR="008F49B8" w:rsidRDefault="0062615B">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8F49B8">
        <w:tc>
          <w:tcPr>
            <w:tcW w:w="9060" w:type="dxa"/>
            <w:gridSpan w:val="5"/>
            <w:tcBorders>
              <w:top w:val="single" w:sz="8" w:space="0" w:color="auto"/>
            </w:tcBorders>
          </w:tcPr>
          <w:p w:rsidR="008F49B8" w:rsidRDefault="0062615B" w:rsidP="00CF094B">
            <w:pPr>
              <w:autoSpaceDE w:val="0"/>
              <w:autoSpaceDN w:val="0"/>
              <w:adjustRightInd w:val="0"/>
              <w:snapToGrid w:val="0"/>
              <w:spacing w:beforeLines="50" w:before="120" w:line="360" w:lineRule="auto"/>
              <w:rPr>
                <w:rFonts w:ascii="Times New Roman" w:hAnsi="Times New Roman"/>
                <w:szCs w:val="21"/>
              </w:rPr>
            </w:pPr>
            <w:r>
              <w:rPr>
                <w:rFonts w:ascii="Times New Roman" w:hAnsi="Times New Roman"/>
                <w:szCs w:val="21"/>
              </w:rPr>
              <w:t>1</w:t>
            </w:r>
            <w:r>
              <w:rPr>
                <w:rFonts w:ascii="Times New Roman" w:hAnsi="Times New Roman"/>
                <w:szCs w:val="21"/>
              </w:rPr>
              <w:t>、推广应用情况（应用证明请标明应用时间）</w:t>
            </w:r>
          </w:p>
          <w:p w:rsidR="008F49B8" w:rsidRDefault="0062615B">
            <w:pPr>
              <w:pStyle w:val="a8"/>
              <w:widowControl/>
              <w:adjustRightInd w:val="0"/>
              <w:snapToGrid w:val="0"/>
              <w:spacing w:beforeAutospacing="0" w:afterAutospacing="0" w:line="360" w:lineRule="auto"/>
              <w:ind w:firstLineChars="200" w:firstLine="420"/>
              <w:rPr>
                <w:rFonts w:ascii="Times New Roman" w:hAnsi="Times New Roman"/>
                <w:kern w:val="2"/>
                <w:sz w:val="21"/>
                <w:szCs w:val="21"/>
              </w:rPr>
            </w:pPr>
            <w:r>
              <w:rPr>
                <w:rFonts w:ascii="Times New Roman" w:hAnsi="Times New Roman"/>
                <w:kern w:val="2"/>
                <w:sz w:val="21"/>
                <w:szCs w:val="21"/>
              </w:rPr>
              <w:t>苏州</w:t>
            </w:r>
            <w:proofErr w:type="gramStart"/>
            <w:r>
              <w:rPr>
                <w:rFonts w:ascii="Times New Roman" w:hAnsi="Times New Roman"/>
                <w:kern w:val="2"/>
                <w:sz w:val="21"/>
                <w:szCs w:val="21"/>
              </w:rPr>
              <w:t>劳动路龙湖</w:t>
            </w:r>
            <w:proofErr w:type="gramEnd"/>
            <w:r>
              <w:rPr>
                <w:rFonts w:ascii="Times New Roman" w:hAnsi="Times New Roman"/>
                <w:kern w:val="2"/>
                <w:sz w:val="21"/>
                <w:szCs w:val="21"/>
              </w:rPr>
              <w:t>天</w:t>
            </w:r>
            <w:proofErr w:type="gramStart"/>
            <w:r>
              <w:rPr>
                <w:rFonts w:ascii="Times New Roman" w:hAnsi="Times New Roman"/>
                <w:kern w:val="2"/>
                <w:sz w:val="21"/>
                <w:szCs w:val="21"/>
              </w:rPr>
              <w:t>街项目</w:t>
            </w:r>
            <w:proofErr w:type="gramEnd"/>
            <w:r>
              <w:rPr>
                <w:rFonts w:ascii="Times New Roman" w:hAnsi="Times New Roman"/>
                <w:kern w:val="2"/>
                <w:sz w:val="21"/>
                <w:szCs w:val="21"/>
              </w:rPr>
              <w:t>是苏州市古城区地标建设工程。项目位于苏州市姑苏区，南</w:t>
            </w:r>
            <w:proofErr w:type="gramStart"/>
            <w:r>
              <w:rPr>
                <w:rFonts w:ascii="Times New Roman" w:hAnsi="Times New Roman"/>
                <w:kern w:val="2"/>
                <w:sz w:val="21"/>
                <w:szCs w:val="21"/>
              </w:rPr>
              <w:t>至劳动</w:t>
            </w:r>
            <w:proofErr w:type="gramEnd"/>
            <w:r>
              <w:rPr>
                <w:rFonts w:ascii="Times New Roman" w:hAnsi="Times New Roman"/>
                <w:kern w:val="2"/>
                <w:sz w:val="21"/>
                <w:szCs w:val="21"/>
              </w:rPr>
              <w:t>路，西至华亭路，北至枣市街。项目工程建筑面积约为</w:t>
            </w:r>
            <w:r>
              <w:rPr>
                <w:rFonts w:ascii="Times New Roman" w:hAnsi="Times New Roman"/>
                <w:kern w:val="2"/>
                <w:sz w:val="21"/>
                <w:szCs w:val="21"/>
              </w:rPr>
              <w:t>41100</w:t>
            </w:r>
            <w:r>
              <w:rPr>
                <w:rFonts w:ascii="Times New Roman" w:hAnsi="Times New Roman" w:hint="eastAsia"/>
                <w:kern w:val="2"/>
                <w:sz w:val="21"/>
                <w:szCs w:val="21"/>
              </w:rPr>
              <w:t>m</w:t>
            </w:r>
            <w:r>
              <w:rPr>
                <w:rFonts w:ascii="Times New Roman" w:hAnsi="Times New Roman" w:hint="eastAsia"/>
                <w:kern w:val="2"/>
                <w:sz w:val="21"/>
                <w:szCs w:val="21"/>
                <w:vertAlign w:val="superscript"/>
              </w:rPr>
              <w:t>2</w:t>
            </w:r>
            <w:r>
              <w:rPr>
                <w:rFonts w:ascii="Times New Roman" w:hAnsi="Times New Roman"/>
                <w:kern w:val="2"/>
                <w:sz w:val="21"/>
                <w:szCs w:val="21"/>
              </w:rPr>
              <w:t>。基坑工程且紧邻十字交叉的苏州地铁</w:t>
            </w:r>
            <w:r>
              <w:rPr>
                <w:rFonts w:ascii="Times New Roman" w:hAnsi="Times New Roman"/>
                <w:kern w:val="2"/>
                <w:sz w:val="21"/>
                <w:szCs w:val="21"/>
              </w:rPr>
              <w:t>2</w:t>
            </w:r>
            <w:r>
              <w:rPr>
                <w:rFonts w:ascii="Times New Roman" w:hAnsi="Times New Roman"/>
                <w:kern w:val="2"/>
                <w:sz w:val="21"/>
                <w:szCs w:val="21"/>
              </w:rPr>
              <w:t>号线和</w:t>
            </w:r>
            <w:r>
              <w:rPr>
                <w:rFonts w:ascii="Times New Roman" w:hAnsi="Times New Roman"/>
                <w:kern w:val="2"/>
                <w:sz w:val="21"/>
                <w:szCs w:val="21"/>
              </w:rPr>
              <w:t>5</w:t>
            </w:r>
            <w:r>
              <w:rPr>
                <w:rFonts w:ascii="Times New Roman" w:hAnsi="Times New Roman"/>
                <w:kern w:val="2"/>
                <w:sz w:val="21"/>
                <w:szCs w:val="21"/>
              </w:rPr>
              <w:t>号线，通过临时隔墙划分为八块分区基坑。基坑工程采用地下连续墙结合钻孔灌注</w:t>
            </w:r>
            <w:proofErr w:type="gramStart"/>
            <w:r>
              <w:rPr>
                <w:rFonts w:ascii="Times New Roman" w:hAnsi="Times New Roman"/>
                <w:kern w:val="2"/>
                <w:sz w:val="21"/>
                <w:szCs w:val="21"/>
              </w:rPr>
              <w:t>桩作为</w:t>
            </w:r>
            <w:proofErr w:type="gramEnd"/>
            <w:r>
              <w:rPr>
                <w:rFonts w:ascii="Times New Roman" w:hAnsi="Times New Roman"/>
                <w:kern w:val="2"/>
                <w:sz w:val="21"/>
                <w:szCs w:val="21"/>
              </w:rPr>
              <w:t>支护结构，最大开挖深度约</w:t>
            </w:r>
            <w:r>
              <w:rPr>
                <w:rFonts w:ascii="Times New Roman" w:hAnsi="Times New Roman"/>
                <w:kern w:val="2"/>
                <w:sz w:val="21"/>
                <w:szCs w:val="21"/>
              </w:rPr>
              <w:t>20m</w:t>
            </w:r>
            <w:r>
              <w:rPr>
                <w:rFonts w:ascii="Times New Roman" w:hAnsi="Times New Roman" w:hint="eastAsia"/>
                <w:kern w:val="2"/>
                <w:sz w:val="21"/>
                <w:szCs w:val="21"/>
              </w:rPr>
              <w:t>，</w:t>
            </w:r>
            <w:r>
              <w:rPr>
                <w:rFonts w:ascii="Times New Roman" w:hAnsi="Times New Roman"/>
                <w:kern w:val="2"/>
                <w:sz w:val="21"/>
                <w:szCs w:val="21"/>
              </w:rPr>
              <w:t>围护结构最大嵌入深度达</w:t>
            </w:r>
            <w:r>
              <w:rPr>
                <w:rFonts w:ascii="Times New Roman" w:hAnsi="Times New Roman"/>
                <w:kern w:val="2"/>
                <w:sz w:val="21"/>
                <w:szCs w:val="21"/>
              </w:rPr>
              <w:t>50.5 m</w:t>
            </w:r>
            <w:r>
              <w:rPr>
                <w:rFonts w:ascii="Times New Roman" w:hAnsi="Times New Roman"/>
                <w:kern w:val="2"/>
                <w:sz w:val="21"/>
                <w:szCs w:val="21"/>
              </w:rPr>
              <w:t>。</w:t>
            </w:r>
          </w:p>
          <w:p w:rsidR="008F49B8" w:rsidRDefault="0062615B">
            <w:pPr>
              <w:pStyle w:val="a8"/>
              <w:widowControl/>
              <w:adjustRightInd w:val="0"/>
              <w:snapToGrid w:val="0"/>
              <w:spacing w:beforeAutospacing="0" w:afterAutospacing="0" w:line="360" w:lineRule="auto"/>
              <w:ind w:firstLineChars="200" w:firstLine="420"/>
              <w:rPr>
                <w:rFonts w:ascii="Times New Roman" w:hAnsi="Times New Roman"/>
                <w:kern w:val="2"/>
                <w:sz w:val="21"/>
                <w:szCs w:val="21"/>
              </w:rPr>
            </w:pPr>
            <w:r>
              <w:rPr>
                <w:rFonts w:ascii="Times New Roman" w:hAnsi="Times New Roman"/>
                <w:kern w:val="2"/>
                <w:sz w:val="21"/>
                <w:szCs w:val="21"/>
              </w:rPr>
              <w:t>本工程由中</w:t>
            </w:r>
            <w:proofErr w:type="gramStart"/>
            <w:r>
              <w:rPr>
                <w:rFonts w:ascii="Times New Roman" w:hAnsi="Times New Roman"/>
                <w:kern w:val="2"/>
                <w:sz w:val="21"/>
                <w:szCs w:val="21"/>
              </w:rPr>
              <w:t>亿丰建设</w:t>
            </w:r>
            <w:proofErr w:type="gramEnd"/>
            <w:r>
              <w:rPr>
                <w:rFonts w:ascii="Times New Roman" w:hAnsi="Times New Roman"/>
                <w:kern w:val="2"/>
                <w:sz w:val="21"/>
                <w:szCs w:val="21"/>
              </w:rPr>
              <w:t>集团股份有限公司承建，安全顺利完成了古城区紧邻十字交叉地铁轨道深大基坑群开挖工程。在项目实施过程中，应用了《紧邻深大基坑群交叉地铁隧道风险控制与安全保障关键技术应用研究》中基坑群围护结构极限土压力理论计算与设计方法、基于</w:t>
            </w:r>
            <w:proofErr w:type="gramStart"/>
            <w:r>
              <w:rPr>
                <w:rFonts w:ascii="Times New Roman" w:hAnsi="Times New Roman"/>
                <w:kern w:val="2"/>
                <w:sz w:val="21"/>
                <w:szCs w:val="21"/>
              </w:rPr>
              <w:t>多功能孔压静力触探</w:t>
            </w:r>
            <w:proofErr w:type="gramEnd"/>
            <w:r>
              <w:rPr>
                <w:rFonts w:ascii="Times New Roman" w:hAnsi="Times New Roman"/>
                <w:kern w:val="2"/>
                <w:sz w:val="21"/>
                <w:szCs w:val="21"/>
              </w:rPr>
              <w:t>(CPTU)</w:t>
            </w:r>
            <w:r>
              <w:rPr>
                <w:rFonts w:ascii="Times New Roman" w:hAnsi="Times New Roman"/>
                <w:kern w:val="2"/>
                <w:sz w:val="21"/>
                <w:szCs w:val="21"/>
              </w:rPr>
              <w:t>的基坑群围护结构土压力计算模型、基于</w:t>
            </w:r>
            <w:r>
              <w:rPr>
                <w:rFonts w:ascii="Times New Roman" w:hAnsi="Times New Roman"/>
                <w:kern w:val="2"/>
                <w:sz w:val="21"/>
                <w:szCs w:val="21"/>
              </w:rPr>
              <w:t>CPTU</w:t>
            </w:r>
            <w:r>
              <w:rPr>
                <w:rFonts w:ascii="Times New Roman" w:hAnsi="Times New Roman"/>
                <w:kern w:val="2"/>
                <w:sz w:val="21"/>
                <w:szCs w:val="21"/>
              </w:rPr>
              <w:t>的小应变硬化</w:t>
            </w:r>
            <w:r>
              <w:rPr>
                <w:rFonts w:ascii="Times New Roman" w:hAnsi="Times New Roman"/>
                <w:kern w:val="2"/>
                <w:sz w:val="21"/>
                <w:szCs w:val="21"/>
              </w:rPr>
              <w:t>(HSS)</w:t>
            </w:r>
            <w:proofErr w:type="gramStart"/>
            <w:r>
              <w:rPr>
                <w:rFonts w:ascii="Times New Roman" w:hAnsi="Times New Roman"/>
                <w:kern w:val="2"/>
                <w:sz w:val="21"/>
                <w:szCs w:val="21"/>
              </w:rPr>
              <w:t>本构模型</w:t>
            </w:r>
            <w:proofErr w:type="gramEnd"/>
            <w:r>
              <w:rPr>
                <w:rFonts w:ascii="Times New Roman" w:hAnsi="Times New Roman"/>
                <w:kern w:val="2"/>
                <w:sz w:val="21"/>
                <w:szCs w:val="21"/>
              </w:rPr>
              <w:t>全套参数解译方法、太湖</w:t>
            </w:r>
            <w:proofErr w:type="gramStart"/>
            <w:r>
              <w:rPr>
                <w:rFonts w:ascii="Times New Roman" w:hAnsi="Times New Roman"/>
                <w:kern w:val="2"/>
                <w:sz w:val="21"/>
                <w:szCs w:val="21"/>
              </w:rPr>
              <w:t>冲湖积相</w:t>
            </w:r>
            <w:proofErr w:type="gramEnd"/>
            <w:r>
              <w:rPr>
                <w:rFonts w:ascii="Times New Roman" w:hAnsi="Times New Roman"/>
                <w:kern w:val="2"/>
                <w:sz w:val="21"/>
                <w:szCs w:val="21"/>
              </w:rPr>
              <w:t>软土地层</w:t>
            </w:r>
            <w:r>
              <w:rPr>
                <w:rFonts w:ascii="Times New Roman" w:hAnsi="Times New Roman"/>
                <w:kern w:val="2"/>
                <w:sz w:val="21"/>
                <w:szCs w:val="21"/>
              </w:rPr>
              <w:t>HSS</w:t>
            </w:r>
            <w:proofErr w:type="gramStart"/>
            <w:r>
              <w:rPr>
                <w:rFonts w:ascii="Times New Roman" w:hAnsi="Times New Roman"/>
                <w:kern w:val="2"/>
                <w:sz w:val="21"/>
                <w:szCs w:val="21"/>
              </w:rPr>
              <w:t>本构模型</w:t>
            </w:r>
            <w:proofErr w:type="gramEnd"/>
            <w:r>
              <w:rPr>
                <w:rFonts w:ascii="Times New Roman" w:hAnsi="Times New Roman"/>
                <w:kern w:val="2"/>
                <w:sz w:val="21"/>
                <w:szCs w:val="21"/>
              </w:rPr>
              <w:t>全套参数、近接既有地铁隧道深基坑加固技术、紧邻深大基坑群交叉地铁隧道变形控制技术</w:t>
            </w:r>
            <w:r>
              <w:rPr>
                <w:rFonts w:ascii="Times New Roman" w:hAnsi="Times New Roman"/>
                <w:kern w:val="2"/>
                <w:sz w:val="21"/>
                <w:szCs w:val="21"/>
              </w:rPr>
              <w:t>等关键技术与研究成果，实现了深大基坑群交叉地铁隧道风险控制与安全保障关键技术的成功应用。</w:t>
            </w:r>
          </w:p>
          <w:p w:rsidR="008F49B8" w:rsidRDefault="0062615B">
            <w:pPr>
              <w:pStyle w:val="a8"/>
              <w:widowControl/>
              <w:adjustRightInd w:val="0"/>
              <w:snapToGrid w:val="0"/>
              <w:spacing w:beforeAutospacing="0" w:afterAutospacing="0" w:line="360" w:lineRule="auto"/>
              <w:ind w:firstLineChars="200" w:firstLine="420"/>
              <w:rPr>
                <w:rFonts w:ascii="Times New Roman" w:hAnsi="Times New Roman"/>
                <w:kern w:val="2"/>
                <w:szCs w:val="24"/>
              </w:rPr>
            </w:pPr>
            <w:r>
              <w:rPr>
                <w:rFonts w:ascii="Times New Roman" w:hAnsi="Times New Roman"/>
                <w:kern w:val="2"/>
                <w:sz w:val="21"/>
                <w:szCs w:val="21"/>
              </w:rPr>
              <w:t>工程自竣工应用至今，运行安全可靠，取得了良好的社会经济效益。其相应的研究成果也为后续</w:t>
            </w:r>
            <w:proofErr w:type="gramStart"/>
            <w:r>
              <w:rPr>
                <w:rFonts w:ascii="Times New Roman" w:hAnsi="Times New Roman"/>
                <w:kern w:val="2"/>
                <w:sz w:val="21"/>
                <w:szCs w:val="21"/>
              </w:rPr>
              <w:t>类似近</w:t>
            </w:r>
            <w:proofErr w:type="gramEnd"/>
            <w:r>
              <w:rPr>
                <w:rFonts w:ascii="Times New Roman" w:hAnsi="Times New Roman"/>
                <w:kern w:val="2"/>
                <w:sz w:val="21"/>
                <w:szCs w:val="21"/>
              </w:rPr>
              <w:t>接既有地铁隧道的基坑工程提供了技术借鉴，具有广泛的示范效应。</w:t>
            </w:r>
          </w:p>
        </w:tc>
      </w:tr>
      <w:tr w:rsidR="008F49B8">
        <w:trPr>
          <w:trHeight w:val="582"/>
        </w:trPr>
        <w:tc>
          <w:tcPr>
            <w:tcW w:w="9060" w:type="dxa"/>
            <w:gridSpan w:val="5"/>
          </w:tcPr>
          <w:p w:rsidR="008F49B8" w:rsidRDefault="0062615B">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8F49B8">
        <w:trPr>
          <w:trHeight w:val="615"/>
        </w:trPr>
        <w:tc>
          <w:tcPr>
            <w:tcW w:w="1812" w:type="dxa"/>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8F49B8">
        <w:trPr>
          <w:trHeight w:val="615"/>
        </w:trPr>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8F49B8">
        <w:trPr>
          <w:trHeight w:val="615"/>
        </w:trPr>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2019-2021</w:t>
            </w:r>
          </w:p>
        </w:tc>
        <w:tc>
          <w:tcPr>
            <w:tcW w:w="1812" w:type="dxa"/>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260</w:t>
            </w:r>
          </w:p>
        </w:tc>
        <w:tc>
          <w:tcPr>
            <w:tcW w:w="1920" w:type="dxa"/>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704"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615"/>
        </w:trPr>
        <w:tc>
          <w:tcPr>
            <w:tcW w:w="1812"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tcPr>
          <w:p w:rsidR="008F49B8" w:rsidRDefault="008F49B8">
            <w:pPr>
              <w:autoSpaceDE w:val="0"/>
              <w:autoSpaceDN w:val="0"/>
              <w:adjustRightInd w:val="0"/>
              <w:spacing w:line="400" w:lineRule="exact"/>
              <w:jc w:val="center"/>
              <w:rPr>
                <w:rFonts w:ascii="Times New Roman" w:hAnsi="Times New Roman"/>
                <w:szCs w:val="21"/>
              </w:rPr>
            </w:pPr>
          </w:p>
        </w:tc>
        <w:tc>
          <w:tcPr>
            <w:tcW w:w="1812" w:type="dxa"/>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260</w:t>
            </w:r>
          </w:p>
        </w:tc>
        <w:tc>
          <w:tcPr>
            <w:tcW w:w="1920" w:type="dxa"/>
          </w:tcPr>
          <w:p w:rsidR="008F49B8" w:rsidRDefault="008F49B8">
            <w:pPr>
              <w:autoSpaceDE w:val="0"/>
              <w:autoSpaceDN w:val="0"/>
              <w:adjustRightInd w:val="0"/>
              <w:spacing w:line="400" w:lineRule="exact"/>
              <w:jc w:val="center"/>
              <w:rPr>
                <w:rFonts w:ascii="Times New Roman" w:hAnsi="Times New Roman"/>
                <w:szCs w:val="21"/>
              </w:rPr>
            </w:pPr>
          </w:p>
        </w:tc>
        <w:tc>
          <w:tcPr>
            <w:tcW w:w="1704" w:type="dxa"/>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41"/>
        </w:trPr>
        <w:tc>
          <w:tcPr>
            <w:tcW w:w="9060" w:type="dxa"/>
            <w:gridSpan w:val="5"/>
          </w:tcPr>
          <w:p w:rsidR="008F49B8" w:rsidRDefault="008F49B8">
            <w:pPr>
              <w:adjustRightInd w:val="0"/>
              <w:spacing w:line="400" w:lineRule="exact"/>
              <w:rPr>
                <w:rFonts w:ascii="Times New Roman" w:hAnsi="Times New Roman"/>
                <w:szCs w:val="21"/>
              </w:rPr>
            </w:pPr>
          </w:p>
          <w:p w:rsidR="008F49B8" w:rsidRDefault="0062615B">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8F49B8" w:rsidRDefault="0062615B">
            <w:pPr>
              <w:adjustRightInd w:val="0"/>
              <w:spacing w:line="400" w:lineRule="exact"/>
              <w:ind w:firstLineChars="200" w:firstLine="420"/>
              <w:rPr>
                <w:b/>
                <w:bCs/>
                <w:color w:val="C00000"/>
                <w:szCs w:val="21"/>
              </w:rPr>
            </w:pPr>
            <w:r>
              <w:rPr>
                <w:rFonts w:hint="eastAsia"/>
                <w:color w:val="000000"/>
                <w:szCs w:val="21"/>
              </w:rPr>
              <w:t>中</w:t>
            </w:r>
            <w:proofErr w:type="gramStart"/>
            <w:r>
              <w:rPr>
                <w:rFonts w:hint="eastAsia"/>
                <w:color w:val="000000"/>
                <w:szCs w:val="21"/>
              </w:rPr>
              <w:t>亿丰建设</w:t>
            </w:r>
            <w:proofErr w:type="gramEnd"/>
            <w:r>
              <w:rPr>
                <w:rFonts w:hint="eastAsia"/>
                <w:color w:val="000000"/>
                <w:szCs w:val="21"/>
              </w:rPr>
              <w:t>集团股份有限公司利用</w:t>
            </w:r>
            <w:r>
              <w:rPr>
                <w:rFonts w:ascii="Times New Roman" w:hAnsi="Times New Roman"/>
                <w:szCs w:val="21"/>
              </w:rPr>
              <w:t>紧邻深大基坑群交叉地铁隧道风险控制与安全保障关键技术</w:t>
            </w:r>
            <w:r>
              <w:rPr>
                <w:rFonts w:hint="eastAsia"/>
                <w:color w:val="000000"/>
                <w:szCs w:val="21"/>
              </w:rPr>
              <w:t>承接了</w:t>
            </w:r>
            <w:r>
              <w:rPr>
                <w:rFonts w:ascii="Times New Roman" w:hAnsi="Times New Roman"/>
                <w:szCs w:val="21"/>
              </w:rPr>
              <w:t>苏州</w:t>
            </w:r>
            <w:proofErr w:type="gramStart"/>
            <w:r>
              <w:rPr>
                <w:rFonts w:ascii="Times New Roman" w:hAnsi="Times New Roman"/>
                <w:szCs w:val="21"/>
              </w:rPr>
              <w:t>劳动路龙湖</w:t>
            </w:r>
            <w:proofErr w:type="gramEnd"/>
            <w:r>
              <w:rPr>
                <w:rFonts w:ascii="Times New Roman" w:hAnsi="Times New Roman"/>
                <w:szCs w:val="21"/>
              </w:rPr>
              <w:t>天街项目</w:t>
            </w:r>
            <w:r>
              <w:rPr>
                <w:rFonts w:hint="eastAsia"/>
                <w:color w:val="000000"/>
                <w:szCs w:val="21"/>
              </w:rPr>
              <w:t>，该工程于</w:t>
            </w:r>
            <w:r>
              <w:rPr>
                <w:rFonts w:hint="eastAsia"/>
                <w:color w:val="000000"/>
                <w:szCs w:val="21"/>
              </w:rPr>
              <w:t>2021</w:t>
            </w:r>
            <w:r>
              <w:rPr>
                <w:rFonts w:hint="eastAsia"/>
                <w:color w:val="000000"/>
                <w:szCs w:val="21"/>
              </w:rPr>
              <w:t>年</w:t>
            </w:r>
            <w:r>
              <w:rPr>
                <w:rFonts w:hint="eastAsia"/>
                <w:color w:val="000000"/>
                <w:szCs w:val="21"/>
              </w:rPr>
              <w:t>6</w:t>
            </w:r>
            <w:r>
              <w:rPr>
                <w:rFonts w:hint="eastAsia"/>
                <w:color w:val="000000"/>
                <w:szCs w:val="21"/>
              </w:rPr>
              <w:t>月</w:t>
            </w:r>
            <w:r>
              <w:rPr>
                <w:rFonts w:hint="eastAsia"/>
                <w:color w:val="000000"/>
                <w:szCs w:val="21"/>
              </w:rPr>
              <w:t>8</w:t>
            </w:r>
            <w:r>
              <w:rPr>
                <w:rFonts w:hint="eastAsia"/>
                <w:color w:val="000000"/>
                <w:szCs w:val="21"/>
              </w:rPr>
              <w:t>日完工，</w:t>
            </w:r>
            <w:r>
              <w:rPr>
                <w:rFonts w:hint="eastAsia"/>
                <w:color w:val="000000"/>
                <w:szCs w:val="21"/>
              </w:rPr>
              <w:t>通过创新开发的近接既有地铁隧道深基坑加固技术和紧邻深大基坑群交叉地铁隧道变形控制技术等，节省了施工工期</w:t>
            </w:r>
            <w:r>
              <w:rPr>
                <w:rFonts w:hint="eastAsia"/>
                <w:color w:val="000000"/>
                <w:szCs w:val="21"/>
              </w:rPr>
              <w:t>60</w:t>
            </w:r>
            <w:r>
              <w:rPr>
                <w:rFonts w:hint="eastAsia"/>
                <w:color w:val="000000"/>
                <w:szCs w:val="21"/>
              </w:rPr>
              <w:t>天，相关人员设备费用节省了约</w:t>
            </w:r>
            <w:r>
              <w:rPr>
                <w:rFonts w:hint="eastAsia"/>
                <w:color w:val="000000"/>
                <w:szCs w:val="21"/>
              </w:rPr>
              <w:t>60</w:t>
            </w:r>
            <w:r>
              <w:rPr>
                <w:rFonts w:hint="eastAsia"/>
                <w:color w:val="000000"/>
                <w:szCs w:val="21"/>
              </w:rPr>
              <w:t>万元，相关施工费用节省了约</w:t>
            </w:r>
            <w:r>
              <w:rPr>
                <w:rFonts w:hint="eastAsia"/>
                <w:color w:val="000000"/>
                <w:szCs w:val="21"/>
              </w:rPr>
              <w:t>200</w:t>
            </w:r>
            <w:r>
              <w:rPr>
                <w:rFonts w:hint="eastAsia"/>
                <w:color w:val="000000"/>
                <w:szCs w:val="21"/>
              </w:rPr>
              <w:t>万元。经公司财务核算，新技术产生经济效益</w:t>
            </w:r>
            <w:r>
              <w:rPr>
                <w:rFonts w:hint="eastAsia"/>
                <w:color w:val="000000"/>
                <w:szCs w:val="21"/>
              </w:rPr>
              <w:t>260</w:t>
            </w:r>
            <w:r>
              <w:rPr>
                <w:rFonts w:hint="eastAsia"/>
                <w:color w:val="000000"/>
                <w:szCs w:val="21"/>
              </w:rPr>
              <w:t>万元。</w:t>
            </w:r>
          </w:p>
          <w:p w:rsidR="008F49B8" w:rsidRDefault="008F49B8">
            <w:pPr>
              <w:autoSpaceDE w:val="0"/>
              <w:autoSpaceDN w:val="0"/>
              <w:adjustRightInd w:val="0"/>
              <w:spacing w:line="400" w:lineRule="exact"/>
              <w:rPr>
                <w:rFonts w:ascii="Times New Roman" w:hAnsi="Times New Roman"/>
                <w:szCs w:val="21"/>
              </w:rPr>
            </w:pPr>
          </w:p>
        </w:tc>
      </w:tr>
      <w:tr w:rsidR="008F49B8">
        <w:trPr>
          <w:trHeight w:val="441"/>
        </w:trPr>
        <w:tc>
          <w:tcPr>
            <w:tcW w:w="9060" w:type="dxa"/>
            <w:gridSpan w:val="5"/>
          </w:tcPr>
          <w:p w:rsidR="008F49B8" w:rsidRDefault="0062615B" w:rsidP="00CF094B">
            <w:pPr>
              <w:adjustRightInd w:val="0"/>
              <w:spacing w:beforeLines="50" w:before="120" w:line="360" w:lineRule="auto"/>
            </w:pPr>
            <w:r>
              <w:t>3</w:t>
            </w:r>
            <w:r>
              <w:t>、社会效益（限</w:t>
            </w:r>
            <w:r>
              <w:t>200</w:t>
            </w:r>
            <w:r>
              <w:t>字）</w:t>
            </w:r>
          </w:p>
          <w:p w:rsidR="008F49B8" w:rsidRDefault="0062615B">
            <w:pPr>
              <w:spacing w:line="360" w:lineRule="auto"/>
              <w:ind w:firstLineChars="200" w:firstLine="420"/>
            </w:pPr>
            <w:r>
              <w:rPr>
                <w:rFonts w:hint="eastAsia"/>
              </w:rPr>
              <w:t>项目研究成果构建了近接地铁隧道的基坑群围护结构土压力理论计算方法，提出了基于原位测试的土</w:t>
            </w:r>
            <w:proofErr w:type="gramStart"/>
            <w:r>
              <w:rPr>
                <w:rFonts w:hint="eastAsia"/>
              </w:rPr>
              <w:t>体本构</w:t>
            </w:r>
            <w:proofErr w:type="gramEnd"/>
            <w:r>
              <w:rPr>
                <w:rFonts w:hint="eastAsia"/>
              </w:rPr>
              <w:t>模型参数解译方法，提升了太湖</w:t>
            </w:r>
            <w:proofErr w:type="gramStart"/>
            <w:r>
              <w:rPr>
                <w:rFonts w:hint="eastAsia"/>
              </w:rPr>
              <w:t>冲湖积相</w:t>
            </w:r>
            <w:proofErr w:type="gramEnd"/>
            <w:r>
              <w:rPr>
                <w:rFonts w:hint="eastAsia"/>
              </w:rPr>
              <w:t>软土</w:t>
            </w:r>
            <w:proofErr w:type="gramStart"/>
            <w:r>
              <w:rPr>
                <w:rFonts w:hint="eastAsia"/>
              </w:rPr>
              <w:t>地区临轨基坑</w:t>
            </w:r>
            <w:proofErr w:type="gramEnd"/>
            <w:r>
              <w:rPr>
                <w:rFonts w:hint="eastAsia"/>
              </w:rPr>
              <w:t>群开挖变形与土压力计算精度；完善了近接既有地铁隧道的深基坑加固措施，建立了紧邻深大基坑群交叉地铁隧道变形控制技术，有效保障了紧邻深大基坑群交叉地铁安全运营。项目成果应用至苏州</w:t>
            </w:r>
            <w:proofErr w:type="gramStart"/>
            <w:r>
              <w:rPr>
                <w:rFonts w:hint="eastAsia"/>
              </w:rPr>
              <w:t>劳动路龙湖</w:t>
            </w:r>
            <w:proofErr w:type="gramEnd"/>
            <w:r>
              <w:rPr>
                <w:rFonts w:hint="eastAsia"/>
              </w:rPr>
              <w:t>天街建设工程。自工程竣工应用至今，地铁</w:t>
            </w:r>
            <w:r>
              <w:rPr>
                <w:rFonts w:hint="eastAsia"/>
              </w:rPr>
              <w:t>2</w:t>
            </w:r>
            <w:r>
              <w:rPr>
                <w:rFonts w:hint="eastAsia"/>
              </w:rPr>
              <w:t>号线和</w:t>
            </w:r>
            <w:r>
              <w:rPr>
                <w:rFonts w:hint="eastAsia"/>
              </w:rPr>
              <w:t>5</w:t>
            </w:r>
            <w:r>
              <w:rPr>
                <w:rFonts w:hint="eastAsia"/>
              </w:rPr>
              <w:t>号</w:t>
            </w:r>
            <w:proofErr w:type="gramStart"/>
            <w:r>
              <w:rPr>
                <w:rFonts w:hint="eastAsia"/>
              </w:rPr>
              <w:t>线劳动</w:t>
            </w:r>
            <w:proofErr w:type="gramEnd"/>
            <w:r>
              <w:rPr>
                <w:rFonts w:hint="eastAsia"/>
              </w:rPr>
              <w:t>路地铁站以及区间隧道安全运行。总体上，研究成果具有重要的工程指导意义，实现了良好的社会经济效益，为类似工程提供了理论指导和技术</w:t>
            </w:r>
            <w:r>
              <w:rPr>
                <w:rFonts w:hint="eastAsia"/>
              </w:rPr>
              <w:t>支撑，其经济效益和社会意义显著。</w:t>
            </w:r>
          </w:p>
        </w:tc>
      </w:tr>
      <w:tr w:rsidR="008F49B8">
        <w:trPr>
          <w:trHeight w:val="441"/>
        </w:trPr>
        <w:tc>
          <w:tcPr>
            <w:tcW w:w="9060" w:type="dxa"/>
            <w:gridSpan w:val="5"/>
            <w:tcBorders>
              <w:bottom w:val="single" w:sz="8" w:space="0" w:color="auto"/>
            </w:tcBorders>
          </w:tcPr>
          <w:p w:rsidR="008F49B8" w:rsidRDefault="0062615B" w:rsidP="00CF094B">
            <w:pPr>
              <w:adjustRightInd w:val="0"/>
              <w:spacing w:beforeLines="50" w:before="120" w:line="360" w:lineRule="auto"/>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8F49B8" w:rsidRDefault="0062615B">
            <w:pPr>
              <w:spacing w:line="360" w:lineRule="auto"/>
              <w:ind w:firstLineChars="200" w:firstLine="420"/>
              <w:rPr>
                <w:rFonts w:ascii="Times New Roman" w:hAnsi="Times New Roman"/>
                <w:szCs w:val="21"/>
              </w:rPr>
            </w:pPr>
            <w:r>
              <w:rPr>
                <w:rFonts w:ascii="Times New Roman" w:hAnsi="Times New Roman"/>
                <w:szCs w:val="21"/>
              </w:rPr>
              <w:t>苏州</w:t>
            </w:r>
            <w:proofErr w:type="gramStart"/>
            <w:r>
              <w:rPr>
                <w:rFonts w:ascii="Times New Roman" w:hAnsi="Times New Roman"/>
                <w:szCs w:val="21"/>
              </w:rPr>
              <w:t>劳动路龙湖</w:t>
            </w:r>
            <w:proofErr w:type="gramEnd"/>
            <w:r>
              <w:rPr>
                <w:rFonts w:ascii="Times New Roman" w:hAnsi="Times New Roman"/>
                <w:szCs w:val="21"/>
              </w:rPr>
              <w:t>天</w:t>
            </w:r>
            <w:proofErr w:type="gramStart"/>
            <w:r>
              <w:rPr>
                <w:rFonts w:ascii="Times New Roman" w:hAnsi="Times New Roman"/>
                <w:szCs w:val="21"/>
              </w:rPr>
              <w:t>街项目</w:t>
            </w:r>
            <w:proofErr w:type="gramEnd"/>
            <w:r>
              <w:rPr>
                <w:rFonts w:ascii="Times New Roman" w:hAnsi="Times New Roman" w:hint="eastAsia"/>
                <w:szCs w:val="21"/>
              </w:rPr>
              <w:t>基坑</w:t>
            </w:r>
            <w:r>
              <w:rPr>
                <w:rFonts w:ascii="Times New Roman" w:hAnsi="Times New Roman" w:hint="eastAsia"/>
                <w:szCs w:val="21"/>
              </w:rPr>
              <w:t>临近</w:t>
            </w:r>
            <w:r>
              <w:rPr>
                <w:rFonts w:ascii="Times New Roman" w:hAnsi="Times New Roman" w:hint="eastAsia"/>
                <w:szCs w:val="21"/>
              </w:rPr>
              <w:t xml:space="preserve"> </w:t>
            </w:r>
            <w:r>
              <w:rPr>
                <w:rFonts w:ascii="Times New Roman" w:hAnsi="Times New Roman"/>
                <w:szCs w:val="21"/>
              </w:rPr>
              <w:t>2</w:t>
            </w:r>
            <w:r>
              <w:rPr>
                <w:rFonts w:ascii="Times New Roman" w:hAnsi="Times New Roman" w:hint="eastAsia"/>
                <w:szCs w:val="21"/>
              </w:rPr>
              <w:t>、</w:t>
            </w:r>
            <w:r>
              <w:rPr>
                <w:rFonts w:ascii="Times New Roman" w:hAnsi="Times New Roman"/>
                <w:szCs w:val="21"/>
              </w:rPr>
              <w:t xml:space="preserve">5 </w:t>
            </w:r>
            <w:r>
              <w:rPr>
                <w:rFonts w:ascii="Times New Roman" w:hAnsi="Times New Roman" w:hint="eastAsia"/>
                <w:szCs w:val="21"/>
              </w:rPr>
              <w:t>号</w:t>
            </w:r>
            <w:proofErr w:type="gramStart"/>
            <w:r>
              <w:rPr>
                <w:rFonts w:ascii="Times New Roman" w:hAnsi="Times New Roman" w:hint="eastAsia"/>
                <w:szCs w:val="21"/>
              </w:rPr>
              <w:t>线劳动</w:t>
            </w:r>
            <w:proofErr w:type="gramEnd"/>
            <w:r>
              <w:rPr>
                <w:rFonts w:ascii="Times New Roman" w:hAnsi="Times New Roman" w:hint="eastAsia"/>
                <w:szCs w:val="21"/>
              </w:rPr>
              <w:t>路站以及区间隧道</w:t>
            </w:r>
            <w:r>
              <w:rPr>
                <w:rFonts w:ascii="Times New Roman" w:hAnsi="Times New Roman" w:hint="eastAsia"/>
                <w:szCs w:val="21"/>
              </w:rPr>
              <w:t>，施工过程中势必会对地铁结构造成威胁，本项目分别从主</w:t>
            </w:r>
            <w:r>
              <w:rPr>
                <w:rFonts w:ascii="Times New Roman" w:hAnsi="Times New Roman" w:hint="eastAsia"/>
                <w:szCs w:val="21"/>
              </w:rPr>
              <w:t>/</w:t>
            </w:r>
            <w:r>
              <w:rPr>
                <w:rFonts w:ascii="Times New Roman" w:hAnsi="Times New Roman" w:hint="eastAsia"/>
                <w:szCs w:val="21"/>
              </w:rPr>
              <w:t>被动控制的角度，采用了基坑群分区开挖（临时隔墙）、基坑群开挖次序优化、围护结构设计与优化、隧道结构加固等控制技术，从而降低施工对周边轨道和环境的不利影响，有效的降低了</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号线的轨道变形，</w:t>
            </w:r>
            <w:r>
              <w:rPr>
                <w:rFonts w:ascii="Times New Roman" w:hAnsi="Times New Roman" w:hint="eastAsia"/>
                <w:szCs w:val="21"/>
              </w:rPr>
              <w:t>成功的保护了两条十字交叉的地铁隧道的正常运行，取得了良好的环境效益。</w:t>
            </w:r>
          </w:p>
        </w:tc>
      </w:tr>
    </w:tbl>
    <w:p w:rsidR="008F49B8" w:rsidRDefault="008F49B8">
      <w:pPr>
        <w:jc w:val="left"/>
        <w:rPr>
          <w:rFonts w:ascii="Times New Roman" w:hAnsi="Times New Roman"/>
          <w:snapToGrid w:val="0"/>
        </w:rPr>
        <w:sectPr w:rsidR="008F49B8">
          <w:footerReference w:type="default" r:id="rId22"/>
          <w:pgSz w:w="11906" w:h="16838"/>
          <w:pgMar w:top="1814" w:right="1531" w:bottom="1985" w:left="1531" w:header="720" w:footer="1474" w:gutter="0"/>
          <w:paperSrc w:first="15" w:other="15"/>
          <w:pgNumType w:start="1"/>
          <w:cols w:space="720"/>
        </w:sectPr>
      </w:pPr>
    </w:p>
    <w:p w:rsidR="008F49B8" w:rsidRDefault="0062615B">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8F49B8" w:rsidRDefault="008F49B8">
      <w:pPr>
        <w:rPr>
          <w:rFonts w:ascii="Times New Roman" w:hAnsi="Times New Roman"/>
          <w:sz w:val="28"/>
          <w:szCs w:val="28"/>
        </w:rPr>
      </w:pPr>
    </w:p>
    <w:p w:rsidR="008F49B8" w:rsidRDefault="0062615B">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6026"/>
        <w:gridCol w:w="2098"/>
        <w:gridCol w:w="2126"/>
        <w:gridCol w:w="2693"/>
      </w:tblGrid>
      <w:tr w:rsidR="008F49B8">
        <w:trPr>
          <w:trHeight w:val="929"/>
          <w:jc w:val="center"/>
        </w:trPr>
        <w:tc>
          <w:tcPr>
            <w:tcW w:w="941" w:type="dxa"/>
            <w:tcBorders>
              <w:top w:val="single" w:sz="8" w:space="0" w:color="auto"/>
            </w:tcBorders>
            <w:vAlign w:val="center"/>
          </w:tcPr>
          <w:p w:rsidR="008F49B8" w:rsidRDefault="0062615B">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6026" w:type="dxa"/>
            <w:tcBorders>
              <w:top w:val="single" w:sz="8" w:space="0" w:color="auto"/>
            </w:tcBorders>
            <w:vAlign w:val="center"/>
          </w:tcPr>
          <w:p w:rsidR="008F49B8" w:rsidRDefault="0062615B">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2098" w:type="dxa"/>
            <w:tcBorders>
              <w:top w:val="single" w:sz="8" w:space="0" w:color="auto"/>
            </w:tcBorders>
            <w:vAlign w:val="center"/>
          </w:tcPr>
          <w:p w:rsidR="008F49B8" w:rsidRDefault="0062615B">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8F49B8" w:rsidRDefault="0062615B">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126" w:type="dxa"/>
            <w:tcBorders>
              <w:top w:val="single" w:sz="8" w:space="0" w:color="auto"/>
            </w:tcBorders>
            <w:vAlign w:val="center"/>
          </w:tcPr>
          <w:p w:rsidR="008F49B8" w:rsidRDefault="0062615B">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693" w:type="dxa"/>
            <w:tcBorders>
              <w:top w:val="single" w:sz="8" w:space="0" w:color="auto"/>
            </w:tcBorders>
            <w:vAlign w:val="center"/>
          </w:tcPr>
          <w:p w:rsidR="008F49B8" w:rsidRDefault="0062615B">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8F49B8">
        <w:trPr>
          <w:trHeight w:val="816"/>
          <w:jc w:val="center"/>
        </w:trPr>
        <w:tc>
          <w:tcPr>
            <w:tcW w:w="941" w:type="dxa"/>
            <w:vAlign w:val="center"/>
          </w:tcPr>
          <w:p w:rsidR="008F49B8" w:rsidRDefault="0062615B">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1</w:t>
            </w:r>
          </w:p>
        </w:tc>
        <w:tc>
          <w:tcPr>
            <w:tcW w:w="60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有限宽度填土挡墙主动土压力的普适解法</w:t>
            </w:r>
          </w:p>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w:t>
            </w:r>
            <w:r>
              <w:rPr>
                <w:rFonts w:ascii="Times New Roman" w:hAnsi="Times New Roman" w:hint="eastAsia"/>
                <w:i/>
                <w:iCs/>
                <w:sz w:val="24"/>
                <w:szCs w:val="24"/>
              </w:rPr>
              <w:t>岩土工程学报</w:t>
            </w:r>
          </w:p>
        </w:tc>
        <w:tc>
          <w:tcPr>
            <w:tcW w:w="2098"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2022</w:t>
            </w:r>
            <w:r>
              <w:rPr>
                <w:rFonts w:ascii="Times New Roman" w:hAnsi="Times New Roman" w:hint="eastAsia"/>
                <w:sz w:val="24"/>
                <w:szCs w:val="24"/>
              </w:rPr>
              <w:t>年</w:t>
            </w:r>
            <w:r>
              <w:rPr>
                <w:rFonts w:ascii="Times New Roman" w:hAnsi="Times New Roman"/>
                <w:sz w:val="24"/>
                <w:szCs w:val="24"/>
              </w:rPr>
              <w:t>3</w:t>
            </w:r>
            <w:r>
              <w:rPr>
                <w:rFonts w:ascii="Times New Roman" w:hAnsi="Times New Roman" w:hint="eastAsia"/>
                <w:sz w:val="24"/>
                <w:szCs w:val="24"/>
              </w:rPr>
              <w:t>月</w:t>
            </w:r>
          </w:p>
        </w:tc>
        <w:tc>
          <w:tcPr>
            <w:tcW w:w="21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赖丰文，刘松玉，杨大禹，程月红，范钦建</w:t>
            </w:r>
          </w:p>
        </w:tc>
        <w:tc>
          <w:tcPr>
            <w:tcW w:w="2693" w:type="dxa"/>
            <w:vAlign w:val="center"/>
          </w:tcPr>
          <w:p w:rsidR="008F49B8" w:rsidRDefault="008F49B8">
            <w:pPr>
              <w:autoSpaceDE w:val="0"/>
              <w:autoSpaceDN w:val="0"/>
              <w:adjustRightInd w:val="0"/>
              <w:snapToGrid w:val="0"/>
              <w:spacing w:line="280" w:lineRule="exact"/>
              <w:jc w:val="center"/>
              <w:rPr>
                <w:rFonts w:ascii="Times New Roman" w:hAnsi="Times New Roman"/>
                <w:sz w:val="24"/>
                <w:szCs w:val="24"/>
              </w:rPr>
            </w:pPr>
          </w:p>
        </w:tc>
      </w:tr>
      <w:tr w:rsidR="008F49B8">
        <w:trPr>
          <w:trHeight w:val="817"/>
          <w:jc w:val="center"/>
        </w:trPr>
        <w:tc>
          <w:tcPr>
            <w:tcW w:w="941" w:type="dxa"/>
            <w:vAlign w:val="center"/>
          </w:tcPr>
          <w:p w:rsidR="008F49B8" w:rsidRDefault="0062615B">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2</w:t>
            </w:r>
          </w:p>
        </w:tc>
        <w:tc>
          <w:tcPr>
            <w:tcW w:w="60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 xml:space="preserve">A </w:t>
            </w:r>
            <w:proofErr w:type="spellStart"/>
            <w:r>
              <w:rPr>
                <w:rFonts w:ascii="Times New Roman" w:hAnsi="Times New Roman"/>
                <w:sz w:val="24"/>
                <w:szCs w:val="24"/>
              </w:rPr>
              <w:t>generalised</w:t>
            </w:r>
            <w:proofErr w:type="spellEnd"/>
            <w:r>
              <w:rPr>
                <w:rFonts w:ascii="Times New Roman" w:hAnsi="Times New Roman"/>
                <w:sz w:val="24"/>
                <w:szCs w:val="24"/>
              </w:rPr>
              <w:t xml:space="preserve"> analytical framework for active earth pressure on retaining walls with narrow soil</w:t>
            </w:r>
            <w:r>
              <w:rPr>
                <w:rFonts w:ascii="Times New Roman" w:hAnsi="Times New Roman" w:hint="eastAsia"/>
                <w:sz w:val="24"/>
                <w:szCs w:val="24"/>
              </w:rPr>
              <w:t xml:space="preserve"> / </w:t>
            </w:r>
            <w:proofErr w:type="spellStart"/>
            <w:r>
              <w:rPr>
                <w:rFonts w:ascii="Times New Roman" w:hAnsi="Times New Roman"/>
                <w:i/>
                <w:iCs/>
                <w:sz w:val="24"/>
                <w:szCs w:val="24"/>
              </w:rPr>
              <w:t>Géotechnique</w:t>
            </w:r>
            <w:proofErr w:type="spellEnd"/>
          </w:p>
        </w:tc>
        <w:tc>
          <w:tcPr>
            <w:tcW w:w="2098"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2022</w:t>
            </w:r>
            <w:r>
              <w:rPr>
                <w:rFonts w:ascii="Times New Roman" w:hAnsi="Times New Roman" w:hint="eastAsia"/>
                <w:sz w:val="24"/>
                <w:szCs w:val="24"/>
              </w:rPr>
              <w:t>年</w:t>
            </w:r>
            <w:r>
              <w:rPr>
                <w:rFonts w:ascii="Times New Roman" w:hAnsi="Times New Roman" w:hint="eastAsia"/>
                <w:sz w:val="24"/>
                <w:szCs w:val="24"/>
              </w:rPr>
              <w:t>9</w:t>
            </w:r>
            <w:r>
              <w:rPr>
                <w:rFonts w:ascii="Times New Roman" w:hAnsi="Times New Roman" w:hint="eastAsia"/>
                <w:sz w:val="24"/>
                <w:szCs w:val="24"/>
              </w:rPr>
              <w:t>月</w:t>
            </w:r>
          </w:p>
        </w:tc>
        <w:tc>
          <w:tcPr>
            <w:tcW w:w="21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赖丰文，刘松玉，杨大禹</w:t>
            </w:r>
          </w:p>
        </w:tc>
        <w:tc>
          <w:tcPr>
            <w:tcW w:w="2693" w:type="dxa"/>
            <w:vAlign w:val="center"/>
          </w:tcPr>
          <w:p w:rsidR="008F49B8" w:rsidRDefault="008F49B8">
            <w:pPr>
              <w:autoSpaceDE w:val="0"/>
              <w:autoSpaceDN w:val="0"/>
              <w:adjustRightInd w:val="0"/>
              <w:snapToGrid w:val="0"/>
              <w:spacing w:line="280" w:lineRule="exact"/>
              <w:jc w:val="center"/>
              <w:rPr>
                <w:rFonts w:ascii="Times New Roman" w:hAnsi="Times New Roman"/>
                <w:sz w:val="24"/>
                <w:szCs w:val="24"/>
              </w:rPr>
            </w:pPr>
          </w:p>
        </w:tc>
      </w:tr>
      <w:tr w:rsidR="008F49B8">
        <w:trPr>
          <w:trHeight w:val="816"/>
          <w:jc w:val="center"/>
        </w:trPr>
        <w:tc>
          <w:tcPr>
            <w:tcW w:w="941" w:type="dxa"/>
            <w:vAlign w:val="center"/>
          </w:tcPr>
          <w:p w:rsidR="008F49B8" w:rsidRDefault="0062615B">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3</w:t>
            </w:r>
          </w:p>
        </w:tc>
        <w:tc>
          <w:tcPr>
            <w:tcW w:w="60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 xml:space="preserve">Towards an improved analytical framework to estimate active earth pressure in narrow c – </w:t>
            </w:r>
            <w:r>
              <w:rPr>
                <w:rFonts w:ascii="Times New Roman" w:hAnsi="Times New Roman"/>
                <w:sz w:val="24"/>
                <w:szCs w:val="24"/>
              </w:rPr>
              <w:t>ϕ</w:t>
            </w:r>
            <w:r>
              <w:rPr>
                <w:rFonts w:ascii="Times New Roman" w:hAnsi="Times New Roman"/>
                <w:sz w:val="24"/>
                <w:szCs w:val="24"/>
              </w:rPr>
              <w:t xml:space="preserve"> soils behind rotating walls about the base</w:t>
            </w:r>
            <w:r>
              <w:rPr>
                <w:rFonts w:ascii="Times New Roman" w:hAnsi="Times New Roman" w:hint="eastAsia"/>
                <w:sz w:val="24"/>
                <w:szCs w:val="24"/>
              </w:rPr>
              <w:t xml:space="preserve"> /</w:t>
            </w:r>
            <w:r>
              <w:rPr>
                <w:rFonts w:ascii="Times New Roman" w:hAnsi="Times New Roman" w:hint="eastAsia"/>
                <w:i/>
                <w:iCs/>
                <w:sz w:val="24"/>
                <w:szCs w:val="24"/>
              </w:rPr>
              <w:t xml:space="preserve"> </w:t>
            </w:r>
            <w:r>
              <w:rPr>
                <w:rFonts w:ascii="Times New Roman" w:hAnsi="Times New Roman"/>
                <w:i/>
                <w:iCs/>
                <w:sz w:val="24"/>
                <w:szCs w:val="24"/>
              </w:rPr>
              <w:t>Computers and Geotechnics</w:t>
            </w:r>
          </w:p>
        </w:tc>
        <w:tc>
          <w:tcPr>
            <w:tcW w:w="2098"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2022</w:t>
            </w:r>
            <w:r>
              <w:rPr>
                <w:rFonts w:ascii="Times New Roman" w:hAnsi="Times New Roman" w:hint="eastAsia"/>
                <w:sz w:val="24"/>
                <w:szCs w:val="24"/>
              </w:rPr>
              <w:t>年</w:t>
            </w:r>
            <w:r>
              <w:rPr>
                <w:rFonts w:ascii="Times New Roman" w:hAnsi="Times New Roman" w:hint="eastAsia"/>
                <w:sz w:val="24"/>
                <w:szCs w:val="24"/>
              </w:rPr>
              <w:t>1</w:t>
            </w:r>
            <w:r>
              <w:rPr>
                <w:rFonts w:ascii="Times New Roman" w:hAnsi="Times New Roman" w:hint="eastAsia"/>
                <w:sz w:val="24"/>
                <w:szCs w:val="24"/>
              </w:rPr>
              <w:t>月</w:t>
            </w:r>
          </w:p>
        </w:tc>
        <w:tc>
          <w:tcPr>
            <w:tcW w:w="21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赖丰文，刘松玉，杨大禹</w:t>
            </w:r>
            <w:r>
              <w:rPr>
                <w:rFonts w:ascii="Times New Roman" w:hAnsi="Times New Roman" w:hint="eastAsia"/>
                <w:sz w:val="24"/>
                <w:szCs w:val="24"/>
              </w:rPr>
              <w:t>，</w:t>
            </w:r>
            <w:r>
              <w:rPr>
                <w:rFonts w:ascii="Times New Roman" w:hAnsi="Times New Roman" w:hint="eastAsia"/>
                <w:sz w:val="24"/>
                <w:szCs w:val="24"/>
              </w:rPr>
              <w:t>张厚斌，</w:t>
            </w:r>
            <w:r>
              <w:rPr>
                <w:rFonts w:ascii="Times New Roman" w:hAnsi="Times New Roman"/>
                <w:sz w:val="24"/>
                <w:szCs w:val="24"/>
              </w:rPr>
              <w:t>程月红</w:t>
            </w:r>
          </w:p>
        </w:tc>
        <w:tc>
          <w:tcPr>
            <w:tcW w:w="2693" w:type="dxa"/>
            <w:vAlign w:val="center"/>
          </w:tcPr>
          <w:p w:rsidR="008F49B8" w:rsidRDefault="008F49B8">
            <w:pPr>
              <w:autoSpaceDE w:val="0"/>
              <w:autoSpaceDN w:val="0"/>
              <w:adjustRightInd w:val="0"/>
              <w:snapToGrid w:val="0"/>
              <w:spacing w:line="280" w:lineRule="exact"/>
              <w:jc w:val="center"/>
              <w:rPr>
                <w:rFonts w:ascii="Times New Roman" w:hAnsi="Times New Roman"/>
                <w:sz w:val="24"/>
                <w:szCs w:val="24"/>
              </w:rPr>
            </w:pPr>
          </w:p>
        </w:tc>
      </w:tr>
      <w:tr w:rsidR="008F49B8">
        <w:trPr>
          <w:trHeight w:val="816"/>
          <w:jc w:val="center"/>
        </w:trPr>
        <w:tc>
          <w:tcPr>
            <w:tcW w:w="941" w:type="dxa"/>
            <w:vAlign w:val="center"/>
          </w:tcPr>
          <w:p w:rsidR="008F49B8" w:rsidRDefault="0062615B">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4</w:t>
            </w:r>
          </w:p>
        </w:tc>
        <w:tc>
          <w:tcPr>
            <w:tcW w:w="6026" w:type="dxa"/>
            <w:vAlign w:val="center"/>
          </w:tcPr>
          <w:p w:rsidR="008F49B8" w:rsidRDefault="0062615B">
            <w:pPr>
              <w:widowControl/>
              <w:jc w:val="center"/>
              <w:rPr>
                <w:rFonts w:ascii="Times New Roman" w:hAnsi="Times New Roman"/>
                <w:sz w:val="24"/>
                <w:szCs w:val="24"/>
              </w:rPr>
            </w:pPr>
            <w:r>
              <w:rPr>
                <w:rFonts w:ascii="Times New Roman" w:hAnsi="Times New Roman"/>
                <w:color w:val="000000"/>
                <w:kern w:val="0"/>
                <w:sz w:val="24"/>
                <w:szCs w:val="24"/>
                <w:lang w:bidi="ar"/>
              </w:rPr>
              <w:t>Undrained stability of</w:t>
            </w:r>
            <w:r>
              <w:rPr>
                <w:rFonts w:ascii="Times New Roman" w:hAnsi="Times New Roman"/>
                <w:color w:val="000000"/>
                <w:kern w:val="0"/>
                <w:sz w:val="24"/>
                <w:szCs w:val="24"/>
                <w:lang w:bidi="ar"/>
              </w:rPr>
              <w:t xml:space="preserve"> pit-in-pit braced excavations under hydraulic uplift</w:t>
            </w:r>
            <w:r>
              <w:rPr>
                <w:rFonts w:ascii="Times New Roman" w:hAnsi="Times New Roman" w:hint="eastAsia"/>
                <w:color w:val="000000"/>
                <w:kern w:val="0"/>
                <w:sz w:val="24"/>
                <w:szCs w:val="24"/>
                <w:lang w:bidi="ar"/>
              </w:rPr>
              <w:t xml:space="preserve"> </w:t>
            </w:r>
            <w:r>
              <w:rPr>
                <w:rFonts w:ascii="Times New Roman" w:hAnsi="Times New Roman" w:hint="eastAsia"/>
                <w:sz w:val="24"/>
                <w:szCs w:val="24"/>
              </w:rPr>
              <w:t>/</w:t>
            </w:r>
            <w:r>
              <w:rPr>
                <w:rFonts w:ascii="Times New Roman" w:hAnsi="Times New Roman" w:hint="eastAsia"/>
                <w:i/>
                <w:iCs/>
                <w:sz w:val="24"/>
                <w:szCs w:val="24"/>
              </w:rPr>
              <w:t xml:space="preserve"> </w:t>
            </w:r>
            <w:r>
              <w:rPr>
                <w:rFonts w:ascii="Times New Roman" w:hAnsi="Times New Roman"/>
                <w:i/>
                <w:iCs/>
                <w:color w:val="000000"/>
                <w:kern w:val="0"/>
                <w:sz w:val="24"/>
                <w:szCs w:val="24"/>
                <w:lang w:bidi="ar"/>
              </w:rPr>
              <w:t>Underground Space</w:t>
            </w:r>
          </w:p>
        </w:tc>
        <w:tc>
          <w:tcPr>
            <w:tcW w:w="2098"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2022</w:t>
            </w:r>
            <w:r>
              <w:rPr>
                <w:rFonts w:ascii="Times New Roman" w:hAnsi="Times New Roman" w:hint="eastAsia"/>
                <w:sz w:val="24"/>
                <w:szCs w:val="24"/>
              </w:rPr>
              <w:t>年</w:t>
            </w:r>
            <w:r>
              <w:rPr>
                <w:rFonts w:ascii="Times New Roman" w:hAnsi="Times New Roman" w:hint="eastAsia"/>
                <w:sz w:val="24"/>
                <w:szCs w:val="24"/>
              </w:rPr>
              <w:t>10</w:t>
            </w:r>
            <w:r>
              <w:rPr>
                <w:rFonts w:ascii="Times New Roman" w:hAnsi="Times New Roman" w:hint="eastAsia"/>
                <w:sz w:val="24"/>
                <w:szCs w:val="24"/>
              </w:rPr>
              <w:t>月</w:t>
            </w:r>
          </w:p>
        </w:tc>
        <w:tc>
          <w:tcPr>
            <w:tcW w:w="21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sz w:val="24"/>
                <w:szCs w:val="24"/>
              </w:rPr>
              <w:t>赖丰文，刘松玉</w:t>
            </w:r>
          </w:p>
        </w:tc>
        <w:tc>
          <w:tcPr>
            <w:tcW w:w="2693" w:type="dxa"/>
            <w:vAlign w:val="center"/>
          </w:tcPr>
          <w:p w:rsidR="008F49B8" w:rsidRDefault="008F49B8">
            <w:pPr>
              <w:autoSpaceDE w:val="0"/>
              <w:autoSpaceDN w:val="0"/>
              <w:adjustRightInd w:val="0"/>
              <w:snapToGrid w:val="0"/>
              <w:spacing w:line="280" w:lineRule="exact"/>
              <w:jc w:val="center"/>
              <w:rPr>
                <w:rFonts w:ascii="Times New Roman" w:hAnsi="Times New Roman"/>
                <w:sz w:val="24"/>
                <w:szCs w:val="24"/>
              </w:rPr>
            </w:pPr>
          </w:p>
        </w:tc>
      </w:tr>
      <w:tr w:rsidR="008F49B8">
        <w:trPr>
          <w:trHeight w:val="816"/>
          <w:jc w:val="center"/>
        </w:trPr>
        <w:tc>
          <w:tcPr>
            <w:tcW w:w="941" w:type="dxa"/>
            <w:vAlign w:val="center"/>
          </w:tcPr>
          <w:p w:rsidR="008F49B8" w:rsidRDefault="0062615B">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5</w:t>
            </w:r>
          </w:p>
        </w:tc>
        <w:tc>
          <w:tcPr>
            <w:tcW w:w="6026"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有限填土挡墙主动土压力的修正解</w:t>
            </w:r>
          </w:p>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宋体" w:hAnsi="宋体" w:cs="宋体" w:hint="eastAsia"/>
                <w:sz w:val="24"/>
                <w:szCs w:val="24"/>
              </w:rPr>
              <w:t>/</w:t>
            </w:r>
            <w:r>
              <w:rPr>
                <w:rFonts w:ascii="宋体" w:hAnsi="宋体" w:cs="宋体" w:hint="eastAsia"/>
                <w:i/>
                <w:iCs/>
                <w:sz w:val="24"/>
                <w:szCs w:val="24"/>
              </w:rPr>
              <w:t>东南大学学报（自然科学报）</w:t>
            </w:r>
          </w:p>
        </w:tc>
        <w:tc>
          <w:tcPr>
            <w:tcW w:w="2098" w:type="dxa"/>
            <w:vAlign w:val="center"/>
          </w:tcPr>
          <w:p w:rsidR="008F49B8" w:rsidRDefault="0062615B">
            <w:pPr>
              <w:autoSpaceDE w:val="0"/>
              <w:autoSpaceDN w:val="0"/>
              <w:adjustRightInd w:val="0"/>
              <w:snapToGrid w:val="0"/>
              <w:spacing w:line="280" w:lineRule="exact"/>
              <w:jc w:val="center"/>
              <w:rPr>
                <w:rFonts w:ascii="Times New Roman" w:hAnsi="Times New Roman"/>
                <w:sz w:val="24"/>
                <w:szCs w:val="24"/>
              </w:rPr>
            </w:pPr>
            <w:r>
              <w:rPr>
                <w:rFonts w:ascii="Times New Roman" w:hAnsi="Times New Roman" w:hint="eastAsia"/>
                <w:sz w:val="24"/>
                <w:szCs w:val="24"/>
              </w:rPr>
              <w:t>2022</w:t>
            </w:r>
            <w:r>
              <w:rPr>
                <w:rFonts w:ascii="Times New Roman" w:hAnsi="Times New Roman" w:hint="eastAsia"/>
                <w:sz w:val="24"/>
                <w:szCs w:val="24"/>
              </w:rPr>
              <w:t>年</w:t>
            </w:r>
            <w:r>
              <w:rPr>
                <w:rFonts w:ascii="Times New Roman" w:hAnsi="Times New Roman" w:hint="eastAsia"/>
                <w:sz w:val="24"/>
                <w:szCs w:val="24"/>
              </w:rPr>
              <w:t>5</w:t>
            </w:r>
            <w:r>
              <w:rPr>
                <w:rFonts w:ascii="Times New Roman" w:hAnsi="Times New Roman" w:hint="eastAsia"/>
                <w:sz w:val="24"/>
                <w:szCs w:val="24"/>
              </w:rPr>
              <w:t>月</w:t>
            </w:r>
          </w:p>
        </w:tc>
        <w:tc>
          <w:tcPr>
            <w:tcW w:w="2126" w:type="dxa"/>
            <w:vAlign w:val="center"/>
          </w:tcPr>
          <w:p w:rsidR="008F49B8" w:rsidRDefault="0062615B">
            <w:pPr>
              <w:widowControl/>
              <w:jc w:val="center"/>
              <w:rPr>
                <w:rFonts w:ascii="Times New Roman" w:hAnsi="Times New Roman"/>
                <w:sz w:val="24"/>
                <w:szCs w:val="24"/>
              </w:rPr>
            </w:pPr>
            <w:r>
              <w:rPr>
                <w:rFonts w:ascii="宋体" w:hAnsi="宋体" w:cs="宋体"/>
                <w:sz w:val="24"/>
                <w:szCs w:val="24"/>
              </w:rPr>
              <w:t>赖丰文，刘松玉，杨大禹，程月红，李翠</w:t>
            </w:r>
          </w:p>
        </w:tc>
        <w:tc>
          <w:tcPr>
            <w:tcW w:w="2693" w:type="dxa"/>
            <w:vAlign w:val="center"/>
          </w:tcPr>
          <w:p w:rsidR="008F49B8" w:rsidRDefault="008F49B8">
            <w:pPr>
              <w:autoSpaceDE w:val="0"/>
              <w:autoSpaceDN w:val="0"/>
              <w:adjustRightInd w:val="0"/>
              <w:snapToGrid w:val="0"/>
              <w:spacing w:line="280" w:lineRule="exact"/>
              <w:jc w:val="center"/>
              <w:rPr>
                <w:rFonts w:ascii="Times New Roman" w:hAnsi="Times New Roman"/>
                <w:sz w:val="24"/>
                <w:szCs w:val="24"/>
              </w:rPr>
            </w:pPr>
          </w:p>
        </w:tc>
      </w:tr>
    </w:tbl>
    <w:p w:rsidR="008F49B8" w:rsidRDefault="0062615B">
      <w:pPr>
        <w:pStyle w:val="a4"/>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w:t>
      </w:r>
      <w:proofErr w:type="gramStart"/>
      <w:r>
        <w:rPr>
          <w:rFonts w:ascii="Times New Roman" w:hAnsi="Times New Roman"/>
          <w:szCs w:val="21"/>
        </w:rPr>
        <w:t>含共同</w:t>
      </w:r>
      <w:proofErr w:type="gramEnd"/>
      <w:r>
        <w:rPr>
          <w:rFonts w:ascii="Times New Roman" w:hAnsi="Times New Roman"/>
          <w:szCs w:val="21"/>
        </w:rPr>
        <w:t>第一作者、共同通讯作者）已出具知情同意书面签字意见，与其</w:t>
      </w:r>
      <w:proofErr w:type="gramStart"/>
      <w:r>
        <w:rPr>
          <w:rFonts w:ascii="Times New Roman" w:hAnsi="Times New Roman"/>
          <w:szCs w:val="21"/>
        </w:rPr>
        <w:t>他作者</w:t>
      </w:r>
      <w:proofErr w:type="gramEnd"/>
      <w:r>
        <w:rPr>
          <w:rFonts w:ascii="Times New Roman" w:hAnsi="Times New Roman"/>
          <w:szCs w:val="21"/>
        </w:rPr>
        <w:t>的有关知情证明材料均存档备查。因未如实告知上述情况而引起争议，且不能提供相应存档备查的证据，本人愿意承担相应责任，并接受处理。上述论文信息真实，</w:t>
      </w:r>
      <w:proofErr w:type="gramStart"/>
      <w:r>
        <w:rPr>
          <w:rFonts w:ascii="Times New Roman" w:hAnsi="Times New Roman"/>
          <w:szCs w:val="21"/>
        </w:rPr>
        <w:t>因引起</w:t>
      </w:r>
      <w:proofErr w:type="gramEnd"/>
      <w:r>
        <w:rPr>
          <w:rFonts w:ascii="Times New Roman" w:hAnsi="Times New Roman"/>
          <w:szCs w:val="21"/>
        </w:rPr>
        <w:t>争议，本人愿意承担相应责任，</w:t>
      </w:r>
      <w:r>
        <w:rPr>
          <w:rFonts w:ascii="Times New Roman" w:hAnsi="Times New Roman"/>
          <w:szCs w:val="21"/>
        </w:rPr>
        <w:t>并接受处理。</w:t>
      </w:r>
      <w:r>
        <w:rPr>
          <w:rFonts w:ascii="Times New Roman" w:hAnsi="Times New Roman"/>
          <w:b/>
          <w:bCs/>
          <w:szCs w:val="28"/>
        </w:rPr>
        <w:t xml:space="preserve">                                  </w:t>
      </w:r>
    </w:p>
    <w:p w:rsidR="008F49B8" w:rsidRDefault="0062615B">
      <w:pPr>
        <w:pStyle w:val="a4"/>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8F49B8" w:rsidRDefault="0062615B">
      <w:pPr>
        <w:widowControl/>
        <w:jc w:val="left"/>
        <w:rPr>
          <w:rFonts w:ascii="Times New Roman" w:hAnsi="Times New Roman"/>
          <w:sz w:val="28"/>
          <w:szCs w:val="28"/>
        </w:rPr>
      </w:pPr>
      <w:r>
        <w:rPr>
          <w:rFonts w:ascii="Times New Roman" w:hAnsi="Times New Roman"/>
          <w:sz w:val="28"/>
          <w:szCs w:val="28"/>
        </w:rPr>
        <w:br w:type="page"/>
      </w:r>
    </w:p>
    <w:p w:rsidR="008F49B8" w:rsidRDefault="0062615B">
      <w:pPr>
        <w:spacing w:line="520" w:lineRule="atLeas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13338" w:type="dxa"/>
        <w:tblLayout w:type="fixed"/>
        <w:tblLook w:val="04A0" w:firstRow="1" w:lastRow="0" w:firstColumn="1" w:lastColumn="0" w:noHBand="0" w:noVBand="1"/>
      </w:tblPr>
      <w:tblGrid>
        <w:gridCol w:w="666"/>
        <w:gridCol w:w="3264"/>
        <w:gridCol w:w="5150"/>
        <w:gridCol w:w="2567"/>
        <w:gridCol w:w="1691"/>
      </w:tblGrid>
      <w:tr w:rsidR="008F49B8">
        <w:trPr>
          <w:trHeight w:val="680"/>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jc w:val="center"/>
              <w:rPr>
                <w:rFonts w:ascii="Times New Roman" w:hAnsi="Times New Roman"/>
                <w:szCs w:val="21"/>
              </w:rPr>
            </w:pPr>
            <w:r>
              <w:rPr>
                <w:rFonts w:ascii="Times New Roman" w:hAnsi="Times New Roman"/>
                <w:szCs w:val="21"/>
              </w:rPr>
              <w:t>序号</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jc w:val="center"/>
              <w:rPr>
                <w:rFonts w:ascii="Times New Roman" w:hAnsi="Times New Roman"/>
                <w:szCs w:val="21"/>
              </w:rPr>
            </w:pPr>
            <w:r>
              <w:rPr>
                <w:rFonts w:ascii="Times New Roman" w:hAnsi="Times New Roman"/>
                <w:szCs w:val="21"/>
              </w:rPr>
              <w:t>被引代表性论文论著题目</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jc w:val="center"/>
              <w:rPr>
                <w:rFonts w:ascii="Times New Roman" w:hAnsi="Times New Roman"/>
                <w:szCs w:val="21"/>
              </w:rPr>
            </w:pPr>
            <w:r>
              <w:rPr>
                <w:rFonts w:ascii="Times New Roman" w:hAnsi="Times New Roman"/>
                <w:szCs w:val="21"/>
              </w:rPr>
              <w:t>引文发表时间（年月日）</w:t>
            </w:r>
          </w:p>
        </w:tc>
      </w:tr>
      <w:tr w:rsidR="008F49B8">
        <w:trPr>
          <w:trHeight w:val="816"/>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spacing w:line="280" w:lineRule="exact"/>
              <w:jc w:val="center"/>
              <w:rPr>
                <w:rFonts w:ascii="Times New Roman" w:hAnsi="Times New Roman"/>
                <w:spacing w:val="-25"/>
                <w:sz w:val="24"/>
              </w:rPr>
            </w:pPr>
            <w:r>
              <w:rPr>
                <w:rFonts w:ascii="Times New Roman" w:hAnsi="Times New Roman"/>
                <w:spacing w:val="-25"/>
                <w:sz w:val="24"/>
              </w:rPr>
              <w:t>1</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 xml:space="preserve">A </w:t>
            </w:r>
            <w:proofErr w:type="spellStart"/>
            <w:r>
              <w:rPr>
                <w:rFonts w:ascii="Times New Roman" w:hAnsi="Times New Roman"/>
                <w:sz w:val="24"/>
                <w:szCs w:val="24"/>
              </w:rPr>
              <w:t>generalised</w:t>
            </w:r>
            <w:proofErr w:type="spellEnd"/>
            <w:r>
              <w:rPr>
                <w:rFonts w:ascii="Times New Roman" w:hAnsi="Times New Roman"/>
                <w:sz w:val="24"/>
                <w:szCs w:val="24"/>
              </w:rPr>
              <w:t xml:space="preserve"> analytical framework for active earth pressure on retaining walls with narrow soil</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 xml:space="preserve">Numerical analyses of energy </w:t>
            </w:r>
            <w:r>
              <w:rPr>
                <w:rFonts w:ascii="Times New Roman" w:hAnsi="Times New Roman"/>
                <w:sz w:val="24"/>
                <w:szCs w:val="24"/>
              </w:rPr>
              <w:t xml:space="preserve">balance and installation mechanisms of large-diameter tapered </w:t>
            </w:r>
            <w:proofErr w:type="spellStart"/>
            <w:r>
              <w:rPr>
                <w:rFonts w:ascii="Times New Roman" w:hAnsi="Times New Roman"/>
                <w:sz w:val="24"/>
                <w:szCs w:val="24"/>
              </w:rPr>
              <w:t>monopiles</w:t>
            </w:r>
            <w:proofErr w:type="spellEnd"/>
            <w:r>
              <w:rPr>
                <w:rFonts w:ascii="Times New Roman" w:hAnsi="Times New Roman"/>
                <w:sz w:val="24"/>
                <w:szCs w:val="24"/>
              </w:rPr>
              <w:t xml:space="preserve"> by impact driving</w:t>
            </w:r>
            <w:r>
              <w:rPr>
                <w:rFonts w:ascii="Times New Roman" w:hAnsi="Times New Roman" w:hint="eastAsia"/>
                <w:sz w:val="24"/>
                <w:szCs w:val="24"/>
              </w:rPr>
              <w:t xml:space="preserve"> </w:t>
            </w:r>
            <w:r>
              <w:rPr>
                <w:rFonts w:ascii="Times New Roman" w:hAnsi="Times New Roman" w:hint="eastAsia"/>
                <w:sz w:val="24"/>
                <w:szCs w:val="24"/>
              </w:rPr>
              <w:t>/</w:t>
            </w:r>
            <w:r>
              <w:rPr>
                <w:rFonts w:ascii="Times New Roman" w:hAnsi="Times New Roman" w:hint="eastAsia"/>
                <w:sz w:val="24"/>
                <w:szCs w:val="24"/>
              </w:rPr>
              <w:t xml:space="preserve"> </w:t>
            </w:r>
            <w:proofErr w:type="spellStart"/>
            <w:r>
              <w:rPr>
                <w:rFonts w:ascii="Times New Roman" w:hAnsi="Times New Roman" w:hint="eastAsia"/>
                <w:sz w:val="24"/>
                <w:szCs w:val="24"/>
              </w:rPr>
              <w:t>Chen,FQ</w:t>
            </w:r>
            <w:proofErr w:type="spellEnd"/>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pStyle w:val="2"/>
              <w:widowControl/>
              <w:shd w:val="clear" w:color="auto" w:fill="FFFFFF"/>
              <w:spacing w:beforeAutospacing="0" w:afterAutospacing="0"/>
              <w:jc w:val="center"/>
              <w:rPr>
                <w:rFonts w:ascii="Times New Roman" w:hAnsi="Times New Roman" w:hint="default"/>
                <w:b w:val="0"/>
                <w:bCs w:val="0"/>
                <w:color w:val="auto"/>
                <w:kern w:val="2"/>
                <w:sz w:val="24"/>
                <w:szCs w:val="24"/>
              </w:rPr>
            </w:pPr>
            <w:r>
              <w:rPr>
                <w:rFonts w:ascii="Times New Roman" w:hAnsi="Times New Roman"/>
                <w:b w:val="0"/>
                <w:bCs w:val="0"/>
                <w:color w:val="auto"/>
                <w:kern w:val="2"/>
                <w:sz w:val="24"/>
                <w:szCs w:val="24"/>
              </w:rPr>
              <w:t>Ocean Engineering</w:t>
            </w:r>
          </w:p>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/4.5</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2022/12</w:t>
            </w:r>
          </w:p>
        </w:tc>
      </w:tr>
      <w:tr w:rsidR="008F49B8">
        <w:trPr>
          <w:trHeight w:val="816"/>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b/>
                <w:bCs/>
                <w:sz w:val="24"/>
                <w:szCs w:val="24"/>
              </w:rPr>
            </w:pPr>
            <w:r>
              <w:rPr>
                <w:rFonts w:ascii="Times New Roman" w:hAnsi="Times New Roman"/>
                <w:sz w:val="24"/>
                <w:szCs w:val="24"/>
              </w:rPr>
              <w:t xml:space="preserve">Towards an improved analytical framework to estimate active earth pressure in narrow c – </w:t>
            </w:r>
            <w:r>
              <w:rPr>
                <w:rFonts w:ascii="Times New Roman" w:hAnsi="Times New Roman"/>
                <w:sz w:val="24"/>
                <w:szCs w:val="24"/>
              </w:rPr>
              <w:t>ϕ</w:t>
            </w:r>
            <w:r>
              <w:rPr>
                <w:rFonts w:ascii="Times New Roman" w:hAnsi="Times New Roman"/>
                <w:sz w:val="24"/>
                <w:szCs w:val="24"/>
              </w:rPr>
              <w:t xml:space="preserve"> soils behind rotating walls </w:t>
            </w:r>
            <w:r>
              <w:rPr>
                <w:rFonts w:ascii="Times New Roman" w:hAnsi="Times New Roman"/>
                <w:sz w:val="24"/>
                <w:szCs w:val="24"/>
              </w:rPr>
              <w:t>about the base</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Structured deformation of granular material in the state of active earth pressure</w:t>
            </w:r>
            <w:r>
              <w:rPr>
                <w:rFonts w:ascii="Times New Roman" w:hAnsi="Times New Roman" w:hint="eastAsia"/>
                <w:sz w:val="24"/>
                <w:szCs w:val="24"/>
              </w:rPr>
              <w:t xml:space="preserve"> / </w:t>
            </w:r>
            <w:proofErr w:type="spellStart"/>
            <w:r>
              <w:rPr>
                <w:rFonts w:ascii="Times New Roman" w:hAnsi="Times New Roman" w:hint="eastAsia"/>
                <w:sz w:val="24"/>
                <w:szCs w:val="24"/>
              </w:rPr>
              <w:t>Lesniewska,D</w:t>
            </w:r>
            <w:proofErr w:type="spellEnd"/>
          </w:p>
          <w:p w:rsidR="008F49B8" w:rsidRDefault="008F49B8">
            <w:pPr>
              <w:autoSpaceDE w:val="0"/>
              <w:autoSpaceDN w:val="0"/>
              <w:jc w:val="center"/>
              <w:rPr>
                <w:rFonts w:ascii="Times New Roman" w:hAnsi="Times New Roman"/>
                <w:sz w:val="24"/>
                <w:szCs w:val="24"/>
              </w:rPr>
            </w:pPr>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Computers and Geotechnics /5.666</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2023/05</w:t>
            </w:r>
          </w:p>
        </w:tc>
      </w:tr>
      <w:tr w:rsidR="008F49B8">
        <w:trPr>
          <w:trHeight w:val="816"/>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spacing w:line="280" w:lineRule="exact"/>
              <w:jc w:val="center"/>
              <w:rPr>
                <w:rFonts w:ascii="Times New Roman" w:hAnsi="Times New Roman"/>
                <w:spacing w:val="-25"/>
                <w:sz w:val="24"/>
              </w:rPr>
            </w:pPr>
            <w:r>
              <w:rPr>
                <w:rFonts w:ascii="Times New Roman" w:hAnsi="Times New Roman" w:hint="eastAsia"/>
                <w:spacing w:val="-25"/>
                <w:sz w:val="24"/>
              </w:rPr>
              <w:t>3</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 xml:space="preserve">Towards an improved analytical framework to estimate active earth pressure in narrow c – </w:t>
            </w:r>
            <w:r>
              <w:rPr>
                <w:rFonts w:ascii="Times New Roman" w:hAnsi="Times New Roman"/>
                <w:sz w:val="24"/>
                <w:szCs w:val="24"/>
              </w:rPr>
              <w:t>ϕ</w:t>
            </w:r>
            <w:r>
              <w:rPr>
                <w:rFonts w:ascii="Times New Roman" w:hAnsi="Times New Roman"/>
                <w:sz w:val="24"/>
                <w:szCs w:val="24"/>
              </w:rPr>
              <w:t xml:space="preserve"> soils </w:t>
            </w:r>
            <w:r>
              <w:rPr>
                <w:rFonts w:ascii="Times New Roman" w:hAnsi="Times New Roman"/>
                <w:sz w:val="24"/>
                <w:szCs w:val="24"/>
              </w:rPr>
              <w:t>behind rotating walls about the base</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Probabilistic seismic passive resistance of hunchback retaining wall considering spatial variability</w:t>
            </w:r>
            <w:r>
              <w:rPr>
                <w:rFonts w:ascii="Times New Roman" w:hAnsi="Times New Roman" w:hint="eastAsia"/>
                <w:sz w:val="24"/>
                <w:szCs w:val="24"/>
              </w:rPr>
              <w:t xml:space="preserve"> / </w:t>
            </w:r>
            <w:proofErr w:type="spellStart"/>
            <w:r>
              <w:rPr>
                <w:rFonts w:ascii="Times New Roman" w:hAnsi="Times New Roman" w:hint="eastAsia"/>
                <w:sz w:val="24"/>
                <w:szCs w:val="24"/>
              </w:rPr>
              <w:t>Krishnan,K</w:t>
            </w:r>
            <w:proofErr w:type="spellEnd"/>
          </w:p>
          <w:p w:rsidR="008F49B8" w:rsidRDefault="008F49B8">
            <w:pPr>
              <w:autoSpaceDE w:val="0"/>
              <w:autoSpaceDN w:val="0"/>
              <w:jc w:val="center"/>
              <w:rPr>
                <w:rFonts w:ascii="Times New Roman" w:hAnsi="Times New Roman"/>
                <w:sz w:val="24"/>
                <w:szCs w:val="24"/>
              </w:rPr>
            </w:pPr>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Computers and Geotechnics /5.666</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2023/02</w:t>
            </w:r>
          </w:p>
        </w:tc>
      </w:tr>
      <w:tr w:rsidR="008F49B8">
        <w:trPr>
          <w:trHeight w:val="816"/>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spacing w:line="280" w:lineRule="exact"/>
              <w:jc w:val="center"/>
              <w:rPr>
                <w:rFonts w:ascii="Times New Roman" w:hAnsi="Times New Roman"/>
                <w:spacing w:val="-25"/>
                <w:sz w:val="24"/>
              </w:rPr>
            </w:pPr>
            <w:r>
              <w:rPr>
                <w:rFonts w:ascii="Times New Roman" w:hAnsi="Times New Roman" w:hint="eastAsia"/>
                <w:spacing w:val="-25"/>
                <w:sz w:val="24"/>
              </w:rPr>
              <w:t>4</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 xml:space="preserve">Towards an improved analytical framework to estimate active </w:t>
            </w:r>
            <w:r>
              <w:rPr>
                <w:rFonts w:ascii="Times New Roman" w:hAnsi="Times New Roman"/>
                <w:sz w:val="24"/>
                <w:szCs w:val="24"/>
              </w:rPr>
              <w:t xml:space="preserve">earth pressure in narrow c – </w:t>
            </w:r>
            <w:r>
              <w:rPr>
                <w:rFonts w:ascii="Times New Roman" w:hAnsi="Times New Roman"/>
                <w:sz w:val="24"/>
                <w:szCs w:val="24"/>
              </w:rPr>
              <w:t>ϕ</w:t>
            </w:r>
            <w:r>
              <w:rPr>
                <w:rFonts w:ascii="Times New Roman" w:hAnsi="Times New Roman"/>
                <w:sz w:val="24"/>
                <w:szCs w:val="24"/>
              </w:rPr>
              <w:t xml:space="preserve"> soils behind rotating walls about the base</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Slip-Line Solution for the Active Earth Pressure of Narrow and Layered Backfills against Inverted T-Type Retaining Walls Rotating about the Base</w:t>
            </w:r>
          </w:p>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 xml:space="preserve"> / </w:t>
            </w:r>
            <w:proofErr w:type="spellStart"/>
            <w:r>
              <w:rPr>
                <w:rFonts w:ascii="Times New Roman" w:hAnsi="Times New Roman" w:hint="eastAsia"/>
                <w:sz w:val="24"/>
                <w:szCs w:val="24"/>
              </w:rPr>
              <w:t>Wang,Y</w:t>
            </w:r>
            <w:proofErr w:type="spellEnd"/>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 xml:space="preserve">International Journal of </w:t>
            </w:r>
            <w:proofErr w:type="spellStart"/>
            <w:r>
              <w:rPr>
                <w:rFonts w:ascii="Times New Roman" w:hAnsi="Times New Roman" w:hint="eastAsia"/>
                <w:sz w:val="24"/>
                <w:szCs w:val="24"/>
              </w:rPr>
              <w:t>Ge</w:t>
            </w:r>
            <w:r>
              <w:rPr>
                <w:rFonts w:ascii="Times New Roman" w:hAnsi="Times New Roman" w:hint="eastAsia"/>
                <w:sz w:val="24"/>
                <w:szCs w:val="24"/>
              </w:rPr>
              <w:t>omechani</w:t>
            </w:r>
            <w:r>
              <w:rPr>
                <w:rFonts w:ascii="Times New Roman" w:hAnsi="Times New Roman" w:hint="eastAsia"/>
                <w:sz w:val="24"/>
                <w:szCs w:val="24"/>
              </w:rPr>
              <w:t>c</w:t>
            </w:r>
            <w:r>
              <w:rPr>
                <w:rFonts w:ascii="Times New Roman" w:hAnsi="Times New Roman" w:hint="eastAsia"/>
                <w:sz w:val="24"/>
                <w:szCs w:val="24"/>
              </w:rPr>
              <w:t>s</w:t>
            </w:r>
            <w:proofErr w:type="spellEnd"/>
          </w:p>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/4.068</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2023/05</w:t>
            </w:r>
          </w:p>
        </w:tc>
      </w:tr>
      <w:tr w:rsidR="008F49B8">
        <w:trPr>
          <w:trHeight w:val="816"/>
        </w:trPr>
        <w:tc>
          <w:tcPr>
            <w:tcW w:w="666" w:type="dxa"/>
            <w:tcBorders>
              <w:top w:val="single" w:sz="4" w:space="0" w:color="auto"/>
              <w:left w:val="single" w:sz="4" w:space="0" w:color="auto"/>
              <w:bottom w:val="single" w:sz="4" w:space="0" w:color="auto"/>
              <w:right w:val="single" w:sz="4" w:space="0" w:color="auto"/>
            </w:tcBorders>
            <w:vAlign w:val="center"/>
          </w:tcPr>
          <w:p w:rsidR="008F49B8" w:rsidRDefault="0062615B">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3264"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有限宽度填土挡墙主动土压力的普适解法</w:t>
            </w:r>
          </w:p>
        </w:tc>
        <w:tc>
          <w:tcPr>
            <w:tcW w:w="5150"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sz w:val="24"/>
                <w:szCs w:val="24"/>
              </w:rPr>
              <w:t>有限宽度填土衡重式挡土墙主动土压力研究</w:t>
            </w:r>
          </w:p>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刘一心</w:t>
            </w:r>
          </w:p>
        </w:tc>
        <w:tc>
          <w:tcPr>
            <w:tcW w:w="2567"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hyperlink r:id="rId23" w:tgtFrame="https://d.wanfangdata.com.cn/periodical/_blank" w:history="1">
              <w:r>
                <w:rPr>
                  <w:rFonts w:ascii="Times New Roman" w:hAnsi="Times New Roman" w:hint="eastAsia"/>
                  <w:sz w:val="24"/>
                  <w:szCs w:val="24"/>
                </w:rPr>
                <w:t>水利与建筑工程学报</w:t>
              </w:r>
            </w:hyperlink>
            <w:r>
              <w:rPr>
                <w:rFonts w:ascii="Times New Roman" w:hAnsi="Times New Roman" w:hint="eastAsia"/>
                <w:sz w:val="24"/>
                <w:szCs w:val="24"/>
              </w:rPr>
              <w:t>/1.08</w:t>
            </w:r>
          </w:p>
        </w:tc>
        <w:tc>
          <w:tcPr>
            <w:tcW w:w="1691" w:type="dxa"/>
            <w:tcBorders>
              <w:top w:val="single" w:sz="4" w:space="0" w:color="auto"/>
              <w:left w:val="single" w:sz="4" w:space="0" w:color="auto"/>
              <w:bottom w:val="single" w:sz="4" w:space="0" w:color="auto"/>
              <w:right w:val="single" w:sz="4" w:space="0" w:color="auto"/>
            </w:tcBorders>
            <w:vAlign w:val="center"/>
          </w:tcPr>
          <w:p w:rsidR="008F49B8" w:rsidRDefault="0062615B">
            <w:pPr>
              <w:autoSpaceDE w:val="0"/>
              <w:autoSpaceDN w:val="0"/>
              <w:jc w:val="center"/>
              <w:rPr>
                <w:rFonts w:ascii="Times New Roman" w:hAnsi="Times New Roman"/>
                <w:sz w:val="24"/>
                <w:szCs w:val="24"/>
              </w:rPr>
            </w:pPr>
            <w:r>
              <w:rPr>
                <w:rFonts w:ascii="Times New Roman" w:hAnsi="Times New Roman" w:hint="eastAsia"/>
                <w:sz w:val="24"/>
                <w:szCs w:val="24"/>
              </w:rPr>
              <w:t>2022</w:t>
            </w:r>
            <w:r>
              <w:rPr>
                <w:rFonts w:ascii="Times New Roman" w:hAnsi="Times New Roman" w:hint="eastAsia"/>
                <w:sz w:val="24"/>
                <w:szCs w:val="24"/>
              </w:rPr>
              <w:t>/0</w:t>
            </w:r>
            <w:r>
              <w:rPr>
                <w:rFonts w:ascii="Times New Roman" w:hAnsi="Times New Roman" w:hint="eastAsia"/>
                <w:sz w:val="24"/>
                <w:szCs w:val="24"/>
              </w:rPr>
              <w:t>6</w:t>
            </w:r>
          </w:p>
        </w:tc>
      </w:tr>
    </w:tbl>
    <w:p w:rsidR="008F49B8" w:rsidRDefault="008F49B8">
      <w:pPr>
        <w:widowControl/>
        <w:spacing w:line="240" w:lineRule="exact"/>
        <w:jc w:val="left"/>
        <w:rPr>
          <w:rFonts w:ascii="Times New Roman" w:hAnsi="Times New Roman"/>
          <w:sz w:val="30"/>
          <w:szCs w:val="30"/>
        </w:rPr>
        <w:sectPr w:rsidR="008F49B8">
          <w:footerReference w:type="even" r:id="rId24"/>
          <w:type w:val="nextColumn"/>
          <w:pgSz w:w="16838" w:h="11906" w:orient="landscape"/>
          <w:pgMar w:top="1531" w:right="1985" w:bottom="1531" w:left="1814" w:header="720" w:footer="1474" w:gutter="0"/>
          <w:cols w:space="720"/>
        </w:sectPr>
      </w:pPr>
    </w:p>
    <w:p w:rsidR="008F49B8" w:rsidRDefault="0062615B" w:rsidP="00CF094B">
      <w:pPr>
        <w:pStyle w:val="a4"/>
        <w:adjustRightInd w:val="0"/>
        <w:spacing w:line="320" w:lineRule="exact"/>
        <w:ind w:right="960" w:firstLine="600"/>
        <w:rPr>
          <w:rFonts w:ascii="Times New Roman" w:eastAsia="方正黑体_GBK" w:hAnsi="Times New Roman"/>
          <w:sz w:val="30"/>
          <w:szCs w:val="30"/>
        </w:rPr>
      </w:pPr>
      <w:r>
        <w:rPr>
          <w:rFonts w:ascii="Times New Roman" w:eastAsia="方正黑体_GBK" w:hAnsi="Times New Roman"/>
          <w:sz w:val="30"/>
          <w:szCs w:val="30"/>
        </w:rPr>
        <w:t>七、主要知识产权目录</w:t>
      </w:r>
    </w:p>
    <w:p w:rsidR="008F49B8" w:rsidRDefault="008F49B8">
      <w:pPr>
        <w:spacing w:line="240" w:lineRule="exact"/>
        <w:rPr>
          <w:rFonts w:ascii="Times New Roman" w:eastAsia="黑体" w:hAnsi="Times New Roman"/>
          <w:sz w:val="32"/>
          <w:szCs w:val="20"/>
        </w:rPr>
      </w:pPr>
    </w:p>
    <w:tbl>
      <w:tblPr>
        <w:tblW w:w="1041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427"/>
        <w:gridCol w:w="644"/>
        <w:gridCol w:w="1798"/>
        <w:gridCol w:w="733"/>
        <w:gridCol w:w="1181"/>
        <w:gridCol w:w="1214"/>
        <w:gridCol w:w="1126"/>
        <w:gridCol w:w="1590"/>
        <w:gridCol w:w="1704"/>
      </w:tblGrid>
      <w:tr w:rsidR="008F49B8">
        <w:trPr>
          <w:trHeight w:val="1165"/>
          <w:jc w:val="center"/>
        </w:trPr>
        <w:tc>
          <w:tcPr>
            <w:tcW w:w="427" w:type="dxa"/>
            <w:tcBorders>
              <w:top w:val="single" w:sz="8" w:space="0" w:color="auto"/>
            </w:tcBorders>
            <w:vAlign w:val="center"/>
          </w:tcPr>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644" w:type="dxa"/>
            <w:tcBorders>
              <w:top w:val="single" w:sz="8" w:space="0" w:color="auto"/>
            </w:tcBorders>
            <w:vAlign w:val="center"/>
          </w:tcPr>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1798" w:type="dxa"/>
            <w:tcBorders>
              <w:top w:val="single" w:sz="8" w:space="0" w:color="auto"/>
            </w:tcBorders>
            <w:vAlign w:val="center"/>
          </w:tcPr>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w:t>
            </w:r>
          </w:p>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具体名称</w:t>
            </w:r>
          </w:p>
        </w:tc>
        <w:tc>
          <w:tcPr>
            <w:tcW w:w="733" w:type="dxa"/>
            <w:tcBorders>
              <w:top w:val="single" w:sz="8" w:space="0" w:color="auto"/>
            </w:tcBorders>
            <w:vAlign w:val="center"/>
          </w:tcPr>
          <w:p w:rsidR="008F49B8" w:rsidRDefault="0062615B">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hint="eastAsia"/>
                <w:szCs w:val="21"/>
              </w:rPr>
              <w:t>(</w:t>
            </w:r>
            <w:r>
              <w:rPr>
                <w:rFonts w:ascii="Times New Roman" w:eastAsia="方正黑体_GBK" w:hAnsi="Times New Roman"/>
                <w:szCs w:val="21"/>
              </w:rPr>
              <w:t>地区</w:t>
            </w:r>
            <w:r>
              <w:rPr>
                <w:rFonts w:ascii="Times New Roman" w:eastAsia="方正黑体_GBK" w:hAnsi="Times New Roman" w:hint="eastAsia"/>
                <w:szCs w:val="21"/>
              </w:rPr>
              <w:t>)</w:t>
            </w:r>
          </w:p>
        </w:tc>
        <w:tc>
          <w:tcPr>
            <w:tcW w:w="1181" w:type="dxa"/>
            <w:tcBorders>
              <w:top w:val="single" w:sz="8" w:space="0" w:color="auto"/>
            </w:tcBorders>
            <w:vAlign w:val="center"/>
          </w:tcPr>
          <w:p w:rsidR="008F49B8" w:rsidRDefault="0062615B">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1214"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1126"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证书编号</w:t>
            </w:r>
          </w:p>
        </w:tc>
        <w:tc>
          <w:tcPr>
            <w:tcW w:w="1590"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1704"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1</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szCs w:val="16"/>
              </w:rPr>
              <w:t>一种用电阻率预测黄土湿陷性的方法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ZL202011408370.0</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2022/06/10</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5221337</w:t>
            </w: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东南大学；中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刘松玉；赖丰文；程月红；李翠</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2</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一种基于高密度电法检测基坑冻结壁渗透的操作方法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ZL202010787960.2</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2021/08/27</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4639733</w:t>
            </w: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东南大学；中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赖丰文；刘松玉；程月红；范钦建</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3</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一种冻土地区高速公路路基处理方法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ZL201910018415.4</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2020/10/16</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4030100</w:t>
            </w:r>
          </w:p>
        </w:tc>
        <w:tc>
          <w:tcPr>
            <w:tcW w:w="1590"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东南大学</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赖丰文；刘松玉</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4</w:t>
            </w:r>
          </w:p>
        </w:tc>
        <w:tc>
          <w:tcPr>
            <w:tcW w:w="644" w:type="dxa"/>
            <w:vAlign w:val="center"/>
          </w:tcPr>
          <w:p w:rsidR="008F49B8" w:rsidRDefault="0062615B">
            <w:pPr>
              <w:pStyle w:val="a0"/>
              <w:ind w:left="0"/>
            </w:pPr>
            <w:r>
              <w:rPr>
                <w:rFonts w:ascii="Times New Roman" w:hAnsi="Times New Roman" w:hint="eastAsia"/>
                <w:sz w:val="21"/>
                <w:szCs w:val="16"/>
              </w:rPr>
              <w:t>实用新型</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一种钢</w:t>
            </w:r>
            <w:proofErr w:type="gramStart"/>
            <w:r>
              <w:rPr>
                <w:rFonts w:ascii="Times New Roman" w:hAnsi="Times New Roman" w:hint="eastAsia"/>
                <w:szCs w:val="16"/>
              </w:rPr>
              <w:t>立柱调垂监控</w:t>
            </w:r>
            <w:proofErr w:type="gramEnd"/>
            <w:r>
              <w:rPr>
                <w:rFonts w:ascii="Times New Roman" w:hAnsi="Times New Roman" w:hint="eastAsia"/>
                <w:szCs w:val="16"/>
              </w:rPr>
              <w:t>装置</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ZL201921022161.5</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2020/05/08</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10461607</w:t>
            </w: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程月红；李翠</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5</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实用新型</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一种无</w:t>
            </w:r>
            <w:proofErr w:type="gramStart"/>
            <w:r>
              <w:rPr>
                <w:rFonts w:ascii="Times New Roman" w:hAnsi="Times New Roman" w:hint="eastAsia"/>
                <w:szCs w:val="16"/>
              </w:rPr>
              <w:t>损伤深</w:t>
            </w:r>
            <w:proofErr w:type="gramEnd"/>
            <w:r>
              <w:rPr>
                <w:rFonts w:ascii="Times New Roman" w:hAnsi="Times New Roman" w:hint="eastAsia"/>
                <w:szCs w:val="16"/>
              </w:rPr>
              <w:t>基坑管井运行封闭底板结构</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ZL201920499685.7</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2019/12/24</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9811658</w:t>
            </w: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温思哲；范钦建</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6</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实用新型</w:t>
            </w:r>
          </w:p>
        </w:tc>
        <w:tc>
          <w:tcPr>
            <w:tcW w:w="1798" w:type="dxa"/>
            <w:vAlign w:val="center"/>
          </w:tcPr>
          <w:p w:rsidR="008F49B8" w:rsidRDefault="0062615B">
            <w:pPr>
              <w:autoSpaceDE w:val="0"/>
              <w:autoSpaceDN w:val="0"/>
              <w:adjustRightInd w:val="0"/>
              <w:snapToGrid w:val="0"/>
              <w:rPr>
                <w:rFonts w:ascii="Times New Roman" w:hAnsi="Times New Roman"/>
                <w:szCs w:val="16"/>
              </w:rPr>
            </w:pPr>
            <w:proofErr w:type="gramStart"/>
            <w:r>
              <w:rPr>
                <w:rFonts w:ascii="Times New Roman" w:hAnsi="Times New Roman" w:hint="eastAsia"/>
                <w:szCs w:val="16"/>
              </w:rPr>
              <w:t>囊氏堵漏</w:t>
            </w:r>
            <w:proofErr w:type="gramEnd"/>
            <w:r>
              <w:rPr>
                <w:rFonts w:ascii="Times New Roman" w:hAnsi="Times New Roman" w:hint="eastAsia"/>
                <w:szCs w:val="16"/>
              </w:rPr>
              <w:t>装置</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ZL201820002547.9</w:t>
            </w:r>
          </w:p>
        </w:tc>
        <w:tc>
          <w:tcPr>
            <w:tcW w:w="121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2018/08/24</w:t>
            </w:r>
          </w:p>
        </w:tc>
        <w:tc>
          <w:tcPr>
            <w:tcW w:w="1126"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7743698</w:t>
            </w: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程月红</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7</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一种用于冻土勘察的可控速率电阻率静力触探测试系统及方法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CN202010938576.8</w:t>
            </w:r>
          </w:p>
        </w:tc>
        <w:tc>
          <w:tcPr>
            <w:tcW w:w="1214" w:type="dxa"/>
            <w:vAlign w:val="center"/>
          </w:tcPr>
          <w:p w:rsidR="008F49B8" w:rsidRDefault="008F49B8">
            <w:pPr>
              <w:autoSpaceDE w:val="0"/>
              <w:autoSpaceDN w:val="0"/>
              <w:adjustRightInd w:val="0"/>
              <w:snapToGrid w:val="0"/>
              <w:jc w:val="center"/>
              <w:rPr>
                <w:rFonts w:ascii="Times New Roman" w:hAnsi="Times New Roman"/>
                <w:szCs w:val="16"/>
              </w:rPr>
            </w:pPr>
          </w:p>
        </w:tc>
        <w:tc>
          <w:tcPr>
            <w:tcW w:w="1126" w:type="dxa"/>
            <w:vAlign w:val="center"/>
          </w:tcPr>
          <w:p w:rsidR="008F49B8" w:rsidRDefault="008F49B8">
            <w:pPr>
              <w:autoSpaceDE w:val="0"/>
              <w:autoSpaceDN w:val="0"/>
              <w:adjustRightInd w:val="0"/>
              <w:snapToGrid w:val="0"/>
              <w:jc w:val="center"/>
              <w:rPr>
                <w:rFonts w:ascii="Times New Roman" w:hAnsi="Times New Roman"/>
                <w:szCs w:val="16"/>
              </w:rPr>
            </w:pP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东南大学；中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赖丰文；刘松玉；程月红；范钦建</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8</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一种变截面复合桩的施工方法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CN202010234121.8</w:t>
            </w:r>
          </w:p>
        </w:tc>
        <w:tc>
          <w:tcPr>
            <w:tcW w:w="1214" w:type="dxa"/>
            <w:vAlign w:val="center"/>
          </w:tcPr>
          <w:p w:rsidR="008F49B8" w:rsidRDefault="008F49B8">
            <w:pPr>
              <w:autoSpaceDE w:val="0"/>
              <w:autoSpaceDN w:val="0"/>
              <w:adjustRightInd w:val="0"/>
              <w:snapToGrid w:val="0"/>
              <w:jc w:val="center"/>
              <w:rPr>
                <w:rFonts w:ascii="Times New Roman" w:hAnsi="Times New Roman"/>
                <w:szCs w:val="16"/>
              </w:rPr>
            </w:pPr>
          </w:p>
        </w:tc>
        <w:tc>
          <w:tcPr>
            <w:tcW w:w="1126" w:type="dxa"/>
            <w:vAlign w:val="center"/>
          </w:tcPr>
          <w:p w:rsidR="008F49B8" w:rsidRDefault="008F49B8">
            <w:pPr>
              <w:autoSpaceDE w:val="0"/>
              <w:autoSpaceDN w:val="0"/>
              <w:adjustRightInd w:val="0"/>
              <w:snapToGrid w:val="0"/>
              <w:jc w:val="center"/>
              <w:rPr>
                <w:rFonts w:ascii="Times New Roman" w:hAnsi="Times New Roman"/>
                <w:szCs w:val="16"/>
              </w:rPr>
            </w:pP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东南大学；中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刘松玉；赖丰文；程月红</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9</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 xml:space="preserve"> </w:t>
            </w:r>
            <w:r>
              <w:rPr>
                <w:rFonts w:ascii="Times New Roman" w:hAnsi="Times New Roman" w:hint="eastAsia"/>
                <w:szCs w:val="16"/>
              </w:rPr>
              <w:t>一种基于</w:t>
            </w:r>
            <w:r>
              <w:rPr>
                <w:rFonts w:ascii="Times New Roman" w:hAnsi="Times New Roman" w:hint="eastAsia"/>
                <w:szCs w:val="16"/>
              </w:rPr>
              <w:t>CPTU</w:t>
            </w:r>
            <w:r>
              <w:rPr>
                <w:rFonts w:ascii="Times New Roman" w:hAnsi="Times New Roman" w:hint="eastAsia"/>
                <w:szCs w:val="16"/>
              </w:rPr>
              <w:t>的深基坑围护结构统一土压力计算方法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CN202310391260.5</w:t>
            </w:r>
          </w:p>
        </w:tc>
        <w:tc>
          <w:tcPr>
            <w:tcW w:w="1214" w:type="dxa"/>
            <w:vAlign w:val="center"/>
          </w:tcPr>
          <w:p w:rsidR="008F49B8" w:rsidRDefault="008F49B8">
            <w:pPr>
              <w:autoSpaceDE w:val="0"/>
              <w:autoSpaceDN w:val="0"/>
              <w:adjustRightInd w:val="0"/>
              <w:snapToGrid w:val="0"/>
              <w:jc w:val="center"/>
              <w:rPr>
                <w:rFonts w:ascii="Times New Roman" w:hAnsi="Times New Roman"/>
                <w:szCs w:val="16"/>
              </w:rPr>
            </w:pPr>
          </w:p>
        </w:tc>
        <w:tc>
          <w:tcPr>
            <w:tcW w:w="1126" w:type="dxa"/>
            <w:vAlign w:val="center"/>
          </w:tcPr>
          <w:p w:rsidR="008F49B8" w:rsidRDefault="008F49B8">
            <w:pPr>
              <w:autoSpaceDE w:val="0"/>
              <w:autoSpaceDN w:val="0"/>
              <w:adjustRightInd w:val="0"/>
              <w:snapToGrid w:val="0"/>
              <w:jc w:val="center"/>
              <w:rPr>
                <w:rFonts w:ascii="Times New Roman" w:hAnsi="Times New Roman"/>
                <w:szCs w:val="16"/>
              </w:rPr>
            </w:pP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东南大学；中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赖丰文；刘松玉；程月红；李翠</w:t>
            </w:r>
          </w:p>
        </w:tc>
      </w:tr>
      <w:tr w:rsidR="008F49B8">
        <w:trPr>
          <w:trHeight w:val="851"/>
          <w:jc w:val="center"/>
        </w:trPr>
        <w:tc>
          <w:tcPr>
            <w:tcW w:w="427"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10</w:t>
            </w:r>
          </w:p>
        </w:tc>
        <w:tc>
          <w:tcPr>
            <w:tcW w:w="64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发明专利</w:t>
            </w:r>
          </w:p>
        </w:tc>
        <w:tc>
          <w:tcPr>
            <w:tcW w:w="1798"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多级</w:t>
            </w:r>
            <w:proofErr w:type="gramStart"/>
            <w:r>
              <w:rPr>
                <w:rFonts w:ascii="Times New Roman" w:hAnsi="Times New Roman" w:hint="eastAsia"/>
                <w:szCs w:val="16"/>
              </w:rPr>
              <w:t>翼形水泥土搅拌桩无撑开</w:t>
            </w:r>
            <w:proofErr w:type="gramEnd"/>
            <w:r>
              <w:rPr>
                <w:rFonts w:ascii="Times New Roman" w:hAnsi="Times New Roman" w:hint="eastAsia"/>
                <w:szCs w:val="16"/>
              </w:rPr>
              <w:t>挖支护系统及其施工方法</w:t>
            </w:r>
          </w:p>
        </w:tc>
        <w:tc>
          <w:tcPr>
            <w:tcW w:w="733"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szCs w:val="16"/>
              </w:rPr>
              <w:t>中国</w:t>
            </w:r>
          </w:p>
        </w:tc>
        <w:tc>
          <w:tcPr>
            <w:tcW w:w="1181"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CN202310388351.3</w:t>
            </w:r>
          </w:p>
        </w:tc>
        <w:tc>
          <w:tcPr>
            <w:tcW w:w="1214" w:type="dxa"/>
            <w:vAlign w:val="center"/>
          </w:tcPr>
          <w:p w:rsidR="008F49B8" w:rsidRDefault="008F49B8">
            <w:pPr>
              <w:autoSpaceDE w:val="0"/>
              <w:autoSpaceDN w:val="0"/>
              <w:adjustRightInd w:val="0"/>
              <w:snapToGrid w:val="0"/>
              <w:jc w:val="center"/>
              <w:rPr>
                <w:rFonts w:ascii="Times New Roman" w:hAnsi="Times New Roman"/>
                <w:szCs w:val="16"/>
              </w:rPr>
            </w:pPr>
          </w:p>
        </w:tc>
        <w:tc>
          <w:tcPr>
            <w:tcW w:w="1126" w:type="dxa"/>
            <w:vAlign w:val="center"/>
          </w:tcPr>
          <w:p w:rsidR="008F49B8" w:rsidRDefault="008F49B8">
            <w:pPr>
              <w:autoSpaceDE w:val="0"/>
              <w:autoSpaceDN w:val="0"/>
              <w:adjustRightInd w:val="0"/>
              <w:snapToGrid w:val="0"/>
              <w:jc w:val="center"/>
              <w:rPr>
                <w:rFonts w:ascii="Times New Roman" w:hAnsi="Times New Roman"/>
                <w:szCs w:val="16"/>
              </w:rPr>
            </w:pPr>
          </w:p>
        </w:tc>
        <w:tc>
          <w:tcPr>
            <w:tcW w:w="1590" w:type="dxa"/>
            <w:vAlign w:val="center"/>
          </w:tcPr>
          <w:p w:rsidR="008F49B8" w:rsidRDefault="0062615B">
            <w:pPr>
              <w:autoSpaceDE w:val="0"/>
              <w:autoSpaceDN w:val="0"/>
              <w:adjustRightInd w:val="0"/>
              <w:snapToGrid w:val="0"/>
              <w:rPr>
                <w:rFonts w:ascii="Times New Roman" w:hAnsi="Times New Roman"/>
                <w:szCs w:val="16"/>
              </w:rPr>
            </w:pPr>
            <w:r>
              <w:rPr>
                <w:rFonts w:ascii="Times New Roman" w:hAnsi="Times New Roman" w:hint="eastAsia"/>
                <w:szCs w:val="16"/>
              </w:rPr>
              <w:t>中</w:t>
            </w:r>
            <w:proofErr w:type="gramStart"/>
            <w:r>
              <w:rPr>
                <w:rFonts w:ascii="Times New Roman" w:hAnsi="Times New Roman" w:hint="eastAsia"/>
                <w:szCs w:val="16"/>
              </w:rPr>
              <w:t>亿丰建设</w:t>
            </w:r>
            <w:proofErr w:type="gramEnd"/>
            <w:r>
              <w:rPr>
                <w:rFonts w:ascii="Times New Roman" w:hAnsi="Times New Roman" w:hint="eastAsia"/>
                <w:szCs w:val="16"/>
              </w:rPr>
              <w:t>集团股份有限公司；东南大学</w:t>
            </w:r>
          </w:p>
        </w:tc>
        <w:tc>
          <w:tcPr>
            <w:tcW w:w="1704" w:type="dxa"/>
            <w:vAlign w:val="center"/>
          </w:tcPr>
          <w:p w:rsidR="008F49B8" w:rsidRDefault="0062615B">
            <w:pPr>
              <w:autoSpaceDE w:val="0"/>
              <w:autoSpaceDN w:val="0"/>
              <w:adjustRightInd w:val="0"/>
              <w:snapToGrid w:val="0"/>
              <w:jc w:val="center"/>
              <w:rPr>
                <w:rFonts w:ascii="Times New Roman" w:hAnsi="Times New Roman"/>
                <w:szCs w:val="16"/>
              </w:rPr>
            </w:pPr>
            <w:r>
              <w:rPr>
                <w:rFonts w:ascii="Times New Roman" w:hAnsi="Times New Roman" w:hint="eastAsia"/>
                <w:szCs w:val="16"/>
              </w:rPr>
              <w:t>程月红；张厚斌；刘松玉；赖丰文；李翠</w:t>
            </w:r>
          </w:p>
        </w:tc>
      </w:tr>
    </w:tbl>
    <w:p w:rsidR="008F49B8" w:rsidRDefault="008F49B8">
      <w:pPr>
        <w:adjustRightInd w:val="0"/>
        <w:spacing w:line="300" w:lineRule="exact"/>
        <w:rPr>
          <w:rFonts w:ascii="Times New Roman" w:hAnsi="Times New Roman"/>
          <w:szCs w:val="21"/>
        </w:rPr>
      </w:pPr>
    </w:p>
    <w:p w:rsidR="008F49B8" w:rsidRDefault="0062615B">
      <w:pPr>
        <w:pStyle w:val="a4"/>
        <w:adjustRightInd w:val="0"/>
        <w:spacing w:line="320" w:lineRule="exact"/>
        <w:ind w:firstLine="420"/>
        <w:rPr>
          <w:rFonts w:ascii="Times New Roman" w:hAnsi="Times New Roman"/>
          <w:b/>
          <w:bCs/>
          <w:color w:val="000000"/>
          <w:szCs w:val="28"/>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8F49B8" w:rsidRDefault="0062615B">
      <w:pPr>
        <w:pStyle w:val="a4"/>
        <w:adjustRightInd w:val="0"/>
        <w:spacing w:line="320" w:lineRule="exact"/>
        <w:ind w:firstLine="422"/>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p w:rsidR="008F49B8" w:rsidRDefault="008F49B8">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16"/>
        <w:gridCol w:w="1610"/>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程月红</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316"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0"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1976.3</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副总工程师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0512-65798615</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jc w:val="center"/>
              <w:textAlignment w:val="center"/>
              <w:rPr>
                <w:rFonts w:ascii="Times New Roman" w:hAnsi="Times New Roman"/>
                <w:szCs w:val="21"/>
              </w:rPr>
            </w:pPr>
            <w:r>
              <w:rPr>
                <w:rFonts w:ascii="Times New Roman" w:hAnsi="Times New Roman" w:hint="eastAsia"/>
                <w:szCs w:val="21"/>
              </w:rPr>
              <w:t>441762205@qq.com</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13812653091</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研究员级高级工程师</w:t>
            </w:r>
          </w:p>
        </w:tc>
        <w:tc>
          <w:tcPr>
            <w:tcW w:w="131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学士</w:t>
            </w:r>
          </w:p>
        </w:tc>
      </w:tr>
      <w:tr w:rsidR="008F49B8">
        <w:trPr>
          <w:trHeight w:val="2483"/>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spacing w:line="360" w:lineRule="auto"/>
              <w:ind w:firstLineChars="200" w:firstLine="420"/>
              <w:rPr>
                <w:rFonts w:ascii="Times New Roman" w:hAnsi="Times New Roman"/>
                <w:szCs w:val="21"/>
              </w:rPr>
            </w:pPr>
            <w:r>
              <w:rPr>
                <w:rFonts w:ascii="Times New Roman" w:hAnsi="Times New Roman" w:hint="eastAsia"/>
                <w:szCs w:val="21"/>
              </w:rPr>
              <w:t>2012</w:t>
            </w:r>
            <w:r>
              <w:rPr>
                <w:rFonts w:ascii="Times New Roman" w:hAnsi="Times New Roman" w:hint="eastAsia"/>
                <w:szCs w:val="21"/>
              </w:rPr>
              <w:t>年度中施企协科学技术</w:t>
            </w:r>
            <w:proofErr w:type="gramStart"/>
            <w:r>
              <w:rPr>
                <w:rFonts w:ascii="Times New Roman" w:hAnsi="Times New Roman" w:hint="eastAsia"/>
                <w:szCs w:val="21"/>
              </w:rPr>
              <w:t>奖科技</w:t>
            </w:r>
            <w:proofErr w:type="gramEnd"/>
            <w:r>
              <w:rPr>
                <w:rFonts w:ascii="Times New Roman" w:hAnsi="Times New Roman" w:hint="eastAsia"/>
                <w:szCs w:val="21"/>
              </w:rPr>
              <w:t>创新成果二等奖；</w:t>
            </w:r>
            <w:r>
              <w:rPr>
                <w:rFonts w:ascii="Times New Roman" w:hAnsi="Times New Roman" w:hint="eastAsia"/>
                <w:szCs w:val="21"/>
              </w:rPr>
              <w:t>2013</w:t>
            </w:r>
            <w:r>
              <w:rPr>
                <w:rFonts w:ascii="Times New Roman" w:hAnsi="Times New Roman" w:hint="eastAsia"/>
                <w:szCs w:val="21"/>
              </w:rPr>
              <w:t>年度苏州市科学技术进步奖三等奖；</w:t>
            </w:r>
            <w:r>
              <w:rPr>
                <w:rFonts w:ascii="Times New Roman" w:hAnsi="Times New Roman" w:hint="eastAsia"/>
                <w:szCs w:val="21"/>
              </w:rPr>
              <w:t>2018</w:t>
            </w:r>
            <w:r>
              <w:rPr>
                <w:rFonts w:ascii="Times New Roman" w:hAnsi="Times New Roman" w:hint="eastAsia"/>
                <w:szCs w:val="21"/>
              </w:rPr>
              <w:t>年度江苏省科学技术奖三等奖；全国市政行业</w:t>
            </w:r>
            <w:r>
              <w:rPr>
                <w:rFonts w:ascii="Times New Roman" w:hAnsi="Times New Roman" w:hint="eastAsia"/>
                <w:szCs w:val="21"/>
              </w:rPr>
              <w:t>2018</w:t>
            </w:r>
            <w:r>
              <w:rPr>
                <w:rFonts w:ascii="Times New Roman" w:hAnsi="Times New Roman" w:hint="eastAsia"/>
                <w:szCs w:val="21"/>
              </w:rPr>
              <w:t>年度市政工程科学技术</w:t>
            </w:r>
            <w:proofErr w:type="gramStart"/>
            <w:r>
              <w:rPr>
                <w:rFonts w:ascii="Times New Roman" w:hAnsi="Times New Roman" w:hint="eastAsia"/>
                <w:szCs w:val="21"/>
              </w:rPr>
              <w:t>奖技术</w:t>
            </w:r>
            <w:proofErr w:type="gramEnd"/>
            <w:r>
              <w:rPr>
                <w:rFonts w:ascii="Times New Roman" w:hAnsi="Times New Roman" w:hint="eastAsia"/>
                <w:szCs w:val="21"/>
              </w:rPr>
              <w:t>开发类三等奖；江苏省地下空间学会</w:t>
            </w:r>
            <w:r>
              <w:rPr>
                <w:rFonts w:ascii="Times New Roman" w:hAnsi="Times New Roman" w:hint="eastAsia"/>
                <w:szCs w:val="21"/>
              </w:rPr>
              <w:t>2020</w:t>
            </w:r>
            <w:r>
              <w:rPr>
                <w:rFonts w:ascii="Times New Roman" w:hAnsi="Times New Roman" w:hint="eastAsia"/>
                <w:szCs w:val="21"/>
              </w:rPr>
              <w:t>年度优秀科技工作者；</w:t>
            </w:r>
            <w:r>
              <w:rPr>
                <w:rFonts w:ascii="Times New Roman" w:hAnsi="Times New Roman" w:hint="eastAsia"/>
                <w:szCs w:val="21"/>
              </w:rPr>
              <w:t>2020</w:t>
            </w:r>
            <w:r>
              <w:rPr>
                <w:rFonts w:ascii="Times New Roman" w:hAnsi="Times New Roman" w:hint="eastAsia"/>
                <w:szCs w:val="21"/>
              </w:rPr>
              <w:t>年度中国施工企业管理协会科学技术</w:t>
            </w:r>
            <w:proofErr w:type="gramStart"/>
            <w:r>
              <w:rPr>
                <w:rFonts w:ascii="Times New Roman" w:hAnsi="Times New Roman" w:hint="eastAsia"/>
                <w:szCs w:val="21"/>
              </w:rPr>
              <w:t>奖科技</w:t>
            </w:r>
            <w:proofErr w:type="gramEnd"/>
            <w:r>
              <w:rPr>
                <w:rFonts w:ascii="Times New Roman" w:hAnsi="Times New Roman" w:hint="eastAsia"/>
                <w:szCs w:val="21"/>
              </w:rPr>
              <w:t>创新成果二等奖；</w:t>
            </w:r>
            <w:r>
              <w:rPr>
                <w:rFonts w:ascii="Times New Roman" w:hAnsi="Times New Roman" w:hint="eastAsia"/>
                <w:szCs w:val="21"/>
              </w:rPr>
              <w:t>2021</w:t>
            </w:r>
            <w:r>
              <w:rPr>
                <w:rFonts w:ascii="Times New Roman" w:hAnsi="Times New Roman" w:hint="eastAsia"/>
                <w:szCs w:val="21"/>
              </w:rPr>
              <w:t>年江苏省地下空间学会科学技术奖一等奖；</w:t>
            </w: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018"/>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62615B">
            <w:pPr>
              <w:adjustRightInd w:val="0"/>
              <w:spacing w:line="400" w:lineRule="exact"/>
              <w:ind w:firstLineChars="200" w:firstLine="420"/>
              <w:rPr>
                <w:rFonts w:ascii="Times New Roman" w:hAnsi="Times New Roman"/>
                <w:szCs w:val="21"/>
              </w:rPr>
            </w:pPr>
            <w:r>
              <w:rPr>
                <w:rFonts w:ascii="Times New Roman" w:hAnsi="Times New Roman"/>
                <w:szCs w:val="21"/>
              </w:rPr>
              <w:t>通过项目实施，以理论研究为导向，充分培养团队在地下空间开发利用、优化设</w:t>
            </w:r>
            <w:r>
              <w:rPr>
                <w:rFonts w:ascii="Times New Roman" w:hAnsi="Times New Roman" w:hint="eastAsia"/>
                <w:szCs w:val="21"/>
              </w:rPr>
              <w:t>计、</w:t>
            </w:r>
            <w:r>
              <w:rPr>
                <w:rFonts w:ascii="Times New Roman" w:hAnsi="Times New Roman" w:hint="eastAsia"/>
                <w:szCs w:val="21"/>
              </w:rPr>
              <w:t xml:space="preserve">BIM </w:t>
            </w:r>
            <w:r>
              <w:rPr>
                <w:rFonts w:ascii="Times New Roman" w:hAnsi="Times New Roman" w:hint="eastAsia"/>
                <w:szCs w:val="21"/>
              </w:rPr>
              <w:t>建造、风险预控、施工技术优化等方面的优势，三位一体的进行深层次培养，凝聚和培养一支高水平的结构合理、优势互补、团队协作、具有较强凝聚力和创新精神的地下空间领域研究开发的技术创新人才队伍。</w:t>
            </w: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jc w:val="left"/>
        <w:rPr>
          <w:rFonts w:ascii="Times New Roman" w:hAnsi="Times New Roman"/>
          <w:snapToGrid w:val="0"/>
          <w:sz w:val="30"/>
          <w:szCs w:val="30"/>
        </w:rPr>
        <w:sectPr w:rsidR="008F49B8">
          <w:pgSz w:w="11906" w:h="16838"/>
          <w:pgMar w:top="2098" w:right="1531" w:bottom="1985" w:left="1531" w:header="851" w:footer="1474" w:gutter="0"/>
          <w:paperSrc w:first="15" w:other="15"/>
          <w:cols w:space="720"/>
        </w:sectPr>
      </w:pPr>
    </w:p>
    <w:tbl>
      <w:tblPr>
        <w:tblpPr w:leftFromText="180" w:rightFromText="180" w:vertAnchor="text" w:horzAnchor="page" w:tblpX="1808" w:tblpY="326"/>
        <w:tblOverlap w:val="neve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赖丰文</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1992.11</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江苏南京</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是</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2023.01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东南大学</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211189</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18851105123</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8F49B8">
            <w:pPr>
              <w:autoSpaceDE w:val="0"/>
              <w:autoSpaceDN w:val="0"/>
              <w:adjustRightInd w:val="0"/>
              <w:snapToGri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8F49B8">
            <w:pPr>
              <w:autoSpaceDE w:val="0"/>
              <w:autoSpaceDN w:val="0"/>
              <w:adjustRightInd w:val="0"/>
              <w:spacing w:line="400" w:lineRule="exact"/>
              <w:ind w:firstLine="420"/>
              <w:jc w:val="center"/>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jc w:val="center"/>
        <w:rPr>
          <w:rFonts w:ascii="Times New Roman" w:eastAsia="方正黑体_GBK" w:hAnsi="Times New Roman"/>
          <w:sz w:val="30"/>
          <w:szCs w:val="30"/>
        </w:rPr>
      </w:pPr>
    </w:p>
    <w:p w:rsidR="008F49B8" w:rsidRDefault="008F49B8">
      <w:pPr>
        <w:pStyle w:val="a0"/>
      </w:pPr>
    </w:p>
    <w:p w:rsidR="008F49B8" w:rsidRDefault="008F49B8">
      <w:pPr>
        <w:jc w:val="center"/>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45"/>
        <w:gridCol w:w="1581"/>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张厚斌</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345"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81"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3</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1980.10</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副总裁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0512-65798615</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29798606@qq.com</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13606209710</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345"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81"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autoSpaceDE w:val="0"/>
              <w:autoSpaceDN w:val="0"/>
              <w:adjustRightInd w:val="0"/>
              <w:snapToGrid w:val="0"/>
              <w:spacing w:line="400" w:lineRule="exact"/>
              <w:ind w:firstLineChars="200" w:firstLine="420"/>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年获江苏省地下空间学会科学技术奖一等奖</w:t>
            </w:r>
            <w:r>
              <w:rPr>
                <w:rFonts w:ascii="Times New Roman" w:hAnsi="Times New Roman" w:hint="eastAsia"/>
                <w:szCs w:val="21"/>
              </w:rPr>
              <w:t>；</w:t>
            </w:r>
            <w:r>
              <w:rPr>
                <w:rFonts w:ascii="Times New Roman" w:hAnsi="Times New Roman" w:hint="eastAsia"/>
                <w:szCs w:val="21"/>
              </w:rPr>
              <w:t>2021</w:t>
            </w:r>
            <w:r>
              <w:rPr>
                <w:rFonts w:ascii="Times New Roman" w:hAnsi="Times New Roman" w:hint="eastAsia"/>
                <w:szCs w:val="21"/>
              </w:rPr>
              <w:t>年获苏州市城乡建设系统优秀勘察设计二等奖</w:t>
            </w:r>
            <w:r>
              <w:rPr>
                <w:rFonts w:ascii="Times New Roman" w:hAnsi="Times New Roman" w:hint="eastAsia"/>
                <w:szCs w:val="21"/>
              </w:rPr>
              <w:t>；</w:t>
            </w:r>
            <w:r>
              <w:rPr>
                <w:rFonts w:ascii="Times New Roman" w:hAnsi="Times New Roman" w:hint="eastAsia"/>
                <w:szCs w:val="21"/>
              </w:rPr>
              <w:t>2021</w:t>
            </w:r>
            <w:r>
              <w:rPr>
                <w:rFonts w:ascii="Times New Roman" w:hAnsi="Times New Roman" w:hint="eastAsia"/>
                <w:szCs w:val="21"/>
              </w:rPr>
              <w:t>年获江苏省地下空间学会</w:t>
            </w:r>
            <w:r>
              <w:rPr>
                <w:rFonts w:ascii="Times New Roman" w:hAnsi="Times New Roman" w:hint="eastAsia"/>
                <w:szCs w:val="21"/>
              </w:rPr>
              <w:t>2021</w:t>
            </w:r>
            <w:r>
              <w:rPr>
                <w:rFonts w:ascii="Times New Roman" w:hAnsi="Times New Roman" w:hint="eastAsia"/>
                <w:szCs w:val="21"/>
              </w:rPr>
              <w:t>年度优秀科技工作者</w:t>
            </w:r>
            <w:r>
              <w:rPr>
                <w:rFonts w:ascii="Times New Roman" w:hAnsi="Times New Roman" w:hint="eastAsia"/>
                <w:szCs w:val="21"/>
              </w:rPr>
              <w:t>；</w:t>
            </w:r>
            <w:r>
              <w:rPr>
                <w:rFonts w:ascii="Times New Roman" w:hAnsi="Times New Roman" w:hint="eastAsia"/>
                <w:szCs w:val="21"/>
              </w:rPr>
              <w:t>2021</w:t>
            </w:r>
            <w:r>
              <w:rPr>
                <w:rFonts w:ascii="Times New Roman" w:hAnsi="Times New Roman" w:hint="eastAsia"/>
                <w:szCs w:val="21"/>
              </w:rPr>
              <w:t>年获江苏省地下空间学会科学技术奖一等奖</w:t>
            </w:r>
            <w:r>
              <w:rPr>
                <w:rFonts w:ascii="Times New Roman" w:hAnsi="Times New Roman" w:hint="eastAsia"/>
                <w:szCs w:val="21"/>
              </w:rPr>
              <w:t>；</w:t>
            </w:r>
            <w:r>
              <w:rPr>
                <w:rFonts w:ascii="Times New Roman" w:hAnsi="Times New Roman" w:hint="eastAsia"/>
                <w:szCs w:val="21"/>
              </w:rPr>
              <w:t>参与多项省级工法，参与编制《刚度可控式桩筏基础设计规范》</w:t>
            </w: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62615B">
            <w:pPr>
              <w:adjustRightInd w:val="0"/>
              <w:spacing w:line="400" w:lineRule="exact"/>
              <w:ind w:firstLineChars="200" w:firstLine="420"/>
              <w:rPr>
                <w:rFonts w:ascii="Times New Roman" w:hAnsi="Times New Roman"/>
                <w:szCs w:val="21"/>
              </w:rPr>
            </w:pPr>
            <w:r>
              <w:rPr>
                <w:rFonts w:ascii="宋体" w:hAnsi="宋体" w:cs="宋体" w:hint="eastAsia"/>
                <w:szCs w:val="21"/>
              </w:rPr>
              <w:t>作为集团公司</w:t>
            </w:r>
            <w:r>
              <w:rPr>
                <w:rFonts w:ascii="宋体" w:hAnsi="宋体" w:cs="宋体" w:hint="eastAsia"/>
                <w:szCs w:val="21"/>
              </w:rPr>
              <w:t>副</w:t>
            </w:r>
            <w:r>
              <w:rPr>
                <w:rFonts w:ascii="宋体" w:hAnsi="宋体" w:cs="宋体" w:hint="eastAsia"/>
                <w:szCs w:val="21"/>
              </w:rPr>
              <w:t>总裁，是本研究项目的总体策划和统筹者，制定了课题总体</w:t>
            </w:r>
            <w:r>
              <w:rPr>
                <w:rFonts w:ascii="宋体" w:hAnsi="宋体" w:cs="宋体" w:hint="eastAsia"/>
                <w:szCs w:val="21"/>
              </w:rPr>
              <w:t>研究</w:t>
            </w:r>
            <w:r>
              <w:rPr>
                <w:rFonts w:ascii="宋体" w:hAnsi="宋体" w:cs="宋体" w:hint="eastAsia"/>
                <w:szCs w:val="21"/>
              </w:rPr>
              <w:t>方案，并提出了解决课题研究中关键难点的技术路径，</w:t>
            </w:r>
            <w:r>
              <w:rPr>
                <w:rFonts w:ascii="宋体" w:hAnsi="宋体" w:cs="宋体" w:hint="eastAsia"/>
                <w:szCs w:val="21"/>
              </w:rPr>
              <w:t>其中</w:t>
            </w:r>
            <w:r>
              <w:rPr>
                <w:rFonts w:ascii="宋体" w:hAnsi="宋体" w:cs="宋体" w:hint="eastAsia"/>
                <w:szCs w:val="21"/>
              </w:rPr>
              <w:t>对</w:t>
            </w:r>
            <w:r>
              <w:rPr>
                <w:rFonts w:ascii="Times New Roman" w:hAnsi="Times New Roman" w:hint="eastAsia"/>
                <w:szCs w:val="16"/>
              </w:rPr>
              <w:t>多级</w:t>
            </w:r>
            <w:proofErr w:type="gramStart"/>
            <w:r>
              <w:rPr>
                <w:rFonts w:ascii="Times New Roman" w:hAnsi="Times New Roman" w:hint="eastAsia"/>
                <w:szCs w:val="16"/>
              </w:rPr>
              <w:t>翼形水泥土搅拌桩无撑开</w:t>
            </w:r>
            <w:proofErr w:type="gramEnd"/>
            <w:r>
              <w:rPr>
                <w:rFonts w:ascii="Times New Roman" w:hAnsi="Times New Roman" w:hint="eastAsia"/>
                <w:szCs w:val="16"/>
              </w:rPr>
              <w:t>挖支护系统及其施工方法</w:t>
            </w:r>
            <w:r>
              <w:rPr>
                <w:rFonts w:ascii="宋体" w:hAnsi="宋体" w:cs="宋体" w:hint="eastAsia"/>
                <w:szCs w:val="21"/>
              </w:rPr>
              <w:t>做出了创造性贡献。</w:t>
            </w: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pPr>
    </w:p>
    <w:p w:rsidR="008F49B8" w:rsidRDefault="008F49B8">
      <w:pPr>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刘松玉</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4</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8F49B8">
            <w:pPr>
              <w:autoSpaceDE w:val="0"/>
              <w:autoSpaceDN w:val="0"/>
              <w:adjustRightIn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8F49B8">
            <w:pPr>
              <w:autoSpaceDE w:val="0"/>
              <w:autoSpaceDN w:val="0"/>
              <w:adjustRightInd w:val="0"/>
              <w:snapToGrid w:val="0"/>
              <w:spacing w:line="400" w:lineRule="exact"/>
              <w:jc w:val="center"/>
              <w:rPr>
                <w:rFonts w:ascii="Times New Roman" w:hAnsi="Times New Roman"/>
                <w:szCs w:val="21"/>
              </w:rPr>
            </w:pP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8F49B8">
            <w:pPr>
              <w:autoSpaceDE w:val="0"/>
              <w:autoSpaceDN w:val="0"/>
              <w:adjustRightInd w:val="0"/>
              <w:spacing w:line="400" w:lineRule="exact"/>
              <w:ind w:firstLine="420"/>
              <w:jc w:val="center"/>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p w:rsidR="008F49B8" w:rsidRDefault="008F49B8">
      <w:pPr>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465"/>
        <w:gridCol w:w="1568"/>
        <w:gridCol w:w="1463"/>
        <w:gridCol w:w="446"/>
        <w:gridCol w:w="1017"/>
        <w:gridCol w:w="1339"/>
        <w:gridCol w:w="1587"/>
      </w:tblGrid>
      <w:tr w:rsidR="008F49B8">
        <w:trPr>
          <w:trHeight w:val="480"/>
        </w:trPr>
        <w:tc>
          <w:tcPr>
            <w:tcW w:w="1357"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68"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潘鸿</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339"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87"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5</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494"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1984.1</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494"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68"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科技部部长</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494"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051265790258</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494"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357"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494"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panhong@zyfchina.com</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18662603413</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3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87"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参与研究《超高束筒结构清水混凝土施工创新技术》通过省科学技术成果鉴定，获得国际先进水平，获得华夏科技三等奖，中施企</w:t>
            </w:r>
            <w:proofErr w:type="gramStart"/>
            <w:r>
              <w:rPr>
                <w:rFonts w:ascii="Times New Roman" w:hAnsi="Times New Roman" w:hint="eastAsia"/>
                <w:szCs w:val="21"/>
              </w:rPr>
              <w:t>协科技</w:t>
            </w:r>
            <w:proofErr w:type="gramEnd"/>
            <w:r>
              <w:rPr>
                <w:rFonts w:ascii="Times New Roman" w:hAnsi="Times New Roman" w:hint="eastAsia"/>
                <w:szCs w:val="21"/>
              </w:rPr>
              <w:t>进步二等奖；参与研究《多折面大跨双向交叉张弦木梁屋盖及异形幕墙建造综合关键技术研究》通过省科学技术成果鉴定，获得国际先进水平，获得省建设科技创新成果二等奖，省土木建筑科技二等奖</w:t>
            </w: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pPr>
            <w:r>
              <w:t>主要贡献：（限</w:t>
            </w:r>
            <w:r>
              <w:t>300</w:t>
            </w:r>
            <w:r>
              <w:t>字）</w:t>
            </w:r>
          </w:p>
          <w:p w:rsidR="008F49B8" w:rsidRDefault="0062615B">
            <w:pPr>
              <w:adjustRightInd w:val="0"/>
              <w:spacing w:line="400" w:lineRule="exact"/>
              <w:ind w:firstLineChars="200" w:firstLine="420"/>
            </w:pPr>
            <w:r>
              <w:rPr>
                <w:rFonts w:hint="eastAsia"/>
              </w:rPr>
              <w:t>作为中</w:t>
            </w:r>
            <w:proofErr w:type="gramStart"/>
            <w:r>
              <w:rPr>
                <w:rFonts w:hint="eastAsia"/>
              </w:rPr>
              <w:t>亿丰建设</w:t>
            </w:r>
            <w:proofErr w:type="gramEnd"/>
            <w:r>
              <w:rPr>
                <w:rFonts w:hint="eastAsia"/>
              </w:rPr>
              <w:t>集团股份有限公司</w:t>
            </w:r>
            <w:r>
              <w:rPr>
                <w:rFonts w:ascii="Times New Roman" w:hAnsi="Times New Roman" w:hint="eastAsia"/>
                <w:szCs w:val="21"/>
              </w:rPr>
              <w:t>科技部部长</w:t>
            </w:r>
            <w:r>
              <w:rPr>
                <w:rFonts w:hint="eastAsia"/>
              </w:rPr>
              <w:t>，是本研究项目及相关工程的研发骨干，负责技术资源协调，参与项目部研讨创新思路、攻克关键技术、开发发明及实用新型专利。</w:t>
            </w:r>
          </w:p>
          <w:p w:rsidR="008F49B8" w:rsidRDefault="008F49B8">
            <w:pPr>
              <w:autoSpaceDE w:val="0"/>
              <w:autoSpaceDN w:val="0"/>
              <w:adjustRightInd w:val="0"/>
              <w:spacing w:line="400" w:lineRule="exact"/>
            </w:pPr>
          </w:p>
          <w:p w:rsidR="008F49B8" w:rsidRDefault="008F49B8">
            <w:pPr>
              <w:pStyle w:val="a0"/>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ind w:left="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373"/>
        <w:gridCol w:w="1660"/>
        <w:gridCol w:w="1463"/>
        <w:gridCol w:w="446"/>
        <w:gridCol w:w="1017"/>
        <w:gridCol w:w="1463"/>
        <w:gridCol w:w="1463"/>
      </w:tblGrid>
      <w:tr w:rsidR="008F49B8">
        <w:trPr>
          <w:trHeight w:val="480"/>
        </w:trPr>
        <w:tc>
          <w:tcPr>
            <w:tcW w:w="1265"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660"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李翠</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女</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6</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586"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1989.7</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586"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66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地下空间勘察设计院副院长</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586"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586"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265"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586"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lc890206@163.com</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18896536627</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spacing w:line="360" w:lineRule="auto"/>
              <w:rPr>
                <w:rFonts w:ascii="Times New Roman" w:hAnsi="Times New Roman"/>
                <w:szCs w:val="21"/>
              </w:rPr>
            </w:pPr>
            <w:r>
              <w:rPr>
                <w:rFonts w:hint="eastAsia"/>
              </w:rPr>
              <w:t>2019</w:t>
            </w:r>
            <w:r>
              <w:rPr>
                <w:rFonts w:hint="eastAsia"/>
              </w:rPr>
              <w:t>年江苏省地下空间学会科学技术奖三等奖</w:t>
            </w:r>
            <w:r>
              <w:rPr>
                <w:rFonts w:hint="eastAsia"/>
              </w:rPr>
              <w:t>；</w:t>
            </w:r>
            <w:r>
              <w:rPr>
                <w:rFonts w:hint="eastAsia"/>
              </w:rPr>
              <w:t>2020</w:t>
            </w:r>
            <w:r>
              <w:rPr>
                <w:rFonts w:hint="eastAsia"/>
              </w:rPr>
              <w:t>年江苏省地下空间学会科学技术奖一等奖</w:t>
            </w:r>
            <w:r>
              <w:rPr>
                <w:rFonts w:hint="eastAsia"/>
              </w:rPr>
              <w:t>；</w:t>
            </w:r>
            <w:r>
              <w:rPr>
                <w:rFonts w:hint="eastAsia"/>
              </w:rPr>
              <w:t>2021</w:t>
            </w:r>
            <w:r>
              <w:rPr>
                <w:rFonts w:hint="eastAsia"/>
              </w:rPr>
              <w:t>年苏州市姑苏重点产业紧缺人才</w:t>
            </w:r>
            <w:r>
              <w:rPr>
                <w:rFonts w:hint="eastAsia"/>
              </w:rPr>
              <w:t xml:space="preserve"> 2021</w:t>
            </w:r>
            <w:r>
              <w:rPr>
                <w:rFonts w:hint="eastAsia"/>
              </w:rPr>
              <w:t>年</w:t>
            </w:r>
            <w:r>
              <w:rPr>
                <w:rFonts w:hint="eastAsia"/>
              </w:rPr>
              <w:t>；</w:t>
            </w:r>
            <w:r>
              <w:rPr>
                <w:rFonts w:hint="eastAsia"/>
              </w:rPr>
              <w:t>苏州市相城区重点产业紧缺人才</w:t>
            </w: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62615B">
            <w:pPr>
              <w:adjustRightInd w:val="0"/>
              <w:spacing w:line="400" w:lineRule="exact"/>
              <w:ind w:firstLineChars="200" w:firstLine="420"/>
              <w:rPr>
                <w:rFonts w:ascii="Times New Roman" w:hAnsi="Times New Roman"/>
                <w:szCs w:val="21"/>
              </w:rPr>
            </w:pPr>
            <w:r>
              <w:rPr>
                <w:rFonts w:ascii="宋体" w:hAnsi="宋体" w:cs="宋体" w:hint="eastAsia"/>
                <w:color w:val="000000"/>
                <w:kern w:val="0"/>
                <w:szCs w:val="21"/>
                <w:lang w:bidi="ar"/>
              </w:rPr>
              <w:t>作为</w:t>
            </w:r>
            <w:r>
              <w:rPr>
                <w:rFonts w:ascii="宋体" w:hAnsi="宋体" w:cs="宋体" w:hint="eastAsia"/>
                <w:color w:val="000000"/>
                <w:kern w:val="0"/>
                <w:szCs w:val="21"/>
                <w:lang w:bidi="ar"/>
              </w:rPr>
              <w:t>公司科技部技术主管</w:t>
            </w:r>
            <w:r>
              <w:rPr>
                <w:rFonts w:ascii="宋体" w:hAnsi="宋体" w:cs="宋体" w:hint="eastAsia"/>
                <w:color w:val="000000"/>
                <w:kern w:val="0"/>
                <w:szCs w:val="21"/>
                <w:lang w:bidi="ar"/>
              </w:rPr>
              <w:t>，是本研究项目及相关工程的研发骨干，对课题研究中关键难点的解决方案和技术方法进行了研究</w:t>
            </w:r>
            <w:r>
              <w:rPr>
                <w:rFonts w:ascii="宋体" w:hAnsi="宋体" w:cs="宋体" w:hint="eastAsia"/>
                <w:color w:val="000000"/>
                <w:kern w:val="0"/>
                <w:szCs w:val="21"/>
                <w:lang w:bidi="ar"/>
              </w:rPr>
              <w:t>，同时完成撰写了</w:t>
            </w:r>
            <w:r>
              <w:rPr>
                <w:rFonts w:ascii="宋体" w:hAnsi="宋体" w:cs="宋体" w:hint="eastAsia"/>
                <w:color w:val="000000"/>
                <w:kern w:val="0"/>
                <w:szCs w:val="21"/>
                <w:lang w:bidi="ar"/>
              </w:rPr>
              <w:t>专项分析报告等重要技术文件。项目受理发明专利</w:t>
            </w:r>
            <w:r>
              <w:rPr>
                <w:rFonts w:ascii="宋体" w:hAnsi="宋体" w:cs="宋体" w:hint="eastAsia"/>
                <w:color w:val="000000"/>
                <w:kern w:val="0"/>
                <w:szCs w:val="21"/>
                <w:lang w:bidi="ar"/>
              </w:rPr>
              <w:t>3</w:t>
            </w:r>
            <w:r>
              <w:rPr>
                <w:rFonts w:ascii="宋体" w:hAnsi="宋体" w:cs="宋体" w:hint="eastAsia"/>
                <w:color w:val="000000"/>
                <w:kern w:val="0"/>
                <w:szCs w:val="21"/>
                <w:lang w:bidi="ar"/>
              </w:rPr>
              <w:t>项、授权实用新型</w:t>
            </w:r>
            <w:r>
              <w:rPr>
                <w:rFonts w:ascii="宋体" w:hAnsi="宋体" w:cs="宋体" w:hint="eastAsia"/>
                <w:color w:val="000000"/>
                <w:kern w:val="0"/>
                <w:szCs w:val="21"/>
                <w:lang w:bidi="ar"/>
              </w:rPr>
              <w:t>1</w:t>
            </w:r>
            <w:r>
              <w:rPr>
                <w:rFonts w:ascii="宋体" w:hAnsi="宋体" w:cs="宋体" w:hint="eastAsia"/>
                <w:color w:val="000000"/>
                <w:kern w:val="0"/>
                <w:szCs w:val="21"/>
                <w:lang w:bidi="ar"/>
              </w:rPr>
              <w:t>项，对</w:t>
            </w:r>
            <w:r>
              <w:rPr>
                <w:rFonts w:ascii="Times New Roman" w:hAnsi="Times New Roman" w:hint="eastAsia"/>
                <w:szCs w:val="16"/>
              </w:rPr>
              <w:t>多级</w:t>
            </w:r>
            <w:proofErr w:type="gramStart"/>
            <w:r>
              <w:rPr>
                <w:rFonts w:ascii="Times New Roman" w:hAnsi="Times New Roman" w:hint="eastAsia"/>
                <w:szCs w:val="16"/>
              </w:rPr>
              <w:t>翼形水泥土搅拌桩无撑开</w:t>
            </w:r>
            <w:proofErr w:type="gramEnd"/>
            <w:r>
              <w:rPr>
                <w:rFonts w:ascii="Times New Roman" w:hAnsi="Times New Roman" w:hint="eastAsia"/>
                <w:szCs w:val="16"/>
              </w:rPr>
              <w:t>挖支护系统及其施工方法、一种钢</w:t>
            </w:r>
            <w:proofErr w:type="gramStart"/>
            <w:r>
              <w:rPr>
                <w:rFonts w:ascii="Times New Roman" w:hAnsi="Times New Roman" w:hint="eastAsia"/>
                <w:szCs w:val="16"/>
              </w:rPr>
              <w:t>立柱调垂监控</w:t>
            </w:r>
            <w:proofErr w:type="gramEnd"/>
            <w:r>
              <w:rPr>
                <w:rFonts w:ascii="Times New Roman" w:hAnsi="Times New Roman" w:hint="eastAsia"/>
                <w:szCs w:val="16"/>
              </w:rPr>
              <w:t>新装置的研发</w:t>
            </w:r>
            <w:r>
              <w:rPr>
                <w:rFonts w:ascii="宋体" w:hAnsi="宋体" w:cs="宋体" w:hint="eastAsia"/>
                <w:color w:val="000000"/>
                <w:kern w:val="0"/>
                <w:szCs w:val="21"/>
                <w:lang w:bidi="ar"/>
              </w:rPr>
              <w:t>做出了创造性贡献。</w:t>
            </w:r>
          </w:p>
          <w:p w:rsidR="008F49B8" w:rsidRDefault="008F49B8">
            <w:pPr>
              <w:adjustRightInd w:val="0"/>
              <w:spacing w:line="400" w:lineRule="exact"/>
              <w:rPr>
                <w:rFonts w:ascii="Times New Roman" w:hAnsi="Times New Roman"/>
                <w:szCs w:val="21"/>
              </w:rPr>
            </w:pP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ind w:left="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温思哲</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7</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1980.4</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苏州</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项目经理</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中</w:t>
            </w:r>
            <w:proofErr w:type="gramStart"/>
            <w:r>
              <w:rPr>
                <w:rFonts w:ascii="Times New Roman" w:hAnsi="Times New Roman"/>
                <w:szCs w:val="21"/>
              </w:rPr>
              <w:t>亿丰建设</w:t>
            </w:r>
            <w:proofErr w:type="gramEnd"/>
            <w:r>
              <w:rPr>
                <w:rFonts w:ascii="Times New Roman" w:hAnsi="Times New Roman"/>
                <w:szCs w:val="21"/>
              </w:rPr>
              <w:t>集团股份有限公司</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苏州市相</w:t>
            </w:r>
            <w:proofErr w:type="gramStart"/>
            <w:r>
              <w:rPr>
                <w:rFonts w:ascii="Times New Roman" w:hAnsi="Times New Roman"/>
                <w:szCs w:val="21"/>
              </w:rPr>
              <w:t>城区澄阳路</w:t>
            </w:r>
            <w:proofErr w:type="gramEnd"/>
            <w:r>
              <w:rPr>
                <w:rFonts w:ascii="Times New Roman" w:hAnsi="Times New Roman"/>
                <w:szCs w:val="21"/>
              </w:rPr>
              <w:t>88</w:t>
            </w:r>
            <w:r>
              <w:rPr>
                <w:rFonts w:ascii="Times New Roman" w:hAnsi="Times New Roman"/>
                <w:szCs w:val="21"/>
              </w:rPr>
              <w:t>号</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215131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28031413@qq.com</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15950072210</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高级工程师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学士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szCs w:val="21"/>
              </w:rPr>
              <w:t>2019</w:t>
            </w:r>
            <w:r>
              <w:rPr>
                <w:rFonts w:ascii="Times New Roman" w:hAnsi="Times New Roman"/>
                <w:szCs w:val="21"/>
              </w:rPr>
              <w:t>年，江苏省地下空间学会优秀论文奖；</w:t>
            </w:r>
          </w:p>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szCs w:val="21"/>
              </w:rPr>
              <w:t>2019</w:t>
            </w:r>
            <w:r>
              <w:rPr>
                <w:rFonts w:ascii="Times New Roman" w:hAnsi="Times New Roman"/>
                <w:szCs w:val="21"/>
              </w:rPr>
              <w:t>年，国家知识产权局颁发实用新型专利；</w:t>
            </w:r>
          </w:p>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szCs w:val="21"/>
              </w:rPr>
              <w:t>2020</w:t>
            </w:r>
            <w:r>
              <w:rPr>
                <w:rFonts w:ascii="Times New Roman" w:hAnsi="Times New Roman"/>
                <w:szCs w:val="21"/>
              </w:rPr>
              <w:t>年，江苏省住建系统职工技术创新成果；</w:t>
            </w:r>
            <w:r>
              <w:rPr>
                <w:rFonts w:ascii="Times New Roman" w:hAnsi="Times New Roman"/>
                <w:szCs w:val="21"/>
              </w:rPr>
              <w:t xml:space="preserve"> </w:t>
            </w:r>
          </w:p>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szCs w:val="21"/>
              </w:rPr>
              <w:t>2020</w:t>
            </w:r>
            <w:r>
              <w:rPr>
                <w:rFonts w:ascii="Times New Roman" w:hAnsi="Times New Roman"/>
                <w:szCs w:val="21"/>
              </w:rPr>
              <w:t>年，江苏省地下空间学会科学技术奖一等奖；</w:t>
            </w: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pPr>
            <w:r>
              <w:t>主要贡献：（限</w:t>
            </w:r>
            <w:r>
              <w:t>300</w:t>
            </w:r>
            <w:r>
              <w:t>字）</w:t>
            </w:r>
          </w:p>
          <w:p w:rsidR="008F49B8" w:rsidRDefault="0062615B">
            <w:pPr>
              <w:autoSpaceDE w:val="0"/>
              <w:autoSpaceDN w:val="0"/>
              <w:adjustRightInd w:val="0"/>
              <w:spacing w:line="400" w:lineRule="exact"/>
              <w:ind w:firstLine="420"/>
            </w:pPr>
            <w:r>
              <w:rPr>
                <w:rFonts w:hint="eastAsia"/>
              </w:rPr>
              <w:t>根据设计图纸准确开挖至坑底标高后浇筑底板前，及时通知东南大学试验团队；试验开展前，配合</w:t>
            </w:r>
            <w:r>
              <w:rPr>
                <w:rFonts w:hint="eastAsia"/>
              </w:rPr>
              <w:t>CPTU</w:t>
            </w:r>
            <w:r>
              <w:rPr>
                <w:rFonts w:hint="eastAsia"/>
              </w:rPr>
              <w:t>履带车进场，保护好相关作业面；试验过程，协调现场工作人员，协助试验团队完成定点，确保各测点高效率、高质量完成测试。</w:t>
            </w:r>
          </w:p>
          <w:p w:rsidR="008F49B8" w:rsidRDefault="008F49B8">
            <w:pPr>
              <w:pStyle w:val="a0"/>
              <w:rPr>
                <w:rFonts w:ascii="Times New Roman" w:hAnsi="Times New Roman"/>
                <w:szCs w:val="21"/>
              </w:rPr>
            </w:pPr>
          </w:p>
          <w:p w:rsidR="008F49B8" w:rsidRDefault="008F49B8">
            <w:pPr>
              <w:pStyle w:val="a0"/>
              <w:rPr>
                <w:rFonts w:ascii="Times New Roman" w:hAnsi="Times New Roman"/>
                <w:szCs w:val="21"/>
              </w:rPr>
            </w:pPr>
          </w:p>
          <w:p w:rsidR="008F49B8" w:rsidRDefault="008F49B8">
            <w:pPr>
              <w:pStyle w:val="a0"/>
              <w:rPr>
                <w:rFonts w:ascii="Times New Roman" w:hAnsi="Times New Roman"/>
                <w:szCs w:val="21"/>
              </w:rPr>
            </w:pPr>
          </w:p>
          <w:p w:rsidR="008F49B8" w:rsidRDefault="008F49B8">
            <w:pPr>
              <w:pStyle w:val="a0"/>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pPr>
    </w:p>
    <w:p w:rsidR="008F49B8" w:rsidRDefault="008F49B8">
      <w:pPr>
        <w:pStyle w:val="a0"/>
        <w:ind w:left="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范钦建</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8</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1988.5</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技术科科长</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248276726@qq.com</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15370012108</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2018</w:t>
            </w:r>
            <w:r>
              <w:rPr>
                <w:rFonts w:ascii="Times New Roman" w:hAnsi="Times New Roman" w:hint="eastAsia"/>
                <w:szCs w:val="21"/>
              </w:rPr>
              <w:t>年，苏州市级指导性建设科研项目；</w:t>
            </w:r>
          </w:p>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2019</w:t>
            </w:r>
            <w:r>
              <w:rPr>
                <w:rFonts w:ascii="Times New Roman" w:hAnsi="Times New Roman" w:hint="eastAsia"/>
                <w:szCs w:val="21"/>
              </w:rPr>
              <w:t>年，江苏省地下空间学会优秀论文奖；</w:t>
            </w:r>
          </w:p>
          <w:p w:rsidR="008F49B8" w:rsidRDefault="008F49B8">
            <w:pPr>
              <w:autoSpaceDE w:val="0"/>
              <w:autoSpaceDN w:val="0"/>
              <w:adjustRightInd w:val="0"/>
              <w:spacing w:line="400" w:lineRule="exact"/>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62615B">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与东南大学沟通，进入施工现场交流设备进场、定点和注意事项；联系</w:t>
            </w:r>
            <w:r>
              <w:rPr>
                <w:rFonts w:ascii="Times New Roman" w:hAnsi="Times New Roman" w:hint="eastAsia"/>
                <w:szCs w:val="21"/>
              </w:rPr>
              <w:t>CPTU</w:t>
            </w:r>
            <w:r>
              <w:rPr>
                <w:rFonts w:ascii="Times New Roman" w:hAnsi="Times New Roman" w:hint="eastAsia"/>
                <w:szCs w:val="21"/>
              </w:rPr>
              <w:t>测试团队，完成设备进场；根据测点分布，开展</w:t>
            </w:r>
            <w:r>
              <w:rPr>
                <w:rFonts w:ascii="Times New Roman" w:hAnsi="Times New Roman" w:hint="eastAsia"/>
                <w:szCs w:val="21"/>
              </w:rPr>
              <w:t>SCPTU</w:t>
            </w:r>
            <w:r>
              <w:rPr>
                <w:rFonts w:ascii="Times New Roman" w:hAnsi="Times New Roman" w:hint="eastAsia"/>
                <w:szCs w:val="21"/>
              </w:rPr>
              <w:t>及</w:t>
            </w:r>
            <w:r>
              <w:rPr>
                <w:rFonts w:ascii="Times New Roman" w:hAnsi="Times New Roman" w:hint="eastAsia"/>
                <w:szCs w:val="21"/>
              </w:rPr>
              <w:t>RCPTU</w:t>
            </w:r>
            <w:r>
              <w:rPr>
                <w:rFonts w:ascii="Times New Roman" w:hAnsi="Times New Roman" w:hint="eastAsia"/>
                <w:szCs w:val="21"/>
              </w:rPr>
              <w:t>原位试验。埋设土压力盒；实时读取监测数据；基坑开挖与降水过程的跟踪调研。</w:t>
            </w: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pPr>
    </w:p>
    <w:p w:rsidR="008F49B8" w:rsidRDefault="008F49B8">
      <w:pPr>
        <w:pStyle w:val="a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吴恺</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9</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1984.06</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江苏南京</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是</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2015.10</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东南大学</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江苏省南京市江宁区东南大学路</w:t>
            </w:r>
            <w:r>
              <w:rPr>
                <w:rFonts w:ascii="Times New Roman" w:hAnsi="Times New Roman" w:hint="eastAsia"/>
                <w:szCs w:val="21"/>
              </w:rPr>
              <w:t>2</w:t>
            </w:r>
            <w:r>
              <w:rPr>
                <w:rFonts w:ascii="Times New Roman" w:hAnsi="Times New Roman" w:hint="eastAsia"/>
                <w:szCs w:val="21"/>
              </w:rPr>
              <w:t>号东南大学九龙湖校区交通大楼</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211189</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hyperlink r:id="rId25" w:history="1">
              <w:r>
                <w:rPr>
                  <w:rFonts w:ascii="Times New Roman" w:hAnsi="Times New Roman" w:hint="eastAsia"/>
                  <w:szCs w:val="21"/>
                </w:rPr>
                <w:t>Wukai2018@seu.edu</w:t>
              </w:r>
            </w:hyperlink>
            <w:r>
              <w:rPr>
                <w:rFonts w:ascii="Times New Roman" w:hAnsi="Times New Roman" w:hint="eastAsia"/>
                <w:szCs w:val="21"/>
              </w:rPr>
              <w:t>.cn</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18061420620</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副教授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博士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8F49B8">
            <w:pPr>
              <w:autoSpaceDE w:val="0"/>
              <w:autoSpaceDN w:val="0"/>
              <w:adjustRightInd w:val="0"/>
              <w:spacing w:line="400" w:lineRule="exact"/>
              <w:ind w:firstLine="420"/>
              <w:jc w:val="center"/>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ind w:left="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季标</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10</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1981.3</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副经理</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8F49B8">
            <w:pPr>
              <w:autoSpaceDE w:val="0"/>
              <w:autoSpaceDN w:val="0"/>
              <w:adjustRightInd w:val="0"/>
              <w:spacing w:line="400" w:lineRule="exact"/>
              <w:jc w:val="center"/>
              <w:rPr>
                <w:rFonts w:ascii="Times New Roman" w:hAnsi="Times New Roman"/>
                <w:szCs w:val="21"/>
              </w:rPr>
            </w:pP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1063236301@qq.com</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13921961619</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工程师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学士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8F49B8">
            <w:pPr>
              <w:autoSpaceDE w:val="0"/>
              <w:autoSpaceDN w:val="0"/>
              <w:adjustRightInd w:val="0"/>
              <w:spacing w:line="400" w:lineRule="exact"/>
              <w:ind w:firstLine="420"/>
              <w:jc w:val="center"/>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62615B">
            <w:pPr>
              <w:widowControl/>
              <w:spacing w:line="360" w:lineRule="auto"/>
              <w:ind w:firstLineChars="200" w:firstLine="420"/>
              <w:jc w:val="left"/>
            </w:pPr>
            <w:r>
              <w:rPr>
                <w:rFonts w:ascii="Times New Roman" w:hAnsi="Times New Roman" w:hint="eastAsia"/>
                <w:szCs w:val="21"/>
              </w:rPr>
              <w:t>作为科研课题</w:t>
            </w:r>
            <w:r>
              <w:rPr>
                <w:rFonts w:ascii="Times New Roman" w:hAnsi="Times New Roman" w:hint="eastAsia"/>
                <w:szCs w:val="21"/>
              </w:rPr>
              <w:t>项目现场试验</w:t>
            </w:r>
            <w:r>
              <w:rPr>
                <w:rFonts w:ascii="Times New Roman" w:hAnsi="Times New Roman" w:hint="eastAsia"/>
                <w:szCs w:val="21"/>
              </w:rPr>
              <w:t>总负责人，是本研究项目</w:t>
            </w:r>
            <w:r>
              <w:rPr>
                <w:rFonts w:ascii="Times New Roman" w:hAnsi="Times New Roman" w:hint="eastAsia"/>
                <w:szCs w:val="21"/>
              </w:rPr>
              <w:t>试验</w:t>
            </w:r>
            <w:r>
              <w:rPr>
                <w:rFonts w:ascii="Times New Roman" w:hAnsi="Times New Roman" w:hint="eastAsia"/>
                <w:szCs w:val="21"/>
              </w:rPr>
              <w:t>的总体组织、实施、协调的核心，负责安排落实了</w:t>
            </w:r>
            <w:r>
              <w:rPr>
                <w:rFonts w:ascii="Times New Roman" w:hAnsi="Times New Roman" w:hint="eastAsia"/>
                <w:szCs w:val="21"/>
              </w:rPr>
              <w:t>现场试验工作和</w:t>
            </w:r>
            <w:r>
              <w:rPr>
                <w:rFonts w:ascii="Times New Roman" w:hAnsi="Times New Roman" w:hint="eastAsia"/>
                <w:szCs w:val="21"/>
              </w:rPr>
              <w:t>成果实施工作。提出了</w:t>
            </w:r>
            <w:r>
              <w:rPr>
                <w:rFonts w:hint="eastAsia"/>
              </w:rPr>
              <w:t>基坑分区开挖、施工次序优化、围护结构设计与优化等控制的措施</w:t>
            </w:r>
            <w:r>
              <w:rPr>
                <w:rFonts w:ascii="Times New Roman" w:hAnsi="Times New Roman" w:hint="eastAsia"/>
                <w:szCs w:val="21"/>
              </w:rPr>
              <w:t>，同时</w:t>
            </w:r>
            <w:r>
              <w:rPr>
                <w:rFonts w:ascii="Times New Roman" w:hAnsi="Times New Roman" w:hint="eastAsia"/>
                <w:szCs w:val="21"/>
              </w:rPr>
              <w:t>对研发</w:t>
            </w:r>
            <w:r>
              <w:rPr>
                <w:rFonts w:ascii="Times New Roman" w:hAnsi="Times New Roman" w:hint="eastAsia"/>
                <w:szCs w:val="16"/>
              </w:rPr>
              <w:t>一种无</w:t>
            </w:r>
            <w:proofErr w:type="gramStart"/>
            <w:r>
              <w:rPr>
                <w:rFonts w:ascii="Times New Roman" w:hAnsi="Times New Roman" w:hint="eastAsia"/>
                <w:szCs w:val="16"/>
              </w:rPr>
              <w:t>损伤深</w:t>
            </w:r>
            <w:proofErr w:type="gramEnd"/>
            <w:r>
              <w:rPr>
                <w:rFonts w:ascii="Times New Roman" w:hAnsi="Times New Roman" w:hint="eastAsia"/>
                <w:szCs w:val="16"/>
              </w:rPr>
              <w:t>基坑管井运行封闭底板结构</w:t>
            </w:r>
            <w:r>
              <w:rPr>
                <w:rFonts w:ascii="Times New Roman" w:hAnsi="Times New Roman" w:hint="eastAsia"/>
                <w:szCs w:val="21"/>
              </w:rPr>
              <w:t>技术都做出了创造性贡献。</w:t>
            </w: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pPr>
    </w:p>
    <w:p w:rsidR="008F49B8" w:rsidRDefault="008F49B8">
      <w:pPr>
        <w:pStyle w:val="a0"/>
        <w:rPr>
          <w:rFonts w:ascii="Times New Roman" w:eastAsia="方正黑体_GBK" w:hAnsi="Times New Roman"/>
          <w:sz w:val="30"/>
          <w:szCs w:val="30"/>
        </w:rPr>
      </w:pPr>
    </w:p>
    <w:p w:rsidR="008F49B8" w:rsidRDefault="008F49B8">
      <w:pPr>
        <w:pStyle w:val="a0"/>
        <w:rPr>
          <w:rFonts w:ascii="Times New Roman" w:eastAsia="方正黑体_GBK" w:hAnsi="Times New Roman"/>
          <w:sz w:val="30"/>
          <w:szCs w:val="30"/>
        </w:rPr>
      </w:pPr>
    </w:p>
    <w:p w:rsidR="008F49B8" w:rsidRDefault="008F49B8">
      <w:pPr>
        <w:pStyle w:val="a0"/>
        <w:ind w:left="0"/>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F49B8">
        <w:trPr>
          <w:trHeight w:val="480"/>
        </w:trPr>
        <w:tc>
          <w:tcPr>
            <w:tcW w:w="1462"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杨大禹</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11</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1998</w:t>
            </w:r>
            <w:r>
              <w:rPr>
                <w:rFonts w:ascii="Times New Roman" w:hAnsi="Times New Roman" w:hint="eastAsia"/>
                <w:szCs w:val="21"/>
              </w:rPr>
              <w:t>年</w:t>
            </w:r>
            <w:r>
              <w:rPr>
                <w:rFonts w:ascii="Times New Roman" w:hAnsi="Times New Roman" w:hint="eastAsia"/>
                <w:szCs w:val="21"/>
              </w:rPr>
              <w:t>8</w:t>
            </w:r>
            <w:r>
              <w:rPr>
                <w:rFonts w:ascii="Times New Roman" w:hAnsi="Times New Roman" w:hint="eastAsia"/>
                <w:szCs w:val="21"/>
              </w:rPr>
              <w:t>月</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江苏南京</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东南大学岩土工程研究所</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江苏省南京市江宁区东南大学路</w:t>
            </w:r>
            <w:r>
              <w:rPr>
                <w:rFonts w:ascii="Times New Roman" w:hAnsi="Times New Roman" w:hint="eastAsia"/>
                <w:szCs w:val="21"/>
              </w:rPr>
              <w:t>2</w:t>
            </w:r>
            <w:r>
              <w:rPr>
                <w:rFonts w:ascii="Times New Roman" w:hAnsi="Times New Roman" w:hint="eastAsia"/>
                <w:szCs w:val="21"/>
              </w:rPr>
              <w:t>号东南大学九龙湖校区交通大楼</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211189</w:t>
            </w:r>
          </w:p>
        </w:tc>
      </w:tr>
      <w:tr w:rsidR="008F49B8">
        <w:trPr>
          <w:trHeight w:val="480"/>
        </w:trPr>
        <w:tc>
          <w:tcPr>
            <w:tcW w:w="1462"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13541211500</w:t>
            </w:r>
          </w:p>
        </w:tc>
      </w:tr>
      <w:tr w:rsidR="008F49B8">
        <w:trPr>
          <w:trHeight w:val="388"/>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F49B8" w:rsidRDefault="0062615B">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学士</w:t>
            </w:r>
          </w:p>
        </w:tc>
      </w:tr>
      <w:tr w:rsidR="008F49B8">
        <w:trPr>
          <w:trHeight w:val="1648"/>
        </w:trPr>
        <w:tc>
          <w:tcPr>
            <w:tcW w:w="2925" w:type="dxa"/>
            <w:gridSpan w:val="3"/>
            <w:vAlign w:val="center"/>
          </w:tcPr>
          <w:p w:rsidR="008F49B8" w:rsidRDefault="0062615B">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F49B8" w:rsidRDefault="008F49B8">
            <w:pPr>
              <w:autoSpaceDE w:val="0"/>
              <w:autoSpaceDN w:val="0"/>
              <w:adjustRightInd w:val="0"/>
              <w:spacing w:line="400" w:lineRule="exact"/>
              <w:ind w:firstLine="420"/>
              <w:jc w:val="center"/>
              <w:rPr>
                <w:rFonts w:ascii="Times New Roman" w:hAnsi="Times New Roman"/>
                <w:szCs w:val="21"/>
              </w:rPr>
            </w:pPr>
          </w:p>
        </w:tc>
      </w:tr>
      <w:tr w:rsidR="008F49B8">
        <w:trPr>
          <w:trHeight w:val="480"/>
        </w:trPr>
        <w:tc>
          <w:tcPr>
            <w:tcW w:w="292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F49B8" w:rsidRDefault="0062615B">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2019.7~2022.5</w:t>
            </w:r>
          </w:p>
        </w:tc>
      </w:tr>
      <w:tr w:rsidR="008F49B8">
        <w:trPr>
          <w:trHeight w:val="2754"/>
        </w:trPr>
        <w:tc>
          <w:tcPr>
            <w:tcW w:w="8777" w:type="dxa"/>
            <w:gridSpan w:val="8"/>
          </w:tcPr>
          <w:p w:rsidR="008F49B8" w:rsidRDefault="0062615B">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djustRightInd w:val="0"/>
              <w:spacing w:line="400" w:lineRule="exact"/>
              <w:rPr>
                <w:rFonts w:ascii="Times New Roman" w:hAnsi="Times New Roman"/>
                <w:szCs w:val="21"/>
              </w:rPr>
            </w:pPr>
          </w:p>
          <w:p w:rsidR="008F49B8" w:rsidRDefault="008F49B8">
            <w:pPr>
              <w:autoSpaceDE w:val="0"/>
              <w:autoSpaceDN w:val="0"/>
              <w:adjustRightInd w:val="0"/>
              <w:spacing w:line="400" w:lineRule="exact"/>
              <w:rPr>
                <w:rFonts w:ascii="Times New Roman" w:hAnsi="Times New Roman"/>
                <w:szCs w:val="21"/>
              </w:rPr>
            </w:pPr>
          </w:p>
        </w:tc>
      </w:tr>
      <w:tr w:rsidR="008F49B8">
        <w:trPr>
          <w:trHeight w:val="2070"/>
        </w:trPr>
        <w:tc>
          <w:tcPr>
            <w:tcW w:w="892" w:type="dxa"/>
            <w:vMerge w:val="restart"/>
            <w:vAlign w:val="center"/>
          </w:tcPr>
          <w:p w:rsidR="008F49B8" w:rsidRDefault="0062615B">
            <w:pPr>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8F49B8">
        <w:trPr>
          <w:trHeight w:val="864"/>
        </w:trPr>
        <w:tc>
          <w:tcPr>
            <w:tcW w:w="892" w:type="dxa"/>
            <w:vMerge/>
            <w:tcBorders>
              <w:bottom w:val="single" w:sz="8" w:space="0" w:color="auto"/>
            </w:tcBorders>
            <w:vAlign w:val="center"/>
          </w:tcPr>
          <w:p w:rsidR="008F49B8" w:rsidRDefault="008F49B8">
            <w:pPr>
              <w:jc w:val="left"/>
              <w:rPr>
                <w:rFonts w:ascii="Times New Roman" w:hAnsi="Times New Roman"/>
                <w:szCs w:val="21"/>
              </w:rPr>
            </w:pPr>
          </w:p>
        </w:tc>
        <w:tc>
          <w:tcPr>
            <w:tcW w:w="3942" w:type="dxa"/>
            <w:gridSpan w:val="4"/>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8F49B8" w:rsidRDefault="0062615B">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8F49B8" w:rsidRDefault="0062615B">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F49B8" w:rsidRDefault="0062615B">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pStyle w:val="a0"/>
      </w:pPr>
    </w:p>
    <w:p w:rsidR="008F49B8" w:rsidRDefault="008F49B8">
      <w:pPr>
        <w:pStyle w:val="a0"/>
      </w:pPr>
    </w:p>
    <w:p w:rsidR="008F49B8" w:rsidRDefault="0062615B">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8F49B8" w:rsidRDefault="008F49B8">
      <w:pPr>
        <w:rPr>
          <w:rFonts w:ascii="Times New Roman" w:hAnsi="Times New Roman"/>
          <w:sz w:val="28"/>
          <w:szCs w:val="28"/>
        </w:rPr>
      </w:pPr>
    </w:p>
    <w:p w:rsidR="008F49B8" w:rsidRDefault="0062615B">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8F49B8">
        <w:trPr>
          <w:trHeight w:val="690"/>
        </w:trPr>
        <w:tc>
          <w:tcPr>
            <w:tcW w:w="1443" w:type="dxa"/>
            <w:gridSpan w:val="2"/>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4335" w:type="dxa"/>
            <w:gridSpan w:val="3"/>
            <w:tcBorders>
              <w:top w:val="single" w:sz="8" w:space="0" w:color="auto"/>
            </w:tcBorders>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w:t>
            </w:r>
            <w:proofErr w:type="gramStart"/>
            <w:r>
              <w:rPr>
                <w:rFonts w:ascii="Times New Roman" w:hAnsi="Times New Roman" w:hint="eastAsia"/>
                <w:szCs w:val="21"/>
              </w:rPr>
              <w:t>亿丰建设</w:t>
            </w:r>
            <w:proofErr w:type="gramEnd"/>
            <w:r>
              <w:rPr>
                <w:rFonts w:ascii="Times New Roman" w:hAnsi="Times New Roman" w:hint="eastAsia"/>
                <w:szCs w:val="21"/>
              </w:rPr>
              <w:t>集团股份有限公司</w:t>
            </w:r>
          </w:p>
        </w:tc>
        <w:tc>
          <w:tcPr>
            <w:tcW w:w="1260" w:type="dxa"/>
            <w:tcBorders>
              <w:top w:val="single" w:sz="8" w:space="0" w:color="auto"/>
            </w:tcBorders>
            <w:vAlign w:val="center"/>
          </w:tcPr>
          <w:p w:rsidR="008F49B8" w:rsidRDefault="0062615B">
            <w:pPr>
              <w:autoSpaceDE w:val="0"/>
              <w:autoSpaceDN w:val="0"/>
              <w:adjustRightInd w:val="0"/>
              <w:jc w:val="center"/>
              <w:rPr>
                <w:rFonts w:ascii="Times New Roman" w:hAnsi="Times New Roman"/>
                <w:szCs w:val="21"/>
              </w:rPr>
            </w:pPr>
            <w:r>
              <w:rPr>
                <w:rFonts w:ascii="Times New Roman" w:hAnsi="Times New Roman"/>
                <w:szCs w:val="21"/>
              </w:rPr>
              <w:t>统一社会信用代码</w:t>
            </w:r>
          </w:p>
        </w:tc>
        <w:tc>
          <w:tcPr>
            <w:tcW w:w="1739" w:type="dxa"/>
            <w:tcBorders>
              <w:top w:val="single" w:sz="8" w:space="0" w:color="auto"/>
            </w:tcBorders>
            <w:vAlign w:val="center"/>
          </w:tcPr>
          <w:p w:rsidR="008F49B8" w:rsidRDefault="0062615B">
            <w:pPr>
              <w:autoSpaceDE w:val="0"/>
              <w:autoSpaceDN w:val="0"/>
              <w:adjustRightInd w:val="0"/>
              <w:spacing w:line="400" w:lineRule="exact"/>
              <w:rPr>
                <w:rFonts w:ascii="Times New Roman" w:hAnsi="Times New Roman"/>
                <w:szCs w:val="21"/>
              </w:rPr>
            </w:pPr>
            <w:r>
              <w:rPr>
                <w:rFonts w:ascii="Times New Roman" w:hAnsi="Times New Roman" w:hint="eastAsia"/>
                <w:szCs w:val="21"/>
              </w:rPr>
              <w:t>91320500137690962B</w:t>
            </w:r>
          </w:p>
        </w:tc>
      </w:tr>
      <w:tr w:rsidR="008F49B8">
        <w:trPr>
          <w:trHeight w:val="690"/>
        </w:trPr>
        <w:tc>
          <w:tcPr>
            <w:tcW w:w="144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46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邹建刚</w:t>
            </w:r>
          </w:p>
        </w:tc>
        <w:tc>
          <w:tcPr>
            <w:tcW w:w="129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57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民营企业</w:t>
            </w:r>
          </w:p>
        </w:tc>
        <w:tc>
          <w:tcPr>
            <w:tcW w:w="126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17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0512-65790258</w:t>
            </w:r>
          </w:p>
        </w:tc>
      </w:tr>
      <w:tr w:rsidR="008F49B8">
        <w:trPr>
          <w:trHeight w:val="690"/>
        </w:trPr>
        <w:tc>
          <w:tcPr>
            <w:tcW w:w="144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46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蔡毅敏</w:t>
            </w:r>
          </w:p>
        </w:tc>
        <w:tc>
          <w:tcPr>
            <w:tcW w:w="1293"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576"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17625321238</w:t>
            </w:r>
          </w:p>
        </w:tc>
        <w:tc>
          <w:tcPr>
            <w:tcW w:w="126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7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17625321238</w:t>
            </w:r>
          </w:p>
        </w:tc>
      </w:tr>
      <w:tr w:rsidR="008F49B8">
        <w:trPr>
          <w:trHeight w:val="690"/>
        </w:trPr>
        <w:tc>
          <w:tcPr>
            <w:tcW w:w="144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35" w:type="dxa"/>
            <w:gridSpan w:val="3"/>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苏州市相</w:t>
            </w:r>
            <w:proofErr w:type="gramStart"/>
            <w:r>
              <w:rPr>
                <w:rFonts w:ascii="Times New Roman" w:hAnsi="Times New Roman" w:hint="eastAsia"/>
                <w:szCs w:val="21"/>
              </w:rPr>
              <w:t>城区澄阳路</w:t>
            </w:r>
            <w:proofErr w:type="gramEnd"/>
            <w:r>
              <w:rPr>
                <w:rFonts w:ascii="Times New Roman" w:hAnsi="Times New Roman" w:hint="eastAsia"/>
                <w:szCs w:val="21"/>
              </w:rPr>
              <w:t>88</w:t>
            </w:r>
            <w:r>
              <w:rPr>
                <w:rFonts w:ascii="Times New Roman" w:hAnsi="Times New Roman" w:hint="eastAsia"/>
                <w:szCs w:val="21"/>
              </w:rPr>
              <w:t>号</w:t>
            </w:r>
          </w:p>
        </w:tc>
        <w:tc>
          <w:tcPr>
            <w:tcW w:w="1260"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739" w:type="dxa"/>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215131</w:t>
            </w:r>
          </w:p>
        </w:tc>
      </w:tr>
      <w:tr w:rsidR="008F49B8">
        <w:trPr>
          <w:trHeight w:val="690"/>
        </w:trPr>
        <w:tc>
          <w:tcPr>
            <w:tcW w:w="1443" w:type="dxa"/>
            <w:gridSpan w:val="2"/>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cymin2008@163.com</w:t>
            </w:r>
          </w:p>
        </w:tc>
      </w:tr>
      <w:tr w:rsidR="008F49B8">
        <w:trPr>
          <w:trHeight w:val="4670"/>
        </w:trPr>
        <w:tc>
          <w:tcPr>
            <w:tcW w:w="8777" w:type="dxa"/>
            <w:gridSpan w:val="7"/>
          </w:tcPr>
          <w:p w:rsidR="008F49B8" w:rsidRDefault="0062615B">
            <w:pPr>
              <w:tabs>
                <w:tab w:val="center" w:pos="4153"/>
                <w:tab w:val="right" w:pos="8306"/>
              </w:tabs>
              <w:autoSpaceDE w:val="0"/>
              <w:autoSpaceDN w:val="0"/>
              <w:adjustRightInd w:val="0"/>
              <w:spacing w:line="400" w:lineRule="exact"/>
              <w:ind w:firstLineChars="100" w:firstLine="210"/>
            </w:pPr>
            <w:r>
              <w:t>科技创新和推广应用情况的贡献：（限</w:t>
            </w:r>
            <w:r>
              <w:t>600</w:t>
            </w:r>
            <w:r>
              <w:t>字）</w:t>
            </w:r>
          </w:p>
          <w:p w:rsidR="008F49B8" w:rsidRDefault="008F49B8">
            <w:pPr>
              <w:pStyle w:val="a0"/>
              <w:ind w:left="0"/>
              <w:rPr>
                <w:sz w:val="21"/>
                <w:szCs w:val="22"/>
              </w:rPr>
            </w:pPr>
          </w:p>
          <w:p w:rsidR="008F49B8" w:rsidRDefault="0062615B">
            <w:pPr>
              <w:pStyle w:val="a0"/>
              <w:spacing w:line="420" w:lineRule="exact"/>
              <w:ind w:left="0" w:firstLineChars="200" w:firstLine="420"/>
            </w:pPr>
            <w:r>
              <w:rPr>
                <w:rFonts w:hint="eastAsia"/>
                <w:sz w:val="21"/>
                <w:szCs w:val="22"/>
              </w:rPr>
              <w:t>中</w:t>
            </w:r>
            <w:proofErr w:type="gramStart"/>
            <w:r>
              <w:rPr>
                <w:rFonts w:hint="eastAsia"/>
                <w:sz w:val="21"/>
                <w:szCs w:val="22"/>
              </w:rPr>
              <w:t>亿丰</w:t>
            </w:r>
            <w:r>
              <w:rPr>
                <w:rFonts w:hint="eastAsia"/>
                <w:sz w:val="21"/>
                <w:szCs w:val="22"/>
              </w:rPr>
              <w:t>建设</w:t>
            </w:r>
            <w:proofErr w:type="gramEnd"/>
            <w:r>
              <w:rPr>
                <w:rFonts w:hint="eastAsia"/>
                <w:sz w:val="21"/>
                <w:szCs w:val="22"/>
              </w:rPr>
              <w:t>集团股份有限公司作为苏州</w:t>
            </w:r>
            <w:proofErr w:type="gramStart"/>
            <w:r>
              <w:rPr>
                <w:rFonts w:hint="eastAsia"/>
                <w:sz w:val="21"/>
                <w:szCs w:val="22"/>
              </w:rPr>
              <w:t>劳动路龙湖</w:t>
            </w:r>
            <w:proofErr w:type="gramEnd"/>
            <w:r>
              <w:rPr>
                <w:rFonts w:hint="eastAsia"/>
                <w:sz w:val="21"/>
                <w:szCs w:val="22"/>
              </w:rPr>
              <w:t>天</w:t>
            </w:r>
            <w:proofErr w:type="gramStart"/>
            <w:r>
              <w:rPr>
                <w:rFonts w:hint="eastAsia"/>
                <w:sz w:val="21"/>
                <w:szCs w:val="22"/>
              </w:rPr>
              <w:t>街项目</w:t>
            </w:r>
            <w:proofErr w:type="gramEnd"/>
            <w:r>
              <w:rPr>
                <w:rFonts w:hint="eastAsia"/>
                <w:sz w:val="21"/>
                <w:szCs w:val="22"/>
              </w:rPr>
              <w:t>的总承包单位，也是本课题的主要牵头承担单位。苏州</w:t>
            </w:r>
            <w:proofErr w:type="gramStart"/>
            <w:r>
              <w:rPr>
                <w:rFonts w:hint="eastAsia"/>
                <w:sz w:val="21"/>
                <w:szCs w:val="22"/>
              </w:rPr>
              <w:t>劳动路龙湖</w:t>
            </w:r>
            <w:proofErr w:type="gramEnd"/>
            <w:r>
              <w:rPr>
                <w:rFonts w:hint="eastAsia"/>
                <w:sz w:val="21"/>
                <w:szCs w:val="22"/>
              </w:rPr>
              <w:t>天</w:t>
            </w:r>
            <w:proofErr w:type="gramStart"/>
            <w:r>
              <w:rPr>
                <w:rFonts w:hint="eastAsia"/>
                <w:sz w:val="21"/>
                <w:szCs w:val="22"/>
              </w:rPr>
              <w:t>街项目</w:t>
            </w:r>
            <w:proofErr w:type="gramEnd"/>
            <w:r>
              <w:rPr>
                <w:rFonts w:hint="eastAsia"/>
                <w:sz w:val="21"/>
                <w:szCs w:val="22"/>
              </w:rPr>
              <w:t>作为公司的重点项目，集团公司领导专门负责资源整合工作，全力从资金、人员、外部专家等各方面给予特别支持；公司成立了以集团总工程师为主导，以集团公司科研平台、江苏省建筑企业技术中心、江苏省</w:t>
            </w:r>
            <w:proofErr w:type="gramStart"/>
            <w:r>
              <w:rPr>
                <w:rFonts w:hint="eastAsia"/>
                <w:sz w:val="21"/>
                <w:szCs w:val="22"/>
              </w:rPr>
              <w:t>企业院士</w:t>
            </w:r>
            <w:proofErr w:type="gramEnd"/>
            <w:r>
              <w:rPr>
                <w:rFonts w:hint="eastAsia"/>
                <w:sz w:val="21"/>
                <w:szCs w:val="22"/>
              </w:rPr>
              <w:t>工作站、博士后科研工作站、江苏省企业研究生工作站为支撑，以集团公司下属各分、子公司设计、施工、材料、生产条线及总包项目部为基础的课题研究和项目实施团队，在此过程中，中</w:t>
            </w:r>
            <w:proofErr w:type="gramStart"/>
            <w:r>
              <w:rPr>
                <w:rFonts w:hint="eastAsia"/>
                <w:sz w:val="21"/>
                <w:szCs w:val="22"/>
              </w:rPr>
              <w:t>亿丰投入</w:t>
            </w:r>
            <w:proofErr w:type="gramEnd"/>
            <w:r>
              <w:rPr>
                <w:rFonts w:hint="eastAsia"/>
                <w:sz w:val="21"/>
                <w:szCs w:val="22"/>
              </w:rPr>
              <w:t>了大量的人力、物力和财力资源，通过</w:t>
            </w:r>
            <w:r>
              <w:rPr>
                <w:rFonts w:hint="eastAsia"/>
                <w:sz w:val="21"/>
                <w:szCs w:val="22"/>
              </w:rPr>
              <w:t>深入挖掘、联合攻关、总结提炼，解决了多项技术难题，为行业类似项目提供指导借鉴作用。</w:t>
            </w:r>
          </w:p>
        </w:tc>
      </w:tr>
      <w:tr w:rsidR="008F49B8">
        <w:trPr>
          <w:trHeight w:val="3226"/>
        </w:trPr>
        <w:tc>
          <w:tcPr>
            <w:tcW w:w="891" w:type="dxa"/>
            <w:tcBorders>
              <w:bottom w:val="single" w:sz="8" w:space="0" w:color="auto"/>
            </w:tcBorders>
            <w:vAlign w:val="center"/>
          </w:tcPr>
          <w:p w:rsidR="008F49B8" w:rsidRDefault="0062615B">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8F49B8" w:rsidRDefault="008F49B8">
            <w:pPr>
              <w:adjustRightInd w:val="0"/>
              <w:spacing w:line="400" w:lineRule="exact"/>
              <w:jc w:val="center"/>
              <w:rPr>
                <w:rFonts w:ascii="Times New Roman" w:hAnsi="Times New Roman"/>
                <w:szCs w:val="21"/>
              </w:rPr>
            </w:pPr>
          </w:p>
          <w:p w:rsidR="008F49B8" w:rsidRDefault="0062615B">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8F49B8" w:rsidRDefault="008F49B8">
            <w:pPr>
              <w:adjustRightInd w:val="0"/>
              <w:spacing w:line="400" w:lineRule="exact"/>
              <w:ind w:firstLine="404"/>
              <w:rPr>
                <w:rFonts w:ascii="Times New Roman" w:hAnsi="Times New Roman"/>
                <w:szCs w:val="21"/>
              </w:rPr>
            </w:pPr>
          </w:p>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8F49B8" w:rsidRDefault="0062615B">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F49B8" w:rsidRDefault="008F49B8">
      <w:pPr>
        <w:jc w:val="left"/>
        <w:rPr>
          <w:rFonts w:ascii="Times New Roman" w:hAnsi="Times New Roman"/>
          <w:snapToGrid w:val="0"/>
          <w:sz w:val="30"/>
          <w:szCs w:val="30"/>
        </w:rPr>
        <w:sectPr w:rsidR="008F49B8">
          <w:type w:val="nextColumn"/>
          <w:pgSz w:w="11906" w:h="16838"/>
          <w:pgMar w:top="1531" w:right="1531" w:bottom="1531" w:left="1814" w:header="720" w:footer="1474" w:gutter="0"/>
          <w:paperSrc w:first="15" w:other="15"/>
          <w:cols w:space="720"/>
        </w:sectPr>
      </w:pPr>
    </w:p>
    <w:p w:rsidR="008F49B8" w:rsidRDefault="0062615B">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1897"/>
        <w:gridCol w:w="2167"/>
        <w:gridCol w:w="1650"/>
        <w:gridCol w:w="1116"/>
        <w:gridCol w:w="2950"/>
        <w:gridCol w:w="3388"/>
      </w:tblGrid>
      <w:tr w:rsidR="008F49B8">
        <w:trPr>
          <w:trHeight w:val="585"/>
          <w:jc w:val="center"/>
        </w:trPr>
        <w:tc>
          <w:tcPr>
            <w:tcW w:w="708"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1897"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2167"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650"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116"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2950"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3388" w:type="dxa"/>
            <w:tcBorders>
              <w:top w:val="single" w:sz="8" w:space="0" w:color="auto"/>
            </w:tcBorders>
            <w:vAlign w:val="center"/>
          </w:tcPr>
          <w:p w:rsidR="008F49B8" w:rsidRDefault="0062615B">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8F49B8">
        <w:trPr>
          <w:trHeight w:val="750"/>
          <w:jc w:val="center"/>
        </w:trPr>
        <w:tc>
          <w:tcPr>
            <w:tcW w:w="708"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1</w:t>
            </w:r>
          </w:p>
        </w:tc>
        <w:tc>
          <w:tcPr>
            <w:tcW w:w="1897"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东南大学</w:t>
            </w:r>
          </w:p>
        </w:tc>
        <w:tc>
          <w:tcPr>
            <w:tcW w:w="2167"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12100000466006770Q</w:t>
            </w:r>
          </w:p>
        </w:tc>
        <w:tc>
          <w:tcPr>
            <w:tcW w:w="1650"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南京</w:t>
            </w:r>
          </w:p>
        </w:tc>
        <w:tc>
          <w:tcPr>
            <w:tcW w:w="1116"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事业单位</w:t>
            </w:r>
          </w:p>
        </w:tc>
        <w:tc>
          <w:tcPr>
            <w:tcW w:w="2950" w:type="dxa"/>
            <w:vAlign w:val="center"/>
          </w:tcPr>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南京市江宁区东南大学路</w:t>
            </w:r>
            <w:r>
              <w:rPr>
                <w:rFonts w:ascii="Times New Roman" w:hAnsi="Times New Roman" w:hint="eastAsia"/>
                <w:szCs w:val="21"/>
              </w:rPr>
              <w:t>2</w:t>
            </w:r>
            <w:r>
              <w:rPr>
                <w:rFonts w:ascii="Times New Roman" w:hAnsi="Times New Roman" w:hint="eastAsia"/>
                <w:szCs w:val="21"/>
              </w:rPr>
              <w:t>号、</w:t>
            </w:r>
            <w:r>
              <w:rPr>
                <w:rFonts w:ascii="Times New Roman" w:hAnsi="Times New Roman" w:hint="eastAsia"/>
                <w:szCs w:val="21"/>
              </w:rPr>
              <w:t>211189</w:t>
            </w:r>
          </w:p>
        </w:tc>
        <w:tc>
          <w:tcPr>
            <w:tcW w:w="3388" w:type="dxa"/>
            <w:vAlign w:val="center"/>
          </w:tcPr>
          <w:p w:rsidR="008F49B8" w:rsidRDefault="0062615B">
            <w:pPr>
              <w:autoSpaceDE w:val="0"/>
              <w:autoSpaceDN w:val="0"/>
              <w:adjustRightInd w:val="0"/>
              <w:snapToGrid w:val="0"/>
              <w:jc w:val="center"/>
              <w:rPr>
                <w:rFonts w:ascii="Times New Roman" w:hAnsi="Times New Roman"/>
                <w:szCs w:val="21"/>
              </w:rPr>
            </w:pPr>
            <w:proofErr w:type="gramStart"/>
            <w:r>
              <w:rPr>
                <w:rFonts w:ascii="Times New Roman" w:hAnsi="Times New Roman" w:hint="eastAsia"/>
                <w:szCs w:val="21"/>
              </w:rPr>
              <w:t>研</w:t>
            </w:r>
            <w:proofErr w:type="gramEnd"/>
            <w:r>
              <w:rPr>
                <w:rFonts w:ascii="Times New Roman" w:hAnsi="Times New Roman" w:hint="eastAsia"/>
                <w:szCs w:val="21"/>
              </w:rPr>
              <w:t>创了紧邻深大基坑群交叉地铁隧道风险控制与安全保障</w:t>
            </w:r>
          </w:p>
          <w:p w:rsidR="008F49B8" w:rsidRDefault="0062615B">
            <w:pPr>
              <w:autoSpaceDE w:val="0"/>
              <w:autoSpaceDN w:val="0"/>
              <w:adjustRightInd w:val="0"/>
              <w:snapToGrid w:val="0"/>
              <w:jc w:val="center"/>
              <w:rPr>
                <w:rFonts w:ascii="Times New Roman" w:hAnsi="Times New Roman"/>
                <w:szCs w:val="21"/>
              </w:rPr>
            </w:pPr>
            <w:r>
              <w:rPr>
                <w:rFonts w:ascii="Times New Roman" w:hAnsi="Times New Roman" w:hint="eastAsia"/>
                <w:szCs w:val="21"/>
              </w:rPr>
              <w:t>关键技术应用研究</w:t>
            </w: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vAlign w:val="center"/>
          </w:tcPr>
          <w:p w:rsidR="008F49B8" w:rsidRDefault="008F49B8">
            <w:pPr>
              <w:autoSpaceDE w:val="0"/>
              <w:autoSpaceDN w:val="0"/>
              <w:adjustRightInd w:val="0"/>
              <w:snapToGrid w:val="0"/>
              <w:ind w:firstLine="420"/>
              <w:jc w:val="center"/>
              <w:rPr>
                <w:rFonts w:ascii="Times New Roman" w:hAnsi="Times New Roman"/>
                <w:szCs w:val="21"/>
              </w:rPr>
            </w:pPr>
          </w:p>
        </w:tc>
      </w:tr>
      <w:tr w:rsidR="008F49B8">
        <w:trPr>
          <w:trHeight w:val="750"/>
          <w:jc w:val="center"/>
        </w:trPr>
        <w:tc>
          <w:tcPr>
            <w:tcW w:w="708"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897"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167"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650"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1116"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2950"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c>
          <w:tcPr>
            <w:tcW w:w="3388" w:type="dxa"/>
            <w:tcBorders>
              <w:bottom w:val="single" w:sz="8" w:space="0" w:color="auto"/>
            </w:tcBorders>
            <w:vAlign w:val="center"/>
          </w:tcPr>
          <w:p w:rsidR="008F49B8" w:rsidRDefault="008F49B8">
            <w:pPr>
              <w:autoSpaceDE w:val="0"/>
              <w:autoSpaceDN w:val="0"/>
              <w:adjustRightInd w:val="0"/>
              <w:snapToGrid w:val="0"/>
              <w:ind w:firstLine="420"/>
              <w:jc w:val="center"/>
              <w:rPr>
                <w:rFonts w:ascii="Times New Roman" w:hAnsi="Times New Roman"/>
                <w:szCs w:val="21"/>
              </w:rPr>
            </w:pPr>
          </w:p>
        </w:tc>
      </w:tr>
    </w:tbl>
    <w:p w:rsidR="008F49B8" w:rsidRDefault="0062615B">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8F49B8" w:rsidRDefault="008F49B8">
      <w:pPr>
        <w:jc w:val="left"/>
        <w:rPr>
          <w:rFonts w:ascii="Times New Roman" w:hAnsi="Times New Roman"/>
          <w:snapToGrid w:val="0"/>
          <w:szCs w:val="21"/>
        </w:rPr>
        <w:sectPr w:rsidR="008F49B8">
          <w:type w:val="nextColumn"/>
          <w:pgSz w:w="16838" w:h="11906" w:orient="landscape"/>
          <w:pgMar w:top="1531" w:right="1531" w:bottom="1814" w:left="1531" w:header="720" w:footer="1474" w:gutter="0"/>
          <w:paperSrc w:first="15" w:other="15"/>
          <w:cols w:space="720"/>
        </w:sectPr>
      </w:pPr>
    </w:p>
    <w:p w:rsidR="008F49B8" w:rsidRDefault="0062615B">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8F49B8" w:rsidRDefault="008F49B8">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8F49B8">
        <w:trPr>
          <w:trHeight w:val="493"/>
        </w:trPr>
        <w:tc>
          <w:tcPr>
            <w:tcW w:w="1728" w:type="dxa"/>
            <w:gridSpan w:val="2"/>
            <w:tcBorders>
              <w:top w:val="single" w:sz="8" w:space="0" w:color="auto"/>
            </w:tcBorders>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8F49B8" w:rsidRDefault="0062615B">
            <w:pPr>
              <w:autoSpaceDE w:val="0"/>
              <w:autoSpaceDN w:val="0"/>
              <w:adjustRightInd w:val="0"/>
              <w:snapToGrid w:val="0"/>
              <w:spacing w:line="360" w:lineRule="exact"/>
              <w:jc w:val="center"/>
              <w:rPr>
                <w:rFonts w:ascii="Times New Roman" w:hAnsi="Times New Roman"/>
                <w:sz w:val="24"/>
              </w:rPr>
            </w:pPr>
            <w:r>
              <w:rPr>
                <w:rFonts w:ascii="Times New Roman" w:hAnsi="Times New Roman"/>
                <w:szCs w:val="21"/>
              </w:rPr>
              <w:t>苏州市住房和城乡建设局</w:t>
            </w:r>
          </w:p>
        </w:tc>
      </w:tr>
      <w:tr w:rsidR="008F49B8">
        <w:trPr>
          <w:trHeight w:val="493"/>
        </w:trPr>
        <w:tc>
          <w:tcPr>
            <w:tcW w:w="1728" w:type="dxa"/>
            <w:gridSpan w:val="2"/>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rsidR="008F49B8" w:rsidRDefault="0062615B">
            <w:pPr>
              <w:autoSpaceDE w:val="0"/>
              <w:autoSpaceDN w:val="0"/>
              <w:adjustRightInd w:val="0"/>
              <w:snapToGrid w:val="0"/>
              <w:spacing w:line="360" w:lineRule="exact"/>
              <w:jc w:val="center"/>
              <w:rPr>
                <w:rFonts w:ascii="Times New Roman" w:hAnsi="Times New Roman"/>
                <w:sz w:val="24"/>
              </w:rPr>
            </w:pPr>
            <w:r>
              <w:rPr>
                <w:rFonts w:ascii="Times New Roman" w:hAnsi="Times New Roman"/>
                <w:szCs w:val="21"/>
              </w:rPr>
              <w:t>苏州市姑苏区</w:t>
            </w:r>
            <w:proofErr w:type="gramStart"/>
            <w:r>
              <w:rPr>
                <w:rFonts w:ascii="Times New Roman" w:hAnsi="Times New Roman"/>
                <w:szCs w:val="21"/>
              </w:rPr>
              <w:t>锦帆路</w:t>
            </w:r>
            <w:proofErr w:type="gramEnd"/>
          </w:p>
        </w:tc>
        <w:tc>
          <w:tcPr>
            <w:tcW w:w="1161"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proofErr w:type="gramStart"/>
            <w:r>
              <w:rPr>
                <w:rFonts w:ascii="Times New Roman" w:hAnsi="Times New Roman"/>
                <w:szCs w:val="21"/>
              </w:rPr>
              <w:t>邮</w:t>
            </w:r>
            <w:proofErr w:type="gramEnd"/>
            <w:r>
              <w:rPr>
                <w:rFonts w:ascii="Times New Roman" w:hAnsi="Times New Roman"/>
                <w:szCs w:val="21"/>
              </w:rPr>
              <w:t xml:space="preserve">    </w:t>
            </w:r>
            <w:r>
              <w:rPr>
                <w:rFonts w:ascii="Times New Roman" w:hAnsi="Times New Roman"/>
                <w:szCs w:val="21"/>
              </w:rPr>
              <w:t>编</w:t>
            </w:r>
          </w:p>
        </w:tc>
        <w:tc>
          <w:tcPr>
            <w:tcW w:w="2373"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215000</w:t>
            </w:r>
          </w:p>
        </w:tc>
      </w:tr>
      <w:tr w:rsidR="008F49B8">
        <w:trPr>
          <w:trHeight w:val="492"/>
        </w:trPr>
        <w:tc>
          <w:tcPr>
            <w:tcW w:w="1728" w:type="dxa"/>
            <w:gridSpan w:val="2"/>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王涛</w:t>
            </w:r>
          </w:p>
        </w:tc>
        <w:tc>
          <w:tcPr>
            <w:tcW w:w="1161"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0512-65111960</w:t>
            </w:r>
          </w:p>
        </w:tc>
      </w:tr>
      <w:tr w:rsidR="008F49B8">
        <w:trPr>
          <w:trHeight w:val="493"/>
        </w:trPr>
        <w:tc>
          <w:tcPr>
            <w:tcW w:w="1728" w:type="dxa"/>
            <w:gridSpan w:val="2"/>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szzjikvc@163.com</w:t>
            </w:r>
          </w:p>
        </w:tc>
        <w:tc>
          <w:tcPr>
            <w:tcW w:w="1161" w:type="dxa"/>
            <w:vAlign w:val="center"/>
          </w:tcPr>
          <w:p w:rsidR="008F49B8" w:rsidRDefault="0062615B">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373" w:type="dxa"/>
            <w:vAlign w:val="center"/>
          </w:tcPr>
          <w:p w:rsidR="008F49B8" w:rsidRDefault="0062615B">
            <w:pPr>
              <w:autoSpaceDE w:val="0"/>
              <w:autoSpaceDN w:val="0"/>
              <w:adjustRightInd w:val="0"/>
              <w:snapToGrid w:val="0"/>
              <w:spacing w:line="360" w:lineRule="exact"/>
              <w:jc w:val="center"/>
              <w:rPr>
                <w:rFonts w:ascii="Times New Roman" w:hAnsi="Times New Roman"/>
                <w:sz w:val="24"/>
              </w:rPr>
            </w:pPr>
            <w:r>
              <w:rPr>
                <w:rFonts w:ascii="Times New Roman" w:hAnsi="Times New Roman" w:hint="eastAsia"/>
                <w:sz w:val="24"/>
              </w:rPr>
              <w:t>/</w:t>
            </w:r>
          </w:p>
        </w:tc>
      </w:tr>
      <w:tr w:rsidR="008F49B8">
        <w:trPr>
          <w:trHeight w:val="6070"/>
        </w:trPr>
        <w:tc>
          <w:tcPr>
            <w:tcW w:w="8780" w:type="dxa"/>
            <w:gridSpan w:val="5"/>
          </w:tcPr>
          <w:p w:rsidR="008F49B8" w:rsidRDefault="0062615B">
            <w:pPr>
              <w:spacing w:line="360" w:lineRule="auto"/>
            </w:pPr>
            <w:r>
              <w:t>推荐意见：（不超过</w:t>
            </w:r>
            <w:r>
              <w:t>600</w:t>
            </w:r>
            <w:r>
              <w:t>字）</w:t>
            </w:r>
          </w:p>
          <w:p w:rsidR="008F49B8" w:rsidRDefault="0062615B">
            <w:pPr>
              <w:spacing w:line="360" w:lineRule="auto"/>
              <w:ind w:firstLineChars="200" w:firstLine="420"/>
            </w:pPr>
            <w:r>
              <w:t>项目依托苏州</w:t>
            </w:r>
            <w:proofErr w:type="gramStart"/>
            <w:r>
              <w:t>劳动路龙湖</w:t>
            </w:r>
            <w:proofErr w:type="gramEnd"/>
            <w:r>
              <w:t>天街建设工程，通过原位测试、理论解析、现场监测、数值模拟等研究手段，对紧邻深大基坑群交叉地铁隧道风险控制与安全保障关键技术进行了研究，取得了以下创新性成果：</w:t>
            </w:r>
          </w:p>
          <w:p w:rsidR="008F49B8" w:rsidRDefault="0062615B">
            <w:pPr>
              <w:spacing w:line="360" w:lineRule="auto"/>
              <w:ind w:firstLineChars="200" w:firstLine="420"/>
            </w:pPr>
            <w:r>
              <w:t>1</w:t>
            </w:r>
            <w:r>
              <w:t>、</w:t>
            </w:r>
            <w:r>
              <w:rPr>
                <w:rFonts w:hint="eastAsia"/>
              </w:rPr>
              <w:t>提出了“拱形微分单元法”，建立了不同位移模式的基坑群围护结构主动土压力理论计算方法与修正库伦计算方法；明确了流动准则、排水条件</w:t>
            </w:r>
            <w:proofErr w:type="gramStart"/>
            <w:r>
              <w:rPr>
                <w:rFonts w:hint="eastAsia"/>
              </w:rPr>
              <w:t>以及本构模型</w:t>
            </w:r>
            <w:proofErr w:type="gramEnd"/>
            <w:r>
              <w:rPr>
                <w:rFonts w:hint="eastAsia"/>
              </w:rPr>
              <w:t>对基坑群围护结构土压力的影响机制。</w:t>
            </w:r>
          </w:p>
          <w:p w:rsidR="008F49B8" w:rsidRDefault="0062615B">
            <w:pPr>
              <w:spacing w:line="360" w:lineRule="auto"/>
              <w:ind w:firstLineChars="200" w:firstLine="420"/>
            </w:pPr>
            <w:r>
              <w:rPr>
                <w:rFonts w:hint="eastAsia"/>
              </w:rPr>
              <w:t>2</w:t>
            </w:r>
            <w:r>
              <w:rPr>
                <w:rFonts w:hint="eastAsia"/>
              </w:rPr>
              <w:t>、采用</w:t>
            </w:r>
            <w:proofErr w:type="gramStart"/>
            <w:r>
              <w:rPr>
                <w:rFonts w:hint="eastAsia"/>
              </w:rPr>
              <w:t>多功能孔压静力触探</w:t>
            </w:r>
            <w:proofErr w:type="gramEnd"/>
            <w:r>
              <w:rPr>
                <w:rFonts w:hint="eastAsia"/>
              </w:rPr>
              <w:t>（</w:t>
            </w:r>
            <w:r>
              <w:rPr>
                <w:rFonts w:hint="eastAsia"/>
              </w:rPr>
              <w:t>CPTU</w:t>
            </w:r>
            <w:r>
              <w:rPr>
                <w:rFonts w:hint="eastAsia"/>
              </w:rPr>
              <w:t>）原位测试技术，提出了小应变硬化土</w:t>
            </w:r>
            <w:proofErr w:type="gramStart"/>
            <w:r>
              <w:rPr>
                <w:rFonts w:hint="eastAsia"/>
              </w:rPr>
              <w:t>体本构</w:t>
            </w:r>
            <w:proofErr w:type="gramEnd"/>
            <w:r>
              <w:rPr>
                <w:rFonts w:hint="eastAsia"/>
              </w:rPr>
              <w:t>模型（</w:t>
            </w:r>
            <w:r>
              <w:rPr>
                <w:rFonts w:hint="eastAsia"/>
              </w:rPr>
              <w:t>HSS</w:t>
            </w:r>
            <w:r>
              <w:rPr>
                <w:rFonts w:hint="eastAsia"/>
              </w:rPr>
              <w:t>）全套参数解译方法，获取了太湖</w:t>
            </w:r>
            <w:proofErr w:type="gramStart"/>
            <w:r>
              <w:rPr>
                <w:rFonts w:hint="eastAsia"/>
              </w:rPr>
              <w:t>冲湖积相</w:t>
            </w:r>
            <w:proofErr w:type="gramEnd"/>
            <w:r>
              <w:rPr>
                <w:rFonts w:hint="eastAsia"/>
              </w:rPr>
              <w:t>软土地层</w:t>
            </w:r>
            <w:r>
              <w:rPr>
                <w:rFonts w:hint="eastAsia"/>
              </w:rPr>
              <w:t>HSS</w:t>
            </w:r>
            <w:proofErr w:type="gramStart"/>
            <w:r>
              <w:rPr>
                <w:rFonts w:hint="eastAsia"/>
              </w:rPr>
              <w:t>本构模型</w:t>
            </w:r>
            <w:proofErr w:type="gramEnd"/>
            <w:r>
              <w:rPr>
                <w:rFonts w:hint="eastAsia"/>
              </w:rPr>
              <w:t>全套参数；构建了基于</w:t>
            </w:r>
            <w:r>
              <w:rPr>
                <w:rFonts w:hint="eastAsia"/>
              </w:rPr>
              <w:t>CPTU</w:t>
            </w:r>
            <w:r>
              <w:rPr>
                <w:rFonts w:hint="eastAsia"/>
              </w:rPr>
              <w:t>的基坑群围护结构统一土压力计算模型。</w:t>
            </w:r>
          </w:p>
          <w:p w:rsidR="008F49B8" w:rsidRDefault="0062615B">
            <w:pPr>
              <w:spacing w:line="360" w:lineRule="auto"/>
              <w:ind w:firstLineChars="200" w:firstLine="420"/>
            </w:pPr>
            <w:r>
              <w:rPr>
                <w:rFonts w:hint="eastAsia"/>
              </w:rPr>
              <w:t>3</w:t>
            </w:r>
            <w:r>
              <w:rPr>
                <w:rFonts w:hint="eastAsia"/>
              </w:rPr>
              <w:t>、揭示了太湖</w:t>
            </w:r>
            <w:proofErr w:type="gramStart"/>
            <w:r>
              <w:rPr>
                <w:rFonts w:hint="eastAsia"/>
              </w:rPr>
              <w:t>冲湖积相</w:t>
            </w:r>
            <w:proofErr w:type="gramEnd"/>
            <w:r>
              <w:rPr>
                <w:rFonts w:hint="eastAsia"/>
              </w:rPr>
              <w:t>软土地区紧邻深大基坑群交叉地铁隧道开挖变形响应及其相互作用机理；提出了“大面积基坑设置隔墙，分区、异步、交错开挖”的最优化地铁设施变形控制技术和“临轨基坑围护结构局部加深与加强”的优化控制技术。</w:t>
            </w:r>
          </w:p>
          <w:p w:rsidR="008F49B8" w:rsidRDefault="0062615B">
            <w:pPr>
              <w:spacing w:line="360" w:lineRule="auto"/>
              <w:ind w:firstLineChars="200" w:firstLine="420"/>
            </w:pPr>
            <w:r>
              <w:rPr>
                <w:rFonts w:hint="eastAsia"/>
              </w:rPr>
              <w:t>项目已撰写科技论文</w:t>
            </w:r>
            <w:r>
              <w:rPr>
                <w:rFonts w:hint="eastAsia"/>
              </w:rPr>
              <w:t>10</w:t>
            </w:r>
            <w:r>
              <w:rPr>
                <w:rFonts w:hint="eastAsia"/>
              </w:rPr>
              <w:t>篇，已获授权或受理发明专利</w:t>
            </w:r>
            <w:r>
              <w:rPr>
                <w:rFonts w:hint="eastAsia"/>
              </w:rPr>
              <w:t>8</w:t>
            </w:r>
            <w:r>
              <w:rPr>
                <w:rFonts w:hint="eastAsia"/>
              </w:rPr>
              <w:t>件，技术规程</w:t>
            </w:r>
            <w:r>
              <w:rPr>
                <w:rFonts w:hint="eastAsia"/>
              </w:rPr>
              <w:t>1</w:t>
            </w:r>
            <w:r>
              <w:rPr>
                <w:rFonts w:hint="eastAsia"/>
              </w:rPr>
              <w:t>项，省级工法</w:t>
            </w:r>
            <w:r>
              <w:rPr>
                <w:rFonts w:hint="eastAsia"/>
              </w:rPr>
              <w:t>2</w:t>
            </w:r>
            <w:r>
              <w:rPr>
                <w:rFonts w:hint="eastAsia"/>
              </w:rPr>
              <w:t>项，研究成果已得到成功应用，经济和社会效益显著，推广应用前景广阔。</w:t>
            </w:r>
          </w:p>
          <w:p w:rsidR="008F49B8" w:rsidRDefault="0062615B">
            <w:pPr>
              <w:spacing w:line="360" w:lineRule="auto"/>
              <w:ind w:firstLineChars="200" w:firstLine="420"/>
            </w:pPr>
            <w:r>
              <w:rPr>
                <w:rFonts w:hint="eastAsia"/>
              </w:rPr>
              <w:t>同意推荐该项目申报</w:t>
            </w:r>
            <w:r>
              <w:rPr>
                <w:rFonts w:hint="eastAsia"/>
              </w:rPr>
              <w:t>2023</w:t>
            </w:r>
            <w:r>
              <w:rPr>
                <w:rFonts w:hint="eastAsia"/>
              </w:rPr>
              <w:t>年江苏省建设科技创新成果。</w:t>
            </w:r>
          </w:p>
        </w:tc>
      </w:tr>
      <w:tr w:rsidR="008F49B8">
        <w:trPr>
          <w:trHeight w:val="3263"/>
        </w:trPr>
        <w:tc>
          <w:tcPr>
            <w:tcW w:w="892" w:type="dxa"/>
            <w:tcBorders>
              <w:bottom w:val="single" w:sz="8" w:space="0" w:color="auto"/>
            </w:tcBorders>
            <w:vAlign w:val="center"/>
          </w:tcPr>
          <w:p w:rsidR="008F49B8" w:rsidRDefault="0062615B">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8F49B8" w:rsidRDefault="008F49B8">
            <w:pPr>
              <w:adjustRightInd w:val="0"/>
              <w:spacing w:line="400" w:lineRule="exact"/>
              <w:jc w:val="center"/>
              <w:rPr>
                <w:rFonts w:ascii="Times New Roman" w:hAnsi="Times New Roman"/>
                <w:spacing w:val="-25"/>
                <w:szCs w:val="21"/>
              </w:rPr>
            </w:pPr>
          </w:p>
          <w:p w:rsidR="008F49B8" w:rsidRDefault="0062615B">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F49B8" w:rsidRDefault="0062615B">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8F49B8" w:rsidRDefault="0062615B">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8F49B8" w:rsidRDefault="0062615B">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8F49B8" w:rsidRDefault="008F49B8" w:rsidP="00CF094B">
      <w:pPr>
        <w:jc w:val="center"/>
        <w:rPr>
          <w:rFonts w:ascii="Times New Roman" w:eastAsia="方正仿宋_GBK" w:hAnsi="Times New Roman"/>
          <w:snapToGrid w:val="0"/>
          <w:kern w:val="0"/>
          <w:szCs w:val="20"/>
          <w:highlight w:val="yellow"/>
        </w:rPr>
      </w:pPr>
      <w:bookmarkStart w:id="0" w:name="_GoBack"/>
      <w:bookmarkEnd w:id="0"/>
    </w:p>
    <w:sectPr w:rsidR="008F49B8" w:rsidSect="00CF094B">
      <w:footerReference w:type="even" r:id="rId26"/>
      <w:footerReference w:type="default" r:id="rId27"/>
      <w:pgSz w:w="11906" w:h="16838"/>
      <w:pgMar w:top="2098" w:right="1531" w:bottom="1985" w:left="1531" w:header="851" w:footer="1474" w:gutter="0"/>
      <w:paperSrc w:first="15" w:other="15"/>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15B" w:rsidRDefault="0062615B">
      <w:r>
        <w:separator/>
      </w:r>
    </w:p>
  </w:endnote>
  <w:endnote w:type="continuationSeparator" w:id="0">
    <w:p w:rsidR="0062615B" w:rsidRDefault="00626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00" w:usb3="00000000" w:csb0="00040000" w:csb1="00000000"/>
  </w:font>
  <w:font w:name="方正小标宋_GBK">
    <w:altName w:val="微软雅黑"/>
    <w:panose1 w:val="03000509000000000000"/>
    <w:charset w:val="86"/>
    <w:family w:val="script"/>
    <w:pitch w:val="fixed"/>
    <w:sig w:usb0="00000001" w:usb1="080E0000" w:usb2="00000010" w:usb3="00000000" w:csb0="00040000" w:csb1="00000000"/>
  </w:font>
  <w:font w:name="方正黑体_GBK">
    <w:altName w:val="微软雅黑"/>
    <w:panose1 w:val="03000509000000000000"/>
    <w:charset w:val="86"/>
    <w:family w:val="script"/>
    <w:pitch w:val="fixed"/>
    <w:sig w:usb0="00000001" w:usb1="080E0000" w:usb2="00000010" w:usb3="00000000" w:csb0="00040000" w:csb1="00000000"/>
  </w:font>
  <w:font w:name="方正仿宋_GBK">
    <w:altName w:val="微软雅黑"/>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楷体_GBK">
    <w:altName w:val="微软雅黑"/>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9B8" w:rsidRDefault="0062615B">
    <w:pPr>
      <w:pStyle w:val="a6"/>
      <w:ind w:right="360" w:firstLine="360"/>
    </w:pPr>
    <w:r>
      <w:rPr>
        <w:noProof/>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711835" cy="367030"/>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8F49B8" w:rsidRDefault="0062615B">
                          <w:pPr>
                            <w:pStyle w:val="a6"/>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8F49B8" w:rsidRDefault="008F49B8"/>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61312;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H2I2qblAQAAswMAAA4AAAAAAAAAAAAAAAAALgIAAGRycy9lMm9Eb2MueG1sUEsBAi0AFAAG&#10;AAgAAAAhAKET1OrYAAAABAEAAA8AAAAAAAAAAAAAAAAAPwQAAGRycy9kb3ducmV2LnhtbFBLBQYA&#10;AAAABAAEAPMAAABEBQAAAAA=&#10;" filled="f" stroked="f">
              <v:textbox style="mso-fit-shape-to-text:t" inset="0,0,0,0">
                <w:txbxContent>
                  <w:p w:rsidR="008F49B8" w:rsidRDefault="0062615B">
                    <w:pPr>
                      <w:pStyle w:val="a6"/>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8F49B8" w:rsidRDefault="008F49B8"/>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9B8" w:rsidRDefault="0062615B">
    <w:pPr>
      <w:pStyle w:val="a6"/>
      <w:framePr w:wrap="around" w:vAnchor="text" w:hAnchor="margin" w:xAlign="outside" w:y="1"/>
      <w:rPr>
        <w:rStyle w:val="aa"/>
      </w:rPr>
    </w:pPr>
    <w:r>
      <w:rPr>
        <w:rStyle w:val="aa"/>
        <w:rFonts w:hint="eastAsia"/>
      </w:rPr>
      <w:t>—</w:t>
    </w:r>
    <w:r>
      <w:rPr>
        <w:rStyle w:val="aa"/>
        <w:rFonts w:hint="eastAsia"/>
      </w:rPr>
      <w:t xml:space="preserve"> </w:t>
    </w:r>
    <w:r>
      <w:fldChar w:fldCharType="begin"/>
    </w:r>
    <w:r>
      <w:rPr>
        <w:rStyle w:val="aa"/>
      </w:rPr>
      <w:instrText xml:space="preserve">PAGE  </w:instrText>
    </w:r>
    <w:r>
      <w:fldChar w:fldCharType="separate"/>
    </w:r>
    <w:r>
      <w:rPr>
        <w:rStyle w:val="aa"/>
      </w:rPr>
      <w:t>20</w:t>
    </w:r>
    <w:r>
      <w:fldChar w:fldCharType="end"/>
    </w:r>
    <w:r>
      <w:rPr>
        <w:rStyle w:val="aa"/>
        <w:rFonts w:hint="eastAsia"/>
      </w:rPr>
      <w:t xml:space="preserve"> </w:t>
    </w:r>
    <w:r>
      <w:rPr>
        <w:rStyle w:val="aa"/>
        <w:rFonts w:hint="eastAsia"/>
      </w:rPr>
      <w:t>—</w:t>
    </w:r>
  </w:p>
  <w:p w:rsidR="008F49B8" w:rsidRDefault="008F49B8">
    <w:pPr>
      <w:pStyle w:val="a6"/>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9B8" w:rsidRDefault="0062615B">
    <w:pPr>
      <w:pStyle w:val="a6"/>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9B8" w:rsidRDefault="0062615B">
    <w:pPr>
      <w:pStyle w:val="a6"/>
      <w:jc w:val="right"/>
      <w:rPr>
        <w:rFonts w:ascii="Times New Roman" w:hAnsi="Times New Roman"/>
        <w:sz w:val="28"/>
        <w:szCs w:val="28"/>
      </w:rPr>
    </w:pPr>
    <w:r>
      <w:rPr>
        <w:noProof/>
        <w:sz w:val="28"/>
      </w:rPr>
      <mc:AlternateContent>
        <mc:Choice Requires="wps">
          <w:drawing>
            <wp:anchor distT="0" distB="0" distL="114300" distR="114300" simplePos="0" relativeHeight="251659264" behindDoc="0" locked="0" layoutInCell="1" allowOverlap="1" wp14:anchorId="509EDF05" wp14:editId="79DE9768">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8F49B8" w:rsidRDefault="0062615B">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CF094B" w:rsidRPr="00CF094B">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8F49B8" w:rsidRDefault="0062615B">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CF094B" w:rsidRPr="00CF094B">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15B" w:rsidRDefault="0062615B">
      <w:r>
        <w:separator/>
      </w:r>
    </w:p>
  </w:footnote>
  <w:footnote w:type="continuationSeparator" w:id="0">
    <w:p w:rsidR="0062615B" w:rsidRDefault="0062615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420"/>
  <w:drawingGridHorizontalSpacing w:val="105"/>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RiMjIwN2MwMjBiNDczYzQ0NzkwZTkyOTg5ZGEyMjUifQ=="/>
    <w:docVar w:name="KGWebUrl" w:val="http://192.168.70.221:80/weaver/weaver.file.FileDownload?fileid=13&amp;type=editMould"/>
  </w:docVars>
  <w:rsids>
    <w:rsidRoot w:val="007445D0"/>
    <w:rsid w:val="B1FBC174"/>
    <w:rsid w:val="BA7B23C6"/>
    <w:rsid w:val="BA7DDCCF"/>
    <w:rsid w:val="BEEF539F"/>
    <w:rsid w:val="EFBD9E80"/>
    <w:rsid w:val="F6EE5CB0"/>
    <w:rsid w:val="FE4D444B"/>
    <w:rsid w:val="FFEDEC4F"/>
    <w:rsid w:val="FFFB612A"/>
    <w:rsid w:val="FFFED449"/>
    <w:rsid w:val="000C1738"/>
    <w:rsid w:val="0016790B"/>
    <w:rsid w:val="00220454"/>
    <w:rsid w:val="00286796"/>
    <w:rsid w:val="0032332A"/>
    <w:rsid w:val="00390FCF"/>
    <w:rsid w:val="003E63EF"/>
    <w:rsid w:val="005C6EEE"/>
    <w:rsid w:val="00611057"/>
    <w:rsid w:val="0062615B"/>
    <w:rsid w:val="006736AB"/>
    <w:rsid w:val="007201B3"/>
    <w:rsid w:val="007445D0"/>
    <w:rsid w:val="007B5CB0"/>
    <w:rsid w:val="00845768"/>
    <w:rsid w:val="00856771"/>
    <w:rsid w:val="008F49B8"/>
    <w:rsid w:val="00906DD8"/>
    <w:rsid w:val="009D79DF"/>
    <w:rsid w:val="00A03584"/>
    <w:rsid w:val="00AB258B"/>
    <w:rsid w:val="00AB6B4B"/>
    <w:rsid w:val="00B5222C"/>
    <w:rsid w:val="00C94CF5"/>
    <w:rsid w:val="00CB0DEE"/>
    <w:rsid w:val="00CB1591"/>
    <w:rsid w:val="00CF094B"/>
    <w:rsid w:val="00D20F71"/>
    <w:rsid w:val="00E12882"/>
    <w:rsid w:val="00E22167"/>
    <w:rsid w:val="00E87F1C"/>
    <w:rsid w:val="00E96494"/>
    <w:rsid w:val="00ED0518"/>
    <w:rsid w:val="00EE3CA5"/>
    <w:rsid w:val="00F774D4"/>
    <w:rsid w:val="07B109F1"/>
    <w:rsid w:val="0AA073E6"/>
    <w:rsid w:val="0D616907"/>
    <w:rsid w:val="0FF86A95"/>
    <w:rsid w:val="104E7E02"/>
    <w:rsid w:val="111C6C50"/>
    <w:rsid w:val="135E2714"/>
    <w:rsid w:val="177347E3"/>
    <w:rsid w:val="1835209A"/>
    <w:rsid w:val="1ADF1319"/>
    <w:rsid w:val="1DD927CD"/>
    <w:rsid w:val="1FA976C2"/>
    <w:rsid w:val="25CA3B2C"/>
    <w:rsid w:val="27244287"/>
    <w:rsid w:val="27D2625F"/>
    <w:rsid w:val="2883245C"/>
    <w:rsid w:val="2B8418A5"/>
    <w:rsid w:val="2E230389"/>
    <w:rsid w:val="2EB7149D"/>
    <w:rsid w:val="330D7F50"/>
    <w:rsid w:val="39927096"/>
    <w:rsid w:val="3CF1C595"/>
    <w:rsid w:val="3CF60C27"/>
    <w:rsid w:val="3CFF4DA0"/>
    <w:rsid w:val="3E824F32"/>
    <w:rsid w:val="4C7F373F"/>
    <w:rsid w:val="4CE83C72"/>
    <w:rsid w:val="4DDD1C9C"/>
    <w:rsid w:val="4F2A1121"/>
    <w:rsid w:val="4FF7E21C"/>
    <w:rsid w:val="55A80987"/>
    <w:rsid w:val="56EE618C"/>
    <w:rsid w:val="582C78E9"/>
    <w:rsid w:val="5A4655BD"/>
    <w:rsid w:val="5DA56518"/>
    <w:rsid w:val="5DE6548E"/>
    <w:rsid w:val="5DE9652C"/>
    <w:rsid w:val="5F3FDE33"/>
    <w:rsid w:val="6207172B"/>
    <w:rsid w:val="623E4181"/>
    <w:rsid w:val="627F4788"/>
    <w:rsid w:val="63A70F78"/>
    <w:rsid w:val="67F97799"/>
    <w:rsid w:val="6A8832C6"/>
    <w:rsid w:val="6BFEA746"/>
    <w:rsid w:val="6CBD55E2"/>
    <w:rsid w:val="6E4462FB"/>
    <w:rsid w:val="6FAFF54D"/>
    <w:rsid w:val="70FD19B6"/>
    <w:rsid w:val="727D53BF"/>
    <w:rsid w:val="73FFD592"/>
    <w:rsid w:val="754B630E"/>
    <w:rsid w:val="78C546CE"/>
    <w:rsid w:val="79355A86"/>
    <w:rsid w:val="7BFF480B"/>
    <w:rsid w:val="7EC94D23"/>
    <w:rsid w:val="7EF57108"/>
    <w:rsid w:val="96DF512C"/>
    <w:rsid w:val="97FD8DCA"/>
    <w:rsid w:val="9FFF85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Web)"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uiPriority w:val="9"/>
    <w:qFormat/>
    <w:pPr>
      <w:spacing w:beforeAutospacing="1" w:afterAutospacing="1"/>
      <w:jc w:val="left"/>
      <w:outlineLvl w:val="0"/>
    </w:pPr>
    <w:rPr>
      <w:rFonts w:ascii="宋体" w:hAnsi="宋体" w:hint="eastAsia"/>
      <w:b/>
      <w:bCs/>
      <w:color w:val="000000" w:themeColor="text1"/>
      <w:kern w:val="44"/>
      <w:sz w:val="48"/>
      <w:szCs w:val="48"/>
    </w:rPr>
  </w:style>
  <w:style w:type="paragraph" w:styleId="2">
    <w:name w:val="heading 2"/>
    <w:basedOn w:val="a"/>
    <w:next w:val="a"/>
    <w:uiPriority w:val="9"/>
    <w:semiHidden/>
    <w:unhideWhenUsed/>
    <w:qFormat/>
    <w:pPr>
      <w:spacing w:beforeAutospacing="1" w:afterAutospacing="1"/>
      <w:jc w:val="left"/>
      <w:outlineLvl w:val="1"/>
    </w:pPr>
    <w:rPr>
      <w:rFonts w:ascii="宋体" w:hAnsi="宋体" w:hint="eastAsia"/>
      <w:b/>
      <w:bCs/>
      <w:color w:val="000000" w:themeColor="text1"/>
      <w:kern w:val="0"/>
      <w:sz w:val="36"/>
      <w:szCs w:val="36"/>
    </w:rPr>
  </w:style>
  <w:style w:type="paragraph" w:styleId="3">
    <w:name w:val="heading 3"/>
    <w:basedOn w:val="a"/>
    <w:next w:val="a"/>
    <w:uiPriority w:val="9"/>
    <w:semiHidden/>
    <w:unhideWhenUsed/>
    <w:qFormat/>
    <w:pPr>
      <w:spacing w:beforeAutospacing="1" w:afterAutospacing="1"/>
      <w:jc w:val="left"/>
      <w:outlineLvl w:val="2"/>
    </w:pPr>
    <w:rPr>
      <w:rFonts w:ascii="宋体" w:hAnsi="宋体" w:hint="eastAsia"/>
      <w:b/>
      <w:bCs/>
      <w:kern w:val="0"/>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uiPriority w:val="1"/>
    <w:qFormat/>
    <w:pPr>
      <w:ind w:left="120"/>
    </w:pPr>
    <w:rPr>
      <w:sz w:val="32"/>
      <w:szCs w:val="32"/>
    </w:rPr>
  </w:style>
  <w:style w:type="paragraph" w:styleId="a4">
    <w:name w:val="Plain Text"/>
    <w:basedOn w:val="a"/>
    <w:uiPriority w:val="99"/>
    <w:qFormat/>
    <w:pPr>
      <w:spacing w:line="360" w:lineRule="auto"/>
      <w:ind w:firstLineChars="200" w:firstLine="480"/>
    </w:pPr>
    <w:rPr>
      <w:rFonts w:ascii="仿宋_GB2312"/>
    </w:rPr>
  </w:style>
  <w:style w:type="paragraph" w:styleId="a5">
    <w:name w:val="Balloon Text"/>
    <w:basedOn w:val="a"/>
    <w:link w:val="Char"/>
    <w:uiPriority w:val="99"/>
    <w:unhideWhenUsed/>
    <w:qFormat/>
    <w:rPr>
      <w:sz w:val="18"/>
      <w:szCs w:val="18"/>
    </w:rPr>
  </w:style>
  <w:style w:type="paragraph" w:styleId="a6">
    <w:name w:val="footer"/>
    <w:basedOn w:val="a"/>
    <w:link w:val="Char0"/>
    <w:uiPriority w:val="99"/>
    <w:unhideWhenUsed/>
    <w:qFormat/>
    <w:pPr>
      <w:tabs>
        <w:tab w:val="center" w:pos="4153"/>
        <w:tab w:val="right" w:pos="8306"/>
      </w:tabs>
      <w:snapToGrid w:val="0"/>
      <w:jc w:val="left"/>
    </w:pPr>
    <w:rPr>
      <w:sz w:val="18"/>
      <w:szCs w:val="18"/>
    </w:rPr>
  </w:style>
  <w:style w:type="paragraph" w:styleId="a7">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unhideWhenUsed/>
    <w:qFormat/>
    <w:pPr>
      <w:spacing w:beforeAutospacing="1" w:afterAutospacing="1"/>
      <w:jc w:val="left"/>
    </w:pPr>
    <w:rPr>
      <w:kern w:val="0"/>
      <w:sz w:val="24"/>
    </w:rPr>
  </w:style>
  <w:style w:type="character" w:styleId="a9">
    <w:name w:val="Strong"/>
    <w:basedOn w:val="a1"/>
    <w:uiPriority w:val="22"/>
    <w:qFormat/>
    <w:rPr>
      <w:b/>
    </w:rPr>
  </w:style>
  <w:style w:type="character" w:styleId="aa">
    <w:name w:val="page number"/>
    <w:qFormat/>
  </w:style>
  <w:style w:type="character" w:styleId="ab">
    <w:name w:val="Hyperlink"/>
    <w:basedOn w:val="a1"/>
    <w:uiPriority w:val="99"/>
    <w:semiHidden/>
    <w:unhideWhenUsed/>
    <w:qFormat/>
    <w:rPr>
      <w:color w:val="0000FF"/>
      <w:u w:val="single"/>
    </w:rPr>
  </w:style>
  <w:style w:type="character" w:customStyle="1" w:styleId="Char">
    <w:name w:val="批注框文本 Char"/>
    <w:link w:val="a5"/>
    <w:uiPriority w:val="99"/>
    <w:semiHidden/>
    <w:qFormat/>
    <w:rPr>
      <w:sz w:val="18"/>
      <w:szCs w:val="18"/>
    </w:rPr>
  </w:style>
  <w:style w:type="character" w:customStyle="1" w:styleId="Char0">
    <w:name w:val="页脚 Char"/>
    <w:link w:val="a6"/>
    <w:uiPriority w:val="99"/>
    <w:qFormat/>
    <w:rPr>
      <w:sz w:val="18"/>
      <w:szCs w:val="18"/>
    </w:rPr>
  </w:style>
  <w:style w:type="character" w:customStyle="1" w:styleId="Char1">
    <w:name w:val="页眉 Char"/>
    <w:link w:val="a7"/>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ac">
    <w:name w:val="论文正文"/>
    <w:basedOn w:val="a"/>
    <w:qFormat/>
    <w:pPr>
      <w:ind w:firstLineChars="200" w:firstLine="200"/>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Web)"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uiPriority w:val="9"/>
    <w:qFormat/>
    <w:pPr>
      <w:spacing w:beforeAutospacing="1" w:afterAutospacing="1"/>
      <w:jc w:val="left"/>
      <w:outlineLvl w:val="0"/>
    </w:pPr>
    <w:rPr>
      <w:rFonts w:ascii="宋体" w:hAnsi="宋体" w:hint="eastAsia"/>
      <w:b/>
      <w:bCs/>
      <w:color w:val="000000" w:themeColor="text1"/>
      <w:kern w:val="44"/>
      <w:sz w:val="48"/>
      <w:szCs w:val="48"/>
    </w:rPr>
  </w:style>
  <w:style w:type="paragraph" w:styleId="2">
    <w:name w:val="heading 2"/>
    <w:basedOn w:val="a"/>
    <w:next w:val="a"/>
    <w:uiPriority w:val="9"/>
    <w:semiHidden/>
    <w:unhideWhenUsed/>
    <w:qFormat/>
    <w:pPr>
      <w:spacing w:beforeAutospacing="1" w:afterAutospacing="1"/>
      <w:jc w:val="left"/>
      <w:outlineLvl w:val="1"/>
    </w:pPr>
    <w:rPr>
      <w:rFonts w:ascii="宋体" w:hAnsi="宋体" w:hint="eastAsia"/>
      <w:b/>
      <w:bCs/>
      <w:color w:val="000000" w:themeColor="text1"/>
      <w:kern w:val="0"/>
      <w:sz w:val="36"/>
      <w:szCs w:val="36"/>
    </w:rPr>
  </w:style>
  <w:style w:type="paragraph" w:styleId="3">
    <w:name w:val="heading 3"/>
    <w:basedOn w:val="a"/>
    <w:next w:val="a"/>
    <w:uiPriority w:val="9"/>
    <w:semiHidden/>
    <w:unhideWhenUsed/>
    <w:qFormat/>
    <w:pPr>
      <w:spacing w:beforeAutospacing="1" w:afterAutospacing="1"/>
      <w:jc w:val="left"/>
      <w:outlineLvl w:val="2"/>
    </w:pPr>
    <w:rPr>
      <w:rFonts w:ascii="宋体" w:hAnsi="宋体" w:hint="eastAsia"/>
      <w:b/>
      <w:bCs/>
      <w:kern w:val="0"/>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uiPriority w:val="1"/>
    <w:qFormat/>
    <w:pPr>
      <w:ind w:left="120"/>
    </w:pPr>
    <w:rPr>
      <w:sz w:val="32"/>
      <w:szCs w:val="32"/>
    </w:rPr>
  </w:style>
  <w:style w:type="paragraph" w:styleId="a4">
    <w:name w:val="Plain Text"/>
    <w:basedOn w:val="a"/>
    <w:uiPriority w:val="99"/>
    <w:qFormat/>
    <w:pPr>
      <w:spacing w:line="360" w:lineRule="auto"/>
      <w:ind w:firstLineChars="200" w:firstLine="480"/>
    </w:pPr>
    <w:rPr>
      <w:rFonts w:ascii="仿宋_GB2312"/>
    </w:rPr>
  </w:style>
  <w:style w:type="paragraph" w:styleId="a5">
    <w:name w:val="Balloon Text"/>
    <w:basedOn w:val="a"/>
    <w:link w:val="Char"/>
    <w:uiPriority w:val="99"/>
    <w:unhideWhenUsed/>
    <w:qFormat/>
    <w:rPr>
      <w:sz w:val="18"/>
      <w:szCs w:val="18"/>
    </w:rPr>
  </w:style>
  <w:style w:type="paragraph" w:styleId="a6">
    <w:name w:val="footer"/>
    <w:basedOn w:val="a"/>
    <w:link w:val="Char0"/>
    <w:uiPriority w:val="99"/>
    <w:unhideWhenUsed/>
    <w:qFormat/>
    <w:pPr>
      <w:tabs>
        <w:tab w:val="center" w:pos="4153"/>
        <w:tab w:val="right" w:pos="8306"/>
      </w:tabs>
      <w:snapToGrid w:val="0"/>
      <w:jc w:val="left"/>
    </w:pPr>
    <w:rPr>
      <w:sz w:val="18"/>
      <w:szCs w:val="18"/>
    </w:rPr>
  </w:style>
  <w:style w:type="paragraph" w:styleId="a7">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unhideWhenUsed/>
    <w:qFormat/>
    <w:pPr>
      <w:spacing w:beforeAutospacing="1" w:afterAutospacing="1"/>
      <w:jc w:val="left"/>
    </w:pPr>
    <w:rPr>
      <w:kern w:val="0"/>
      <w:sz w:val="24"/>
    </w:rPr>
  </w:style>
  <w:style w:type="character" w:styleId="a9">
    <w:name w:val="Strong"/>
    <w:basedOn w:val="a1"/>
    <w:uiPriority w:val="22"/>
    <w:qFormat/>
    <w:rPr>
      <w:b/>
    </w:rPr>
  </w:style>
  <w:style w:type="character" w:styleId="aa">
    <w:name w:val="page number"/>
    <w:qFormat/>
  </w:style>
  <w:style w:type="character" w:styleId="ab">
    <w:name w:val="Hyperlink"/>
    <w:basedOn w:val="a1"/>
    <w:uiPriority w:val="99"/>
    <w:semiHidden/>
    <w:unhideWhenUsed/>
    <w:qFormat/>
    <w:rPr>
      <w:color w:val="0000FF"/>
      <w:u w:val="single"/>
    </w:rPr>
  </w:style>
  <w:style w:type="character" w:customStyle="1" w:styleId="Char">
    <w:name w:val="批注框文本 Char"/>
    <w:link w:val="a5"/>
    <w:uiPriority w:val="99"/>
    <w:semiHidden/>
    <w:qFormat/>
    <w:rPr>
      <w:sz w:val="18"/>
      <w:szCs w:val="18"/>
    </w:rPr>
  </w:style>
  <w:style w:type="character" w:customStyle="1" w:styleId="Char0">
    <w:name w:val="页脚 Char"/>
    <w:link w:val="a6"/>
    <w:uiPriority w:val="99"/>
    <w:qFormat/>
    <w:rPr>
      <w:sz w:val="18"/>
      <w:szCs w:val="18"/>
    </w:rPr>
  </w:style>
  <w:style w:type="character" w:customStyle="1" w:styleId="Char1">
    <w:name w:val="页眉 Char"/>
    <w:link w:val="a7"/>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ac">
    <w:name w:val="论文正文"/>
    <w:basedOn w:val="a"/>
    <w:qFormat/>
    <w:pPr>
      <w:ind w:firstLineChars="200" w:firstLine="20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mailto:Wukai2018@seu.edu" TargetMode="External"/><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hyperlink" Target="https://sns.wanfangdata.com.cn/perio/fsjs"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footer" Target="footer4.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2790</Words>
  <Characters>15909</Characters>
  <Application>Microsoft Office Word</Application>
  <DocSecurity>0</DocSecurity>
  <Lines>132</Lines>
  <Paragraphs>37</Paragraphs>
  <ScaleCrop>false</ScaleCrop>
  <Company>China</Company>
  <LinksUpToDate>false</LinksUpToDate>
  <CharactersWithSpaces>18662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4</cp:revision>
  <cp:lastPrinted>2023-06-06T02:23:00Z</cp:lastPrinted>
  <dcterms:created xsi:type="dcterms:W3CDTF">2023-05-06T08:05:00Z</dcterms:created>
  <dcterms:modified xsi:type="dcterms:W3CDTF">2023-07-05T08:34:00Z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207D479AA9F6495885D2DDE4EF1C03D8_13</vt:lpwstr>
  </property>
</Properties>
</file>