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4049" w:rsidRDefault="00E14049">
      <w:pPr>
        <w:spacing w:line="240" w:lineRule="exact"/>
        <w:jc w:val="left"/>
        <w:rPr>
          <w:rFonts w:ascii="Times New Roman" w:eastAsia="方正黑体_GBK" w:hAnsi="Times New Roman"/>
          <w:sz w:val="32"/>
          <w:szCs w:val="32"/>
        </w:rPr>
      </w:pPr>
    </w:p>
    <w:p w:rsidR="00E96C1E" w:rsidRPr="00E96C1E" w:rsidRDefault="00E96C1E" w:rsidP="00E96C1E">
      <w:pPr>
        <w:pStyle w:val="a0"/>
        <w:ind w:left="1470" w:right="1470"/>
      </w:pPr>
    </w:p>
    <w:p w:rsidR="00E14049" w:rsidRDefault="00B71A65">
      <w:pPr>
        <w:pStyle w:val="10"/>
        <w:spacing w:line="590" w:lineRule="exact"/>
        <w:rPr>
          <w:rFonts w:ascii="Times New Roman" w:hAnsi="Times New Roman"/>
          <w:szCs w:val="44"/>
        </w:rPr>
      </w:pPr>
      <w:r>
        <w:rPr>
          <w:rFonts w:ascii="Times New Roman" w:hAnsi="Times New Roman"/>
          <w:szCs w:val="44"/>
        </w:rPr>
        <w:t>江苏省建设科技创新成果推荐书</w:t>
      </w:r>
    </w:p>
    <w:p w:rsidR="00E14049" w:rsidRDefault="00E14049">
      <w:pPr>
        <w:jc w:val="center"/>
        <w:rPr>
          <w:rFonts w:ascii="Times New Roman" w:eastAsia="方正黑体_GBK" w:hAnsi="Times New Roman"/>
          <w:sz w:val="30"/>
          <w:szCs w:val="30"/>
        </w:rPr>
      </w:pPr>
    </w:p>
    <w:p w:rsidR="00E14049" w:rsidRDefault="00B71A65">
      <w:pPr>
        <w:jc w:val="center"/>
        <w:rPr>
          <w:rFonts w:ascii="Times New Roman" w:eastAsia="方正黑体_GBK" w:hAnsi="Times New Roman"/>
          <w:sz w:val="30"/>
          <w:szCs w:val="30"/>
        </w:rPr>
      </w:pPr>
      <w:r>
        <w:rPr>
          <w:rFonts w:ascii="Times New Roman" w:eastAsia="方正黑体_GBK" w:hAnsi="Times New Roman"/>
          <w:sz w:val="30"/>
          <w:szCs w:val="30"/>
        </w:rPr>
        <w:t>一、基本情况</w:t>
      </w:r>
    </w:p>
    <w:p w:rsidR="00E14049" w:rsidRDefault="00B71A65">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320"/>
        <w:gridCol w:w="1812"/>
      </w:tblGrid>
      <w:tr w:rsidR="00E14049">
        <w:trPr>
          <w:trHeight w:val="542"/>
          <w:jc w:val="center"/>
        </w:trPr>
        <w:tc>
          <w:tcPr>
            <w:tcW w:w="1970" w:type="dxa"/>
            <w:tcBorders>
              <w:top w:val="single" w:sz="8" w:space="0" w:color="auto"/>
            </w:tcBorders>
            <w:vAlign w:val="center"/>
          </w:tcPr>
          <w:p w:rsidR="00E14049" w:rsidRDefault="00B71A65">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7090" w:type="dxa"/>
            <w:gridSpan w:val="3"/>
            <w:tcBorders>
              <w:top w:val="single" w:sz="8" w:space="0" w:color="auto"/>
            </w:tcBorders>
            <w:vAlign w:val="center"/>
          </w:tcPr>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hint="eastAsia"/>
                <w:szCs w:val="21"/>
              </w:rPr>
              <w:t>《生活垃圾焚烧稳定化飞灰填埋处置技术标准》</w:t>
            </w:r>
          </w:p>
        </w:tc>
      </w:tr>
      <w:tr w:rsidR="00E14049">
        <w:trPr>
          <w:jc w:val="center"/>
        </w:trPr>
        <w:tc>
          <w:tcPr>
            <w:tcW w:w="1970" w:type="dxa"/>
            <w:vAlign w:val="center"/>
          </w:tcPr>
          <w:p w:rsidR="00E14049" w:rsidRDefault="00B71A65">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7090" w:type="dxa"/>
            <w:gridSpan w:val="3"/>
            <w:vAlign w:val="center"/>
          </w:tcPr>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szCs w:val="21"/>
              </w:rPr>
              <w:t>（严格按照排名顺序填写）</w:t>
            </w:r>
          </w:p>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hint="eastAsia"/>
                <w:szCs w:val="21"/>
              </w:rPr>
              <w:t>史东晓</w:t>
            </w:r>
            <w:r>
              <w:rPr>
                <w:rFonts w:ascii="Times New Roman" w:hAnsi="Times New Roman" w:hint="eastAsia"/>
                <w:szCs w:val="21"/>
              </w:rPr>
              <w:t xml:space="preserve">, </w:t>
            </w:r>
            <w:r>
              <w:rPr>
                <w:rFonts w:ascii="Times New Roman" w:hAnsi="Times New Roman" w:hint="eastAsia"/>
                <w:szCs w:val="21"/>
              </w:rPr>
              <w:t>夏明</w:t>
            </w:r>
            <w:r>
              <w:rPr>
                <w:rFonts w:ascii="Times New Roman" w:hAnsi="Times New Roman" w:hint="eastAsia"/>
                <w:szCs w:val="21"/>
              </w:rPr>
              <w:t xml:space="preserve">, </w:t>
            </w:r>
            <w:r>
              <w:rPr>
                <w:rFonts w:ascii="Times New Roman" w:hAnsi="Times New Roman" w:hint="eastAsia"/>
                <w:szCs w:val="21"/>
              </w:rPr>
              <w:t>陈昌青</w:t>
            </w:r>
            <w:r>
              <w:rPr>
                <w:rFonts w:ascii="Times New Roman" w:hAnsi="Times New Roman" w:hint="eastAsia"/>
                <w:szCs w:val="21"/>
              </w:rPr>
              <w:t>,</w:t>
            </w:r>
            <w:r>
              <w:rPr>
                <w:rFonts w:ascii="Times New Roman" w:hAnsi="Times New Roman" w:hint="eastAsia"/>
                <w:szCs w:val="21"/>
              </w:rPr>
              <w:t>何品晶</w:t>
            </w:r>
            <w:r>
              <w:rPr>
                <w:rFonts w:ascii="Times New Roman" w:hAnsi="Times New Roman" w:hint="eastAsia"/>
                <w:szCs w:val="21"/>
              </w:rPr>
              <w:t>,</w:t>
            </w:r>
            <w:r>
              <w:rPr>
                <w:rFonts w:ascii="Times New Roman" w:hAnsi="Times New Roman" w:hint="eastAsia"/>
                <w:szCs w:val="21"/>
              </w:rPr>
              <w:t>王艳明</w:t>
            </w:r>
            <w:r>
              <w:rPr>
                <w:rFonts w:ascii="Times New Roman" w:hAnsi="Times New Roman" w:hint="eastAsia"/>
                <w:szCs w:val="21"/>
              </w:rPr>
              <w:t>,</w:t>
            </w:r>
            <w:r>
              <w:rPr>
                <w:rFonts w:ascii="Times New Roman" w:hAnsi="Times New Roman" w:hint="eastAsia"/>
                <w:szCs w:val="21"/>
              </w:rPr>
              <w:t>李勇</w:t>
            </w:r>
            <w:r>
              <w:rPr>
                <w:rFonts w:ascii="Times New Roman" w:hAnsi="Times New Roman" w:hint="eastAsia"/>
                <w:szCs w:val="21"/>
              </w:rPr>
              <w:t>,</w:t>
            </w:r>
            <w:r>
              <w:rPr>
                <w:rFonts w:ascii="Times New Roman" w:hAnsi="Times New Roman" w:hint="eastAsia"/>
                <w:szCs w:val="21"/>
              </w:rPr>
              <w:t>苏小江</w:t>
            </w:r>
            <w:r>
              <w:rPr>
                <w:rFonts w:ascii="Times New Roman" w:hAnsi="Times New Roman" w:hint="eastAsia"/>
                <w:szCs w:val="21"/>
              </w:rPr>
              <w:t>,</w:t>
            </w:r>
          </w:p>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hint="eastAsia"/>
                <w:szCs w:val="21"/>
              </w:rPr>
              <w:t>龚习炜</w:t>
            </w:r>
            <w:r>
              <w:rPr>
                <w:rFonts w:ascii="Times New Roman" w:hAnsi="Times New Roman" w:hint="eastAsia"/>
                <w:szCs w:val="21"/>
              </w:rPr>
              <w:t>,</w:t>
            </w:r>
            <w:r>
              <w:rPr>
                <w:rFonts w:ascii="Times New Roman" w:hAnsi="Times New Roman" w:hint="eastAsia"/>
                <w:szCs w:val="21"/>
              </w:rPr>
              <w:t>张小仙</w:t>
            </w:r>
            <w:r>
              <w:rPr>
                <w:rFonts w:ascii="Times New Roman" w:hAnsi="Times New Roman" w:hint="eastAsia"/>
                <w:szCs w:val="21"/>
              </w:rPr>
              <w:t>,</w:t>
            </w:r>
            <w:r>
              <w:rPr>
                <w:rFonts w:ascii="Times New Roman" w:hAnsi="Times New Roman" w:hint="eastAsia"/>
                <w:szCs w:val="21"/>
              </w:rPr>
              <w:t>杨维伶</w:t>
            </w:r>
            <w:r>
              <w:rPr>
                <w:rFonts w:ascii="Times New Roman" w:hAnsi="Times New Roman" w:hint="eastAsia"/>
                <w:szCs w:val="21"/>
              </w:rPr>
              <w:t>,</w:t>
            </w:r>
            <w:r>
              <w:rPr>
                <w:rFonts w:ascii="Times New Roman" w:hAnsi="Times New Roman" w:hint="eastAsia"/>
                <w:szCs w:val="21"/>
              </w:rPr>
              <w:t>沈文辉</w:t>
            </w:r>
            <w:r>
              <w:rPr>
                <w:rFonts w:ascii="Times New Roman" w:hAnsi="Times New Roman" w:hint="eastAsia"/>
                <w:szCs w:val="21"/>
              </w:rPr>
              <w:t>,</w:t>
            </w:r>
            <w:r>
              <w:rPr>
                <w:rFonts w:ascii="Times New Roman" w:hAnsi="Times New Roman" w:hint="eastAsia"/>
                <w:szCs w:val="21"/>
              </w:rPr>
              <w:t>何卫东</w:t>
            </w:r>
            <w:r>
              <w:rPr>
                <w:rFonts w:ascii="Times New Roman" w:hAnsi="Times New Roman" w:hint="eastAsia"/>
                <w:szCs w:val="21"/>
              </w:rPr>
              <w:t>,</w:t>
            </w:r>
            <w:r>
              <w:rPr>
                <w:rFonts w:ascii="Times New Roman" w:hAnsi="Times New Roman" w:hint="eastAsia"/>
                <w:szCs w:val="21"/>
              </w:rPr>
              <w:t>潘杨</w:t>
            </w:r>
            <w:r>
              <w:rPr>
                <w:rFonts w:ascii="Times New Roman" w:hAnsi="Times New Roman" w:hint="eastAsia"/>
                <w:szCs w:val="21"/>
              </w:rPr>
              <w:t>,</w:t>
            </w:r>
            <w:r>
              <w:rPr>
                <w:rFonts w:ascii="Times New Roman" w:hAnsi="Times New Roman" w:hint="eastAsia"/>
                <w:szCs w:val="21"/>
              </w:rPr>
              <w:t>章骅</w:t>
            </w:r>
            <w:r>
              <w:rPr>
                <w:rFonts w:ascii="Times New Roman" w:hAnsi="Times New Roman" w:hint="eastAsia"/>
                <w:szCs w:val="21"/>
              </w:rPr>
              <w:t xml:space="preserve"> </w:t>
            </w:r>
          </w:p>
        </w:tc>
      </w:tr>
      <w:tr w:rsidR="00E14049">
        <w:trPr>
          <w:trHeight w:val="2108"/>
          <w:jc w:val="center"/>
        </w:trPr>
        <w:tc>
          <w:tcPr>
            <w:tcW w:w="1970" w:type="dxa"/>
            <w:vAlign w:val="center"/>
          </w:tcPr>
          <w:p w:rsidR="00E14049" w:rsidRDefault="00B71A65">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7090" w:type="dxa"/>
            <w:gridSpan w:val="3"/>
            <w:vAlign w:val="center"/>
          </w:tcPr>
          <w:p w:rsidR="00E14049" w:rsidRDefault="00B71A65">
            <w:pPr>
              <w:autoSpaceDE w:val="0"/>
              <w:autoSpaceDN w:val="0"/>
              <w:adjustRightInd w:val="0"/>
              <w:snapToGrid w:val="0"/>
              <w:spacing w:line="360" w:lineRule="auto"/>
              <w:jc w:val="left"/>
              <w:rPr>
                <w:rFonts w:ascii="Times New Roman" w:hAnsi="Times New Roman"/>
                <w:szCs w:val="21"/>
              </w:rPr>
            </w:pPr>
            <w:r>
              <w:rPr>
                <w:rFonts w:ascii="Times New Roman" w:hAnsi="Times New Roman" w:hint="eastAsia"/>
                <w:szCs w:val="21"/>
              </w:rPr>
              <w:t>常州市环境卫生管理中心</w:t>
            </w:r>
            <w:r>
              <w:rPr>
                <w:rFonts w:ascii="Times New Roman" w:hAnsi="Times New Roman" w:hint="eastAsia"/>
                <w:szCs w:val="21"/>
              </w:rPr>
              <w:t>,</w:t>
            </w:r>
            <w:r>
              <w:rPr>
                <w:rFonts w:ascii="Times New Roman" w:hAnsi="Times New Roman" w:hint="eastAsia"/>
                <w:szCs w:val="21"/>
              </w:rPr>
              <w:t>同济大学</w:t>
            </w:r>
            <w:r>
              <w:rPr>
                <w:rFonts w:ascii="Times New Roman" w:hAnsi="Times New Roman" w:hint="eastAsia"/>
                <w:szCs w:val="21"/>
              </w:rPr>
              <w:t>,</w:t>
            </w:r>
            <w:r>
              <w:rPr>
                <w:rFonts w:ascii="Times New Roman" w:hAnsi="Times New Roman" w:hint="eastAsia"/>
                <w:szCs w:val="21"/>
              </w:rPr>
              <w:t>上海市政工程设计研究总院（集团）有限公司</w:t>
            </w:r>
            <w:r>
              <w:rPr>
                <w:rFonts w:ascii="Times New Roman" w:hAnsi="Times New Roman" w:hint="eastAsia"/>
                <w:szCs w:val="21"/>
              </w:rPr>
              <w:t>,</w:t>
            </w:r>
            <w:r>
              <w:rPr>
                <w:rFonts w:ascii="Times New Roman" w:hAnsi="Times New Roman" w:hint="eastAsia"/>
                <w:szCs w:val="21"/>
              </w:rPr>
              <w:t>苏州科技大学</w:t>
            </w:r>
            <w:r>
              <w:rPr>
                <w:rFonts w:ascii="Times New Roman" w:hAnsi="Times New Roman" w:hint="eastAsia"/>
                <w:szCs w:val="21"/>
              </w:rPr>
              <w:t>,</w:t>
            </w:r>
            <w:r>
              <w:rPr>
                <w:rFonts w:ascii="Times New Roman" w:hAnsi="Times New Roman" w:hint="eastAsia"/>
                <w:szCs w:val="21"/>
              </w:rPr>
              <w:t>光大环保（中国）有限公司</w:t>
            </w:r>
            <w:r>
              <w:rPr>
                <w:rFonts w:ascii="Times New Roman" w:hAnsi="Times New Roman" w:hint="eastAsia"/>
                <w:szCs w:val="21"/>
              </w:rPr>
              <w:t>,</w:t>
            </w:r>
            <w:r>
              <w:rPr>
                <w:rFonts w:ascii="Times New Roman" w:hAnsi="Times New Roman" w:hint="eastAsia"/>
                <w:szCs w:val="21"/>
              </w:rPr>
              <w:t>南京环境集团有限公司</w:t>
            </w:r>
          </w:p>
        </w:tc>
      </w:tr>
      <w:tr w:rsidR="00E14049">
        <w:trPr>
          <w:jc w:val="center"/>
        </w:trPr>
        <w:tc>
          <w:tcPr>
            <w:tcW w:w="1970"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szCs w:val="21"/>
              </w:rPr>
              <w:t>推荐单位（盖章）</w:t>
            </w:r>
          </w:p>
          <w:p w:rsidR="00E14049" w:rsidRDefault="00B71A65">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rsidR="00E14049" w:rsidRDefault="00E14049">
            <w:pPr>
              <w:autoSpaceDE w:val="0"/>
              <w:autoSpaceDN w:val="0"/>
              <w:adjustRightInd w:val="0"/>
              <w:snapToGrid w:val="0"/>
              <w:spacing w:line="360" w:lineRule="auto"/>
              <w:ind w:firstLine="410"/>
              <w:jc w:val="center"/>
              <w:rPr>
                <w:rFonts w:ascii="Times New Roman" w:hAnsi="Times New Roman"/>
                <w:szCs w:val="21"/>
              </w:rPr>
            </w:pPr>
          </w:p>
        </w:tc>
      </w:tr>
      <w:tr w:rsidR="00E14049">
        <w:trPr>
          <w:trHeight w:val="722"/>
          <w:jc w:val="center"/>
        </w:trPr>
        <w:tc>
          <w:tcPr>
            <w:tcW w:w="9060" w:type="dxa"/>
            <w:gridSpan w:val="4"/>
            <w:vAlign w:val="center"/>
          </w:tcPr>
          <w:p w:rsidR="00E14049" w:rsidRDefault="00B71A65">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r>
              <w:rPr>
                <w:rFonts w:ascii="Times New Roman" w:hAnsi="Times New Roman"/>
                <w:szCs w:val="21"/>
              </w:rPr>
              <w:t>务</w:t>
            </w:r>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E14049">
        <w:trPr>
          <w:trHeight w:val="674"/>
          <w:jc w:val="center"/>
        </w:trPr>
        <w:tc>
          <w:tcPr>
            <w:tcW w:w="1970"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958"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320"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1812"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rsidR="00E14049">
        <w:trPr>
          <w:jc w:val="center"/>
        </w:trPr>
        <w:tc>
          <w:tcPr>
            <w:tcW w:w="1970"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hint="eastAsia"/>
                <w:szCs w:val="21"/>
              </w:rPr>
              <w:t>2019</w:t>
            </w:r>
            <w:r>
              <w:rPr>
                <w:rFonts w:ascii="Times New Roman" w:hAnsi="Times New Roman" w:hint="eastAsia"/>
                <w:szCs w:val="21"/>
              </w:rPr>
              <w:t>年度江苏省工程建设标准、标准设计编制修订项目（第二批）</w:t>
            </w:r>
          </w:p>
        </w:tc>
        <w:tc>
          <w:tcPr>
            <w:tcW w:w="2958"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hint="eastAsia"/>
                <w:szCs w:val="21"/>
              </w:rPr>
              <w:t>《生活垃圾焚烧稳定化飞灰填埋处置技术标准》</w:t>
            </w:r>
          </w:p>
        </w:tc>
        <w:tc>
          <w:tcPr>
            <w:tcW w:w="2320"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hint="eastAsia"/>
                <w:szCs w:val="21"/>
              </w:rPr>
              <w:t>DB32/T4076-2021</w:t>
            </w:r>
          </w:p>
        </w:tc>
        <w:tc>
          <w:tcPr>
            <w:tcW w:w="1812" w:type="dxa"/>
            <w:vAlign w:val="center"/>
          </w:tcPr>
          <w:p w:rsidR="00E14049" w:rsidRDefault="00B71A65">
            <w:pPr>
              <w:adjustRightInd w:val="0"/>
              <w:snapToGrid w:val="0"/>
              <w:spacing w:line="360" w:lineRule="auto"/>
              <w:jc w:val="center"/>
              <w:rPr>
                <w:rFonts w:ascii="Times New Roman" w:hAnsi="Times New Roman"/>
                <w:szCs w:val="21"/>
              </w:rPr>
            </w:pP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r>
              <w:rPr>
                <w:rFonts w:ascii="Times New Roman" w:hAnsi="Times New Roman" w:hint="eastAsia"/>
                <w:szCs w:val="21"/>
              </w:rPr>
              <w:t>30</w:t>
            </w:r>
            <w:r>
              <w:rPr>
                <w:rFonts w:ascii="Times New Roman" w:hAnsi="Times New Roman" w:hint="eastAsia"/>
                <w:szCs w:val="21"/>
              </w:rPr>
              <w:t>日</w:t>
            </w:r>
          </w:p>
        </w:tc>
      </w:tr>
      <w:tr w:rsidR="00E14049">
        <w:trPr>
          <w:trHeight w:val="612"/>
          <w:jc w:val="center"/>
        </w:trPr>
        <w:tc>
          <w:tcPr>
            <w:tcW w:w="1970" w:type="dxa"/>
            <w:vAlign w:val="center"/>
          </w:tcPr>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授权发明专利（项）</w:t>
            </w:r>
          </w:p>
        </w:tc>
        <w:tc>
          <w:tcPr>
            <w:tcW w:w="2958" w:type="dxa"/>
            <w:vAlign w:val="center"/>
          </w:tcPr>
          <w:p w:rsidR="00E14049" w:rsidRDefault="00B71A65">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2</w:t>
            </w:r>
          </w:p>
        </w:tc>
        <w:tc>
          <w:tcPr>
            <w:tcW w:w="2320" w:type="dxa"/>
            <w:vAlign w:val="center"/>
          </w:tcPr>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授权其他知识产权（项）</w:t>
            </w:r>
          </w:p>
        </w:tc>
        <w:tc>
          <w:tcPr>
            <w:tcW w:w="1812" w:type="dxa"/>
            <w:vAlign w:val="center"/>
          </w:tcPr>
          <w:p w:rsidR="00E14049" w:rsidRDefault="00B71A65">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无</w:t>
            </w:r>
          </w:p>
        </w:tc>
      </w:tr>
      <w:tr w:rsidR="00E14049">
        <w:trPr>
          <w:trHeight w:val="760"/>
          <w:jc w:val="center"/>
        </w:trPr>
        <w:tc>
          <w:tcPr>
            <w:tcW w:w="1970" w:type="dxa"/>
            <w:tcBorders>
              <w:bottom w:val="single" w:sz="8" w:space="0" w:color="auto"/>
            </w:tcBorders>
            <w:vAlign w:val="center"/>
          </w:tcPr>
          <w:p w:rsidR="00E14049" w:rsidRDefault="00B71A65">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起止时间</w:t>
            </w:r>
          </w:p>
        </w:tc>
        <w:tc>
          <w:tcPr>
            <w:tcW w:w="2958" w:type="dxa"/>
            <w:tcBorders>
              <w:bottom w:val="single" w:sz="8" w:space="0" w:color="auto"/>
            </w:tcBorders>
            <w:vAlign w:val="center"/>
          </w:tcPr>
          <w:p w:rsidR="00E14049" w:rsidRDefault="00B71A65">
            <w:pPr>
              <w:autoSpaceDE w:val="0"/>
              <w:autoSpaceDN w:val="0"/>
              <w:adjustRightInd w:val="0"/>
              <w:snapToGrid w:val="0"/>
              <w:spacing w:line="360" w:lineRule="auto"/>
              <w:rPr>
                <w:rFonts w:ascii="Times New Roman" w:hAnsi="Times New Roman"/>
                <w:szCs w:val="21"/>
              </w:rPr>
            </w:pPr>
            <w:r>
              <w:rPr>
                <w:rFonts w:ascii="Times New Roman" w:hAnsi="Times New Roman"/>
                <w:szCs w:val="21"/>
              </w:rPr>
              <w:t>起始：</w:t>
            </w:r>
            <w:r>
              <w:rPr>
                <w:rFonts w:ascii="Times New Roman" w:hAnsi="Times New Roman"/>
                <w:szCs w:val="21"/>
              </w:rPr>
              <w:t xml:space="preserve"> </w:t>
            </w:r>
            <w:r>
              <w:rPr>
                <w:rFonts w:ascii="Times New Roman" w:hAnsi="Times New Roman" w:hint="eastAsia"/>
                <w:szCs w:val="21"/>
              </w:rPr>
              <w:t>2020</w:t>
            </w:r>
            <w:r>
              <w:rPr>
                <w:rFonts w:ascii="Times New Roman" w:hAnsi="Times New Roman"/>
                <w:szCs w:val="21"/>
              </w:rPr>
              <w:t xml:space="preserve"> </w:t>
            </w:r>
            <w:r>
              <w:rPr>
                <w:rFonts w:ascii="Times New Roman" w:hAnsi="Times New Roman"/>
                <w:szCs w:val="21"/>
              </w:rPr>
              <w:t>年</w:t>
            </w:r>
            <w:r>
              <w:rPr>
                <w:rFonts w:ascii="Times New Roman" w:hAnsi="Times New Roman" w:hint="eastAsia"/>
                <w:szCs w:val="21"/>
              </w:rPr>
              <w:t xml:space="preserve"> 1</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hint="eastAsia"/>
                <w:szCs w:val="21"/>
              </w:rPr>
              <w:t>6</w:t>
            </w:r>
            <w:r>
              <w:rPr>
                <w:rFonts w:ascii="Times New Roman" w:hAnsi="Times New Roman"/>
                <w:szCs w:val="21"/>
              </w:rPr>
              <w:t xml:space="preserve"> </w:t>
            </w:r>
            <w:r>
              <w:rPr>
                <w:rFonts w:ascii="Times New Roman" w:hAnsi="Times New Roman"/>
                <w:szCs w:val="21"/>
              </w:rPr>
              <w:t>日</w:t>
            </w:r>
          </w:p>
        </w:tc>
        <w:tc>
          <w:tcPr>
            <w:tcW w:w="4132" w:type="dxa"/>
            <w:gridSpan w:val="2"/>
            <w:tcBorders>
              <w:bottom w:val="single" w:sz="8" w:space="0" w:color="auto"/>
            </w:tcBorders>
            <w:vAlign w:val="center"/>
          </w:tcPr>
          <w:p w:rsidR="00E14049" w:rsidRDefault="00B71A65">
            <w:pPr>
              <w:autoSpaceDE w:val="0"/>
              <w:autoSpaceDN w:val="0"/>
              <w:adjustRightInd w:val="0"/>
              <w:snapToGrid w:val="0"/>
              <w:spacing w:line="360" w:lineRule="auto"/>
              <w:rPr>
                <w:rFonts w:ascii="Times New Roman" w:hAnsi="Times New Roman"/>
                <w:szCs w:val="21"/>
                <w:highlight w:val="yellow"/>
              </w:rPr>
            </w:pPr>
            <w:r>
              <w:rPr>
                <w:rFonts w:ascii="Times New Roman" w:hAnsi="Times New Roman"/>
                <w:szCs w:val="21"/>
              </w:rPr>
              <w:t>完成：</w:t>
            </w:r>
            <w:r>
              <w:rPr>
                <w:rFonts w:ascii="Times New Roman" w:hAnsi="Times New Roman"/>
                <w:szCs w:val="21"/>
              </w:rPr>
              <w:t xml:space="preserve">   </w:t>
            </w:r>
            <w:r>
              <w:rPr>
                <w:rFonts w:ascii="Times New Roman" w:hAnsi="Times New Roman" w:hint="eastAsia"/>
                <w:szCs w:val="21"/>
              </w:rPr>
              <w:t>2021</w:t>
            </w: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hint="eastAsia"/>
                <w:szCs w:val="21"/>
              </w:rPr>
              <w:t>6</w:t>
            </w:r>
            <w:r>
              <w:rPr>
                <w:rFonts w:ascii="Times New Roman" w:hAnsi="Times New Roman"/>
                <w:szCs w:val="21"/>
              </w:rPr>
              <w:t>月</w:t>
            </w:r>
            <w:r>
              <w:rPr>
                <w:rFonts w:ascii="Times New Roman" w:hAnsi="Times New Roman"/>
                <w:szCs w:val="21"/>
              </w:rPr>
              <w:t xml:space="preserve">  </w:t>
            </w:r>
            <w:r>
              <w:rPr>
                <w:rFonts w:ascii="Times New Roman" w:hAnsi="Times New Roman" w:hint="eastAsia"/>
                <w:szCs w:val="21"/>
              </w:rPr>
              <w:t>30</w:t>
            </w:r>
            <w:r>
              <w:rPr>
                <w:rFonts w:ascii="Times New Roman" w:hAnsi="Times New Roman"/>
                <w:szCs w:val="21"/>
              </w:rPr>
              <w:t xml:space="preserve"> </w:t>
            </w:r>
            <w:r>
              <w:rPr>
                <w:rFonts w:ascii="Times New Roman" w:hAnsi="Times New Roman"/>
                <w:szCs w:val="21"/>
              </w:rPr>
              <w:t>日</w:t>
            </w:r>
          </w:p>
        </w:tc>
      </w:tr>
    </w:tbl>
    <w:p w:rsidR="00E14049" w:rsidRDefault="00E14049">
      <w:pPr>
        <w:spacing w:line="240" w:lineRule="exact"/>
        <w:rPr>
          <w:rFonts w:ascii="Times New Roman" w:eastAsia="方正黑体_GBK" w:hAnsi="Times New Roman"/>
          <w:szCs w:val="21"/>
        </w:rPr>
      </w:pPr>
    </w:p>
    <w:p w:rsidR="00E14049" w:rsidRDefault="00E14049" w:rsidP="00E96C1E">
      <w:pPr>
        <w:pStyle w:val="a0"/>
        <w:ind w:left="1470" w:right="1470"/>
      </w:pPr>
    </w:p>
    <w:p w:rsidR="00E14049" w:rsidRDefault="00E14049">
      <w:pPr>
        <w:jc w:val="center"/>
        <w:rPr>
          <w:rFonts w:ascii="Times New Roman" w:eastAsia="方正黑体_GBK" w:hAnsi="Times New Roman"/>
          <w:sz w:val="30"/>
          <w:szCs w:val="30"/>
        </w:rPr>
      </w:pPr>
    </w:p>
    <w:p w:rsidR="00E14049" w:rsidRDefault="00B71A65">
      <w:pPr>
        <w:jc w:val="center"/>
        <w:rPr>
          <w:rFonts w:ascii="Times New Roman" w:eastAsia="方正黑体_GBK" w:hAnsi="Times New Roman"/>
          <w:sz w:val="30"/>
          <w:szCs w:val="30"/>
        </w:rPr>
      </w:pPr>
      <w:r>
        <w:rPr>
          <w:rFonts w:ascii="Times New Roman" w:eastAsia="方正黑体_GBK" w:hAnsi="Times New Roman"/>
          <w:sz w:val="30"/>
          <w:szCs w:val="30"/>
        </w:rPr>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r>
        <w:rPr>
          <w:rFonts w:ascii="Times New Roman" w:eastAsia="方正黑体_GBK"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E14049">
        <w:trPr>
          <w:trHeight w:val="12345"/>
        </w:trPr>
        <w:tc>
          <w:tcPr>
            <w:tcW w:w="9060" w:type="dxa"/>
            <w:tcBorders>
              <w:top w:val="single" w:sz="8" w:space="0" w:color="auto"/>
              <w:bottom w:val="single" w:sz="8" w:space="0" w:color="auto"/>
            </w:tcBorders>
          </w:tcPr>
          <w:p w:rsidR="00E14049" w:rsidRDefault="00B71A65" w:rsidP="00E96C1E">
            <w:pPr>
              <w:autoSpaceDE w:val="0"/>
              <w:autoSpaceDN w:val="0"/>
              <w:adjustRightInd w:val="0"/>
              <w:spacing w:line="590" w:lineRule="exact"/>
              <w:ind w:firstLineChars="98" w:firstLine="206"/>
            </w:pPr>
            <w:r>
              <w:lastRenderedPageBreak/>
              <w:t>（限</w:t>
            </w:r>
            <w:r>
              <w:t>1200</w:t>
            </w:r>
            <w:r>
              <w:t>字）</w:t>
            </w:r>
          </w:p>
          <w:p w:rsidR="00E14049" w:rsidRDefault="00B71A65">
            <w:pPr>
              <w:pStyle w:val="3"/>
              <w:spacing w:line="360" w:lineRule="auto"/>
              <w:ind w:firstLineChars="200" w:firstLine="422"/>
            </w:pPr>
            <w:bookmarkStart w:id="0" w:name="_Toc11944413"/>
            <w:bookmarkStart w:id="1" w:name="_Toc5756"/>
            <w:bookmarkStart w:id="2" w:name="_Toc12437080"/>
            <w:bookmarkStart w:id="3" w:name="_Toc14360685"/>
            <w:bookmarkStart w:id="4" w:name="_Toc9844846"/>
            <w:r>
              <w:rPr>
                <w:rFonts w:hint="eastAsia"/>
              </w:rPr>
              <w:t>1.</w:t>
            </w:r>
            <w:bookmarkEnd w:id="0"/>
            <w:bookmarkEnd w:id="1"/>
            <w:bookmarkEnd w:id="2"/>
            <w:bookmarkEnd w:id="3"/>
            <w:bookmarkEnd w:id="4"/>
            <w:r>
              <w:rPr>
                <w:rFonts w:hint="eastAsia"/>
              </w:rPr>
              <w:t>项目的背景</w:t>
            </w:r>
          </w:p>
          <w:p w:rsidR="00E14049" w:rsidRDefault="00B71A65">
            <w:pPr>
              <w:spacing w:line="360" w:lineRule="auto"/>
              <w:ind w:firstLineChars="200" w:firstLine="420"/>
            </w:pPr>
            <w:r>
              <w:rPr>
                <w:lang w:val="zh-CN"/>
              </w:rPr>
              <w:t>随着我国经济、社会不断发展，居民生活水平日益提高，所产生的生活垃圾总量快速增长，生活垃圾的处理处置已成为制约社会发展的因素之一。</w:t>
            </w:r>
            <w:r>
              <w:rPr>
                <w:rFonts w:hint="eastAsia"/>
                <w:lang w:val="zh-CN"/>
              </w:rPr>
              <w:t>2020</w:t>
            </w:r>
            <w:r>
              <w:rPr>
                <w:rFonts w:hint="eastAsia"/>
                <w:lang w:val="zh-CN"/>
              </w:rPr>
              <w:t>年，城市生活垃圾焚烧处理能力将占无害化处理总能力的</w:t>
            </w:r>
            <w:r>
              <w:rPr>
                <w:rFonts w:hint="eastAsia"/>
                <w:lang w:val="zh-CN"/>
              </w:rPr>
              <w:t xml:space="preserve"> 50% </w:t>
            </w:r>
            <w:r>
              <w:rPr>
                <w:rFonts w:hint="eastAsia"/>
                <w:lang w:val="zh-CN"/>
              </w:rPr>
              <w:t>以上，其中东部地区达到</w:t>
            </w:r>
            <w:r>
              <w:rPr>
                <w:rFonts w:hint="eastAsia"/>
                <w:lang w:val="zh-CN"/>
              </w:rPr>
              <w:t xml:space="preserve"> 60%</w:t>
            </w:r>
            <w:r>
              <w:rPr>
                <w:rFonts w:hint="eastAsia"/>
                <w:lang w:val="zh-CN"/>
              </w:rPr>
              <w:t>以上。</w:t>
            </w:r>
            <w:r>
              <w:rPr>
                <w:lang w:val="zh-CN"/>
              </w:rPr>
              <w:t>目前，常用的生活垃圾处理处置方式包括填埋、焚烧和堆肥。其中，焚烧具有高减量、高减容、破坏有毒有害物质等优势，被各国广泛釆用。</w:t>
            </w:r>
            <w:r>
              <w:rPr>
                <w:rFonts w:hint="eastAsia"/>
              </w:rPr>
              <w:t>随着生活垃圾焚烧处理设施的大量投运，焚烧后稳定化飞灰的出路是一项亟需解决的难题。根据《生活垃圾填埋场污染控制标准》（</w:t>
            </w:r>
            <w:r>
              <w:rPr>
                <w:rFonts w:hint="eastAsia"/>
              </w:rPr>
              <w:t>GB16889</w:t>
            </w:r>
            <w:r>
              <w:rPr>
                <w:rFonts w:hint="eastAsia"/>
              </w:rPr>
              <w:t>）、《国家危险废物名录》及其《危险废物豁免管理清单》的相关规定，进入生活垃圾填埋场填埋的生活垃圾焚烧飞灰，在填埋处置过程可以不按危险废物管理，实行豁免管理。由于稳定化飞灰的性状、数量、包装、运输等均与传统的生活垃圾不同，在单独分区填埋时如何规范全过程管理和填埋作业行为，在目前的国家标准和行业规范中都没有相应的规定，致使实际管理和操作无章可循，无据可依。</w:t>
            </w:r>
          </w:p>
          <w:p w:rsidR="00E14049" w:rsidRDefault="00B71A65">
            <w:pPr>
              <w:spacing w:line="360" w:lineRule="auto"/>
              <w:ind w:firstLineChars="200" w:firstLine="420"/>
            </w:pPr>
            <w:r>
              <w:rPr>
                <w:rFonts w:hint="eastAsia"/>
              </w:rPr>
              <w:t>2016</w:t>
            </w:r>
            <w:r>
              <w:rPr>
                <w:rFonts w:hint="eastAsia"/>
              </w:rPr>
              <w:t>年，常州市环境卫生管理中心（常州市生活废弃物处理中心）与同济大学合作，开展了住房和城乡建设部科研项目《生活垃圾焚烧飞灰填埋成套技术集成与应用》（</w:t>
            </w:r>
            <w:r>
              <w:rPr>
                <w:rFonts w:hint="eastAsia"/>
              </w:rPr>
              <w:t>2016-K4-001</w:t>
            </w:r>
            <w:r>
              <w:rPr>
                <w:rFonts w:hint="eastAsia"/>
              </w:rPr>
              <w:t>）的研究，</w:t>
            </w:r>
            <w:r>
              <w:rPr>
                <w:rFonts w:hint="eastAsia"/>
              </w:rPr>
              <w:t>2018</w:t>
            </w:r>
            <w:r>
              <w:rPr>
                <w:rFonts w:hint="eastAsia"/>
              </w:rPr>
              <w:t>年通过了课题验收。该项目完成了稳定化处理焚烧飞灰填埋过程关键污染因子及控制方法研究，集成了适用于处理后生活垃圾焚烧飞灰填埋作业成套技术，并编制了企业标准《稳定化飞灰规范化填埋作业规程》，形成了较为完善的填埋作业运行管理模式，也为后续标准的编制提供了技术核心支撑。</w:t>
            </w:r>
          </w:p>
          <w:p w:rsidR="00E14049" w:rsidRDefault="00B71A65">
            <w:pPr>
              <w:autoSpaceDE w:val="0"/>
              <w:autoSpaceDN w:val="0"/>
              <w:adjustRightInd w:val="0"/>
              <w:spacing w:line="360" w:lineRule="auto"/>
              <w:ind w:firstLineChars="200" w:firstLine="420"/>
            </w:pPr>
            <w:r>
              <w:rPr>
                <w:rFonts w:hint="eastAsia"/>
              </w:rPr>
              <w:t>为规范生活垃圾焚烧稳定化飞灰填埋库区工程设计、建设和作业，根据《省住房和城乡建设厅关于下达</w:t>
            </w:r>
            <w:r>
              <w:rPr>
                <w:rFonts w:hint="eastAsia"/>
              </w:rPr>
              <w:t>2019</w:t>
            </w:r>
            <w:r>
              <w:rPr>
                <w:rFonts w:hint="eastAsia"/>
              </w:rPr>
              <w:t>年度江苏省工程建设标准、标准设计编制修订项目（第二批）和建设系统科技项目（指导类）的通知》（苏建科</w:t>
            </w:r>
            <w:r>
              <w:rPr>
                <w:rFonts w:hint="eastAsia"/>
              </w:rPr>
              <w:t>[2020]4</w:t>
            </w:r>
            <w:r>
              <w:rPr>
                <w:rFonts w:hint="eastAsia"/>
              </w:rPr>
              <w:t>号）文件要求，由常州市环境卫生管理中心（常州市生活废弃物处理中心）主编《生活垃圾焚烧稳定化飞灰填埋处置技术标准》。编制组在广泛调查研究，认真总结实践经验，参考国家有关技术规范与标准，并在广泛征求意见的基础上，编制了本标准。</w:t>
            </w:r>
          </w:p>
          <w:p w:rsidR="00E14049" w:rsidRDefault="00B71A65">
            <w:pPr>
              <w:autoSpaceDE w:val="0"/>
              <w:autoSpaceDN w:val="0"/>
              <w:adjustRightInd w:val="0"/>
              <w:spacing w:line="360" w:lineRule="auto"/>
              <w:ind w:firstLineChars="200" w:firstLine="420"/>
            </w:pPr>
            <w:r>
              <w:rPr>
                <w:rFonts w:hint="eastAsia"/>
              </w:rPr>
              <w:t>本标准编制单位：常州市环境卫生管理中心、同济大学、上海市政工程设计研究总院（集团）有限公司、苏州科技大学、光大环保（中国）有限公司、南京环境集团有限公司。</w:t>
            </w:r>
          </w:p>
          <w:p w:rsidR="00E14049" w:rsidRDefault="00B71A65">
            <w:pPr>
              <w:autoSpaceDE w:val="0"/>
              <w:autoSpaceDN w:val="0"/>
              <w:adjustRightInd w:val="0"/>
              <w:spacing w:line="360" w:lineRule="auto"/>
              <w:ind w:firstLineChars="200" w:firstLine="420"/>
            </w:pPr>
            <w:r>
              <w:rPr>
                <w:rFonts w:hint="eastAsia"/>
              </w:rPr>
              <w:t>本标准于</w:t>
            </w:r>
            <w:r>
              <w:rPr>
                <w:rFonts w:hint="eastAsia"/>
              </w:rPr>
              <w:t>2021</w:t>
            </w:r>
            <w:r>
              <w:rPr>
                <w:rFonts w:hint="eastAsia"/>
              </w:rPr>
              <w:t>年</w:t>
            </w:r>
            <w:r>
              <w:rPr>
                <w:rFonts w:hint="eastAsia"/>
              </w:rPr>
              <w:t>8</w:t>
            </w:r>
            <w:r>
              <w:rPr>
                <w:rFonts w:hint="eastAsia"/>
              </w:rPr>
              <w:t>月</w:t>
            </w:r>
            <w:r>
              <w:rPr>
                <w:rFonts w:hint="eastAsia"/>
              </w:rPr>
              <w:t>3</w:t>
            </w:r>
            <w:r>
              <w:rPr>
                <w:rFonts w:hint="eastAsia"/>
              </w:rPr>
              <w:t>日经主管部门批准发布，自</w:t>
            </w:r>
            <w:r>
              <w:rPr>
                <w:rFonts w:hint="eastAsia"/>
              </w:rPr>
              <w:t>2022</w:t>
            </w:r>
            <w:r>
              <w:rPr>
                <w:rFonts w:hint="eastAsia"/>
              </w:rPr>
              <w:t>年</w:t>
            </w:r>
            <w:r>
              <w:rPr>
                <w:rFonts w:hint="eastAsia"/>
              </w:rPr>
              <w:t>2</w:t>
            </w:r>
            <w:r>
              <w:rPr>
                <w:rFonts w:hint="eastAsia"/>
              </w:rPr>
              <w:t>月</w:t>
            </w:r>
            <w:r>
              <w:rPr>
                <w:rFonts w:hint="eastAsia"/>
              </w:rPr>
              <w:t>1</w:t>
            </w:r>
            <w:r>
              <w:rPr>
                <w:rFonts w:hint="eastAsia"/>
              </w:rPr>
              <w:t>日起实施。</w:t>
            </w:r>
          </w:p>
          <w:p w:rsidR="00E14049" w:rsidRDefault="00B71A65">
            <w:pPr>
              <w:pStyle w:val="3"/>
              <w:spacing w:line="360" w:lineRule="auto"/>
              <w:ind w:firstLineChars="200" w:firstLine="422"/>
            </w:pPr>
            <w:r>
              <w:rPr>
                <w:rFonts w:hint="eastAsia"/>
              </w:rPr>
              <w:t>2.</w:t>
            </w:r>
            <w:r>
              <w:rPr>
                <w:rFonts w:hint="eastAsia"/>
              </w:rPr>
              <w:t>项目的主要技术内容</w:t>
            </w:r>
          </w:p>
          <w:p w:rsidR="00E14049" w:rsidRDefault="00B71A65">
            <w:pPr>
              <w:spacing w:line="360" w:lineRule="auto"/>
              <w:ind w:firstLineChars="200" w:firstLine="420"/>
            </w:pPr>
            <w:bookmarkStart w:id="5" w:name="_Toc14360701"/>
            <w:bookmarkStart w:id="6" w:name="_Toc31523"/>
            <w:r>
              <w:rPr>
                <w:rFonts w:hint="eastAsia"/>
              </w:rPr>
              <w:t>具体内容包括：生活垃圾焚烧稳定化飞灰填埋库区设计、建设及验收、稳定化飞灰入场、填埋作业、封场及后期维护与管理、污染物排放和控制、入场检测和污染物监测、安全及应急管理、信息化管理等。</w:t>
            </w:r>
          </w:p>
          <w:p w:rsidR="00E14049" w:rsidRDefault="00B71A65">
            <w:pPr>
              <w:pStyle w:val="3"/>
              <w:spacing w:line="360" w:lineRule="auto"/>
              <w:ind w:firstLineChars="200" w:firstLine="422"/>
            </w:pPr>
            <w:bookmarkStart w:id="7" w:name="_Toc5280"/>
            <w:bookmarkEnd w:id="5"/>
            <w:bookmarkEnd w:id="6"/>
            <w:r>
              <w:rPr>
                <w:rFonts w:hint="eastAsia"/>
              </w:rPr>
              <w:t>3.</w:t>
            </w:r>
            <w:bookmarkEnd w:id="7"/>
            <w:r>
              <w:rPr>
                <w:rFonts w:hint="eastAsia"/>
              </w:rPr>
              <w:t>项目的意义</w:t>
            </w:r>
          </w:p>
          <w:p w:rsidR="00E14049" w:rsidRDefault="00B71A65">
            <w:pPr>
              <w:spacing w:line="360" w:lineRule="auto"/>
              <w:ind w:firstLineChars="200" w:firstLine="420"/>
            </w:pPr>
            <w:bookmarkStart w:id="8" w:name="_Toc13017"/>
            <w:bookmarkStart w:id="9" w:name="_Toc24608"/>
            <w:r>
              <w:rPr>
                <w:rFonts w:hint="eastAsia"/>
              </w:rPr>
              <w:t>（</w:t>
            </w:r>
            <w:r>
              <w:rPr>
                <w:rFonts w:hint="eastAsia"/>
              </w:rPr>
              <w:t>1</w:t>
            </w:r>
            <w:r>
              <w:rPr>
                <w:rFonts w:hint="eastAsia"/>
              </w:rPr>
              <w:t>）</w:t>
            </w:r>
            <w:bookmarkEnd w:id="8"/>
            <w:bookmarkEnd w:id="9"/>
            <w:r>
              <w:rPr>
                <w:rFonts w:hint="eastAsia"/>
              </w:rPr>
              <w:t>该标准的实施有力推动全省稳定化飞灰管理和填埋工作由经验型、粗放型向精细化、规范化转变，进一步提升稳定化飞灰安全运行和现代化管理水平，对行业的技术发展具有很强的指导意义。</w:t>
            </w:r>
            <w:bookmarkStart w:id="10" w:name="_Toc15263"/>
            <w:bookmarkStart w:id="11" w:name="_Toc31756"/>
          </w:p>
          <w:p w:rsidR="00E14049" w:rsidRDefault="00B71A65">
            <w:pPr>
              <w:spacing w:line="360" w:lineRule="auto"/>
              <w:ind w:firstLineChars="200" w:firstLine="420"/>
            </w:pPr>
            <w:r>
              <w:t>（</w:t>
            </w:r>
            <w:r>
              <w:t>2</w:t>
            </w:r>
            <w:r>
              <w:t>）</w:t>
            </w:r>
            <w:r>
              <w:rPr>
                <w:rFonts w:hint="eastAsia"/>
              </w:rPr>
              <w:t>本标准可有效控制飞灰填埋作业过程扬尘等，降低了对周边环境的颗粒物污染和操作人员健康危害。也可以从源头上控制减少渗滤液产生，</w:t>
            </w:r>
            <w:r>
              <w:t>有效防控环境风险，保护生态环境安全和人民群众身体健康</w:t>
            </w:r>
            <w:bookmarkEnd w:id="10"/>
            <w:bookmarkEnd w:id="11"/>
            <w:r>
              <w:rPr>
                <w:rFonts w:hint="eastAsia"/>
              </w:rPr>
              <w:t>。</w:t>
            </w:r>
          </w:p>
          <w:p w:rsidR="00E14049" w:rsidRDefault="00B71A65">
            <w:pPr>
              <w:adjustRightInd w:val="0"/>
              <w:spacing w:line="400" w:lineRule="exact"/>
              <w:ind w:firstLine="410"/>
            </w:pPr>
            <w:r>
              <w:rPr>
                <w:rFonts w:hint="eastAsia"/>
              </w:rPr>
              <w:t>（</w:t>
            </w:r>
            <w:r>
              <w:rPr>
                <w:rFonts w:hint="eastAsia"/>
              </w:rPr>
              <w:t>3</w:t>
            </w:r>
            <w:r>
              <w:rPr>
                <w:rFonts w:hint="eastAsia"/>
              </w:rPr>
              <w:t>）本标准的实施，推动稳定化飞灰管理和填埋全过程合理科学管控，避免过高或过低的不准确要求，减少不必要的社会管理成本，增加社会效益。</w:t>
            </w:r>
          </w:p>
          <w:p w:rsidR="00E14049" w:rsidRDefault="00E14049" w:rsidP="00E96C1E">
            <w:pPr>
              <w:pStyle w:val="a0"/>
              <w:ind w:leftChars="0" w:left="0" w:right="1470"/>
            </w:pPr>
          </w:p>
          <w:p w:rsidR="00E14049" w:rsidRDefault="00E14049">
            <w:pPr>
              <w:spacing w:line="360" w:lineRule="auto"/>
              <w:ind w:firstLineChars="200" w:firstLine="420"/>
            </w:pPr>
          </w:p>
          <w:p w:rsidR="00E14049" w:rsidRDefault="00E14049" w:rsidP="00E96C1E">
            <w:pPr>
              <w:pStyle w:val="a0"/>
              <w:ind w:leftChars="0" w:left="0" w:right="1470"/>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autoSpaceDE w:val="0"/>
              <w:autoSpaceDN w:val="0"/>
              <w:adjustRightInd w:val="0"/>
              <w:spacing w:line="590" w:lineRule="exact"/>
              <w:ind w:firstLineChars="98" w:firstLine="206"/>
            </w:pPr>
          </w:p>
          <w:p w:rsidR="00E14049" w:rsidRDefault="00E14049" w:rsidP="00E96C1E">
            <w:pPr>
              <w:pStyle w:val="a0"/>
              <w:ind w:left="1470" w:right="1470"/>
            </w:pPr>
          </w:p>
          <w:p w:rsidR="00E14049" w:rsidRDefault="00E14049" w:rsidP="00E96C1E">
            <w:pPr>
              <w:pStyle w:val="a0"/>
              <w:ind w:left="1470" w:right="1470"/>
            </w:pPr>
          </w:p>
          <w:p w:rsidR="00E14049" w:rsidRDefault="00E14049" w:rsidP="00E96C1E">
            <w:pPr>
              <w:pStyle w:val="a0"/>
              <w:ind w:left="1470" w:right="1470"/>
            </w:pPr>
          </w:p>
          <w:p w:rsidR="00E14049" w:rsidRDefault="00E14049" w:rsidP="00E96C1E">
            <w:pPr>
              <w:pStyle w:val="a0"/>
              <w:ind w:left="1470" w:right="1470"/>
            </w:pPr>
          </w:p>
          <w:p w:rsidR="00E14049" w:rsidRDefault="00E14049" w:rsidP="00E96C1E">
            <w:pPr>
              <w:autoSpaceDE w:val="0"/>
              <w:autoSpaceDN w:val="0"/>
              <w:adjustRightInd w:val="0"/>
              <w:spacing w:line="590" w:lineRule="exact"/>
              <w:ind w:firstLineChars="98" w:firstLine="206"/>
            </w:pPr>
          </w:p>
          <w:p w:rsidR="00E14049" w:rsidRDefault="00E14049" w:rsidP="00E96C1E">
            <w:pPr>
              <w:pStyle w:val="a0"/>
              <w:ind w:left="1470" w:right="1470"/>
            </w:pPr>
          </w:p>
          <w:p w:rsidR="00E14049" w:rsidRDefault="00E14049" w:rsidP="00E96C1E">
            <w:pPr>
              <w:pStyle w:val="a0"/>
              <w:ind w:left="1470" w:right="1470"/>
            </w:pPr>
          </w:p>
          <w:p w:rsidR="00E14049" w:rsidRDefault="00E14049" w:rsidP="00E96C1E">
            <w:pPr>
              <w:pStyle w:val="a0"/>
              <w:ind w:left="1470" w:right="1470"/>
            </w:pPr>
          </w:p>
          <w:p w:rsidR="00E14049" w:rsidRDefault="00E14049">
            <w:pPr>
              <w:autoSpaceDE w:val="0"/>
              <w:autoSpaceDN w:val="0"/>
              <w:adjustRightInd w:val="0"/>
              <w:spacing w:line="590" w:lineRule="exact"/>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tc>
      </w:tr>
    </w:tbl>
    <w:p w:rsidR="00E14049" w:rsidRDefault="00B71A65">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E14049">
        <w:tc>
          <w:tcPr>
            <w:tcW w:w="9060" w:type="dxa"/>
            <w:tcBorders>
              <w:top w:val="single" w:sz="8" w:space="0" w:color="auto"/>
              <w:bottom w:val="single" w:sz="8" w:space="0" w:color="auto"/>
            </w:tcBorders>
          </w:tcPr>
          <w:p w:rsidR="00E14049" w:rsidRDefault="00B71A65">
            <w:pPr>
              <w:spacing w:line="360" w:lineRule="auto"/>
              <w:ind w:firstLine="422"/>
              <w:rPr>
                <w:b/>
              </w:rPr>
            </w:pPr>
            <w:r>
              <w:rPr>
                <w:rFonts w:ascii="Times New Roman" w:hAnsi="Times New Roman"/>
                <w:szCs w:val="21"/>
              </w:rPr>
              <w:t>（限</w:t>
            </w:r>
            <w:r>
              <w:rPr>
                <w:rFonts w:ascii="Times New Roman" w:hAnsi="Times New Roman"/>
                <w:szCs w:val="21"/>
              </w:rPr>
              <w:t>5</w:t>
            </w:r>
            <w:r>
              <w:rPr>
                <w:rFonts w:ascii="Times New Roman" w:hAnsi="Times New Roman"/>
                <w:szCs w:val="21"/>
              </w:rPr>
              <w:t>页）</w:t>
            </w:r>
          </w:p>
          <w:p w:rsidR="00E14049" w:rsidRDefault="00B71A65">
            <w:pPr>
              <w:spacing w:line="360" w:lineRule="auto"/>
              <w:ind w:firstLineChars="200" w:firstLine="422"/>
              <w:rPr>
                <w:rFonts w:ascii="宋体" w:hAnsi="宋体" w:cs="宋体"/>
                <w:b/>
                <w:bCs/>
                <w:szCs w:val="21"/>
              </w:rPr>
            </w:pPr>
            <w:r>
              <w:rPr>
                <w:rFonts w:ascii="宋体" w:hAnsi="宋体" w:cs="宋体" w:hint="eastAsia"/>
                <w:b/>
                <w:bCs/>
                <w:szCs w:val="21"/>
              </w:rPr>
              <w:t xml:space="preserve"> 3.1 技术主要内容</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为规范生活垃圾焚烧稳定化飞灰填埋库区工程设计、建设和作业， 提高填埋效率，保证稳定化飞灰填埋作业质量，减少渗滤液产生，降低对填埋场及周边环境的影响，制定了本标准。具体内容包括：生活垃圾焚烧稳定化飞灰填埋库区设计、建设及验收、稳定化飞灰入场、填埋作业、封场及后期维护与管理、污染物排放和控制、入场检测和污染物监测、安全及应急管理、信息化管理等。</w:t>
            </w:r>
          </w:p>
          <w:p w:rsidR="00E14049" w:rsidRDefault="00B71A65">
            <w:pPr>
              <w:spacing w:line="360" w:lineRule="auto"/>
              <w:ind w:firstLineChars="200" w:firstLine="422"/>
              <w:rPr>
                <w:rFonts w:ascii="宋体" w:hAnsi="宋体" w:cs="宋体"/>
                <w:b/>
                <w:bCs/>
                <w:szCs w:val="21"/>
              </w:rPr>
            </w:pPr>
            <w:r>
              <w:rPr>
                <w:rFonts w:ascii="宋体" w:hAnsi="宋体" w:cs="宋体" w:hint="eastAsia"/>
                <w:b/>
                <w:bCs/>
                <w:szCs w:val="21"/>
              </w:rPr>
              <w:t>3.2 技术特点及优势</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1）本标准适用于江苏省生活垃圾填埋场单独分区填埋或飞灰专用填埋场（不包括危险废物填埋场）填埋处置稳定化飞灰的组织、实施与管理，是全国第一个省级关于生活垃圾焚烧稳定化飞灰填埋处置的地方标准。是基于实际操作层面出台的较为实用的标准，对指导各地加强稳定化飞灰填埋的管理十分有益。</w:t>
            </w:r>
          </w:p>
          <w:p w:rsidR="00E14049" w:rsidRDefault="00B71A65">
            <w:pPr>
              <w:numPr>
                <w:ilvl w:val="0"/>
                <w:numId w:val="1"/>
              </w:numPr>
              <w:spacing w:line="360" w:lineRule="auto"/>
              <w:ind w:firstLine="420"/>
              <w:rPr>
                <w:rFonts w:ascii="宋体" w:hAnsi="宋体" w:cs="宋体"/>
                <w:szCs w:val="21"/>
              </w:rPr>
            </w:pPr>
            <w:r>
              <w:rPr>
                <w:rFonts w:ascii="宋体" w:hAnsi="宋体" w:cs="宋体" w:hint="eastAsia"/>
                <w:szCs w:val="21"/>
              </w:rPr>
              <w:t>本标准针对的特定处理对象是：满足《生活垃圾填埋场污染控制标准》（GB16889-2008）中 6.3 条要求，经豁免可以进入生活垃圾填埋场填埋处置的生活垃圾焚烧飞灰，其运输和填埋过程不按危险废物管理。</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3）通过规范的要求来加强稳定化飞灰的全流程管理和规范分区单独填埋工作，可以有效控制稳定化飞灰对环境的二次污染，有效减少渗滤液产生，基本可做到渗滤液近零排放，对降低运行成本和对环境的危害成效明显。</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（4）对江苏省生活垃圾填埋场单独分区填埋或飞灰专用填埋场填埋库区设计、建设与验收提出明确要求。</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（5）对稳定化飞灰入场检测的具体要求进行了明确的规定。</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（6）第一次提出了稳定化飞灰填埋作业工艺流程：</w:t>
            </w:r>
          </w:p>
          <w:p w:rsidR="00E14049" w:rsidRDefault="00B71A65">
            <w:pPr>
              <w:spacing w:line="360" w:lineRule="auto"/>
              <w:jc w:val="left"/>
              <w:rPr>
                <w:rFonts w:ascii="宋体" w:hAnsi="宋体" w:cs="宋体"/>
                <w:szCs w:val="21"/>
              </w:rPr>
            </w:pPr>
            <w:r>
              <w:rPr>
                <w:rFonts w:ascii="宋体" w:hAnsi="宋体" w:cs="宋体" w:hint="eastAsia"/>
                <w:noProof/>
                <w:szCs w:val="21"/>
              </w:rPr>
              <w:drawing>
                <wp:inline distT="0" distB="0" distL="114300" distR="114300">
                  <wp:extent cx="5441950" cy="794385"/>
                  <wp:effectExtent l="0" t="0" r="6350" b="5715"/>
                  <wp:docPr id="3" name="图片 3" descr="1619676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19676411(1)"/>
                          <pic:cNvPicPr>
                            <a:picLocks noChangeAspect="1"/>
                          </pic:cNvPicPr>
                        </pic:nvPicPr>
                        <pic:blipFill>
                          <a:blip r:embed="rId9" cstate="print"/>
                          <a:stretch>
                            <a:fillRect/>
                          </a:stretch>
                        </pic:blipFill>
                        <pic:spPr>
                          <a:xfrm>
                            <a:off x="0" y="0"/>
                            <a:ext cx="5441950" cy="794385"/>
                          </a:xfrm>
                          <a:prstGeom prst="rect">
                            <a:avLst/>
                          </a:prstGeom>
                        </pic:spPr>
                      </pic:pic>
                    </a:graphicData>
                  </a:graphic>
                </wp:inline>
              </w:drawing>
            </w:r>
          </w:p>
          <w:p w:rsidR="00E14049" w:rsidRDefault="00B71A65">
            <w:pPr>
              <w:spacing w:line="360" w:lineRule="auto"/>
              <w:ind w:firstLineChars="200" w:firstLine="420"/>
              <w:jc w:val="center"/>
              <w:rPr>
                <w:rFonts w:ascii="宋体" w:hAnsi="宋体" w:cs="宋体"/>
                <w:szCs w:val="21"/>
              </w:rPr>
            </w:pPr>
            <w:r>
              <w:rPr>
                <w:rFonts w:ascii="宋体" w:hAnsi="宋体" w:cs="宋体" w:hint="eastAsia"/>
                <w:szCs w:val="21"/>
                <w:lang w:val="zh-CN"/>
              </w:rPr>
              <w:t>图</w:t>
            </w:r>
            <w:r>
              <w:rPr>
                <w:rFonts w:ascii="宋体" w:hAnsi="宋体" w:cs="宋体" w:hint="eastAsia"/>
                <w:szCs w:val="21"/>
              </w:rPr>
              <w:t xml:space="preserve">   </w:t>
            </w:r>
            <w:r>
              <w:rPr>
                <w:rFonts w:ascii="宋体" w:hAnsi="宋体" w:cs="宋体" w:hint="eastAsia"/>
                <w:szCs w:val="21"/>
                <w:lang w:val="zh-CN"/>
              </w:rPr>
              <w:t>稳定化飞灰</w:t>
            </w:r>
            <w:r>
              <w:rPr>
                <w:rFonts w:ascii="宋体" w:hAnsi="宋体" w:cs="宋体" w:hint="eastAsia"/>
                <w:szCs w:val="21"/>
              </w:rPr>
              <w:t>填埋作业工艺流程</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（7）详细规定了吊装式填埋作业工艺要求，充分发挥出了作业方式科学、作业效率突出、污染控制到位、运行成本较低的优势。</w:t>
            </w:r>
          </w:p>
          <w:p w:rsidR="00E14049" w:rsidRDefault="00B71A65">
            <w:pPr>
              <w:autoSpaceDE w:val="0"/>
              <w:autoSpaceDN w:val="0"/>
              <w:adjustRightInd w:val="0"/>
              <w:spacing w:line="360" w:lineRule="auto"/>
              <w:ind w:firstLineChars="200" w:firstLine="420"/>
              <w:rPr>
                <w:rFonts w:ascii="宋体" w:hAnsi="宋体" w:cs="宋体"/>
                <w:szCs w:val="21"/>
              </w:rPr>
            </w:pPr>
            <w:r>
              <w:rPr>
                <w:rFonts w:ascii="宋体" w:hAnsi="宋体" w:cs="宋体" w:hint="eastAsia"/>
                <w:szCs w:val="21"/>
              </w:rPr>
              <w:t>（8）首次对稳定化飞灰成型要求的具体要求进行了明确的规定。</w:t>
            </w:r>
          </w:p>
          <w:p w:rsidR="00E14049" w:rsidRDefault="00B71A65">
            <w:pPr>
              <w:spacing w:line="360" w:lineRule="auto"/>
              <w:ind w:firstLineChars="200" w:firstLine="420"/>
              <w:rPr>
                <w:rFonts w:ascii="宋体" w:hAnsi="宋体" w:cs="宋体"/>
                <w:szCs w:val="21"/>
              </w:rPr>
            </w:pPr>
            <w:r>
              <w:rPr>
                <w:rFonts w:ascii="宋体" w:hAnsi="宋体" w:cs="宋体" w:hint="eastAsia"/>
                <w:szCs w:val="21"/>
              </w:rPr>
              <w:t>（9）作业信息化管理要求，利用大数据、云计算、物联网、人工智能、3D等新一代信息技术实现生活垃圾焚烧飞灰处置全过程管控目标，满足实时、动态监测、风险预警需求，实现转移联单、填埋作业台账电子化、追溯管理信息化，提供填埋作业管理范本，提升飞灰填埋管理质量、提高管理效率。</w:t>
            </w:r>
          </w:p>
          <w:p w:rsidR="00E14049" w:rsidRDefault="00E14049" w:rsidP="00E96C1E">
            <w:pPr>
              <w:autoSpaceDE w:val="0"/>
              <w:autoSpaceDN w:val="0"/>
              <w:adjustRightInd w:val="0"/>
              <w:spacing w:line="360" w:lineRule="auto"/>
              <w:ind w:firstLineChars="98" w:firstLine="206"/>
              <w:rPr>
                <w:rFonts w:ascii="宋体" w:hAnsi="宋体" w:cs="宋体"/>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pStyle w:val="a0"/>
              <w:ind w:left="1470" w:right="1470"/>
              <w:rPr>
                <w:rFonts w:ascii="Times New Roman" w:hAnsi="Times New Roman"/>
                <w:szCs w:val="21"/>
              </w:rPr>
            </w:pPr>
          </w:p>
          <w:p w:rsidR="00E14049" w:rsidRDefault="00E14049" w:rsidP="00E96C1E">
            <w:pPr>
              <w:autoSpaceDE w:val="0"/>
              <w:autoSpaceDN w:val="0"/>
              <w:adjustRightInd w:val="0"/>
              <w:spacing w:line="360" w:lineRule="auto"/>
              <w:ind w:firstLineChars="98" w:firstLine="206"/>
              <w:rPr>
                <w:rFonts w:ascii="Times New Roman" w:hAnsi="Times New Roman"/>
                <w:szCs w:val="21"/>
              </w:rPr>
            </w:pPr>
          </w:p>
          <w:p w:rsidR="00E14049" w:rsidRDefault="00E14049">
            <w:pPr>
              <w:autoSpaceDE w:val="0"/>
              <w:autoSpaceDN w:val="0"/>
              <w:adjustRightInd w:val="0"/>
              <w:spacing w:line="360" w:lineRule="auto"/>
              <w:rPr>
                <w:rFonts w:ascii="Times New Roman" w:hAnsi="Times New Roman"/>
                <w:szCs w:val="21"/>
              </w:rPr>
            </w:pPr>
          </w:p>
        </w:tc>
      </w:tr>
    </w:tbl>
    <w:p w:rsidR="00E14049" w:rsidRDefault="00B71A65">
      <w:pPr>
        <w:jc w:val="center"/>
        <w:rPr>
          <w:rFonts w:ascii="Times New Roman" w:eastAsia="黑体" w:hAnsi="Times New Roman"/>
          <w:sz w:val="30"/>
          <w:szCs w:val="30"/>
        </w:rPr>
      </w:pP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E14049">
        <w:trPr>
          <w:trHeight w:val="90"/>
        </w:trPr>
        <w:tc>
          <w:tcPr>
            <w:tcW w:w="9060" w:type="dxa"/>
            <w:tcBorders>
              <w:top w:val="single" w:sz="8" w:space="0" w:color="auto"/>
              <w:bottom w:val="single" w:sz="8" w:space="0" w:color="auto"/>
            </w:tcBorders>
          </w:tcPr>
          <w:p w:rsidR="00E14049" w:rsidRDefault="00B71A65">
            <w:pPr>
              <w:autoSpaceDE w:val="0"/>
              <w:autoSpaceDN w:val="0"/>
              <w:adjustRightInd w:val="0"/>
              <w:spacing w:line="360" w:lineRule="auto"/>
              <w:jc w:val="left"/>
              <w:rPr>
                <w:b/>
                <w:bCs/>
              </w:rPr>
            </w:pPr>
            <w:r>
              <w:rPr>
                <w:rFonts w:hint="eastAsia"/>
                <w:b/>
                <w:bCs/>
              </w:rPr>
              <w:t>4.1</w:t>
            </w:r>
            <w:r>
              <w:rPr>
                <w:rFonts w:hint="eastAsia"/>
                <w:b/>
                <w:bCs/>
              </w:rPr>
              <w:t>审查会</w:t>
            </w:r>
            <w:r>
              <w:rPr>
                <w:b/>
                <w:bCs/>
              </w:rPr>
              <w:t>鉴定意见：</w:t>
            </w:r>
            <w:r>
              <w:rPr>
                <w:rFonts w:hint="eastAsia"/>
                <w:b/>
                <w:bCs/>
              </w:rPr>
              <w:t>该标准与国家、行业现行相关标准协调一致，编排合理，内容明确，对生活垃圾焚烧稳定化飞灰填埋处置有规范意义。</w:t>
            </w:r>
          </w:p>
          <w:p w:rsidR="00E14049" w:rsidRDefault="00B71A65">
            <w:pPr>
              <w:adjustRightInd w:val="0"/>
              <w:snapToGrid w:val="0"/>
              <w:spacing w:line="360" w:lineRule="auto"/>
              <w:ind w:firstLineChars="200" w:firstLine="420"/>
              <w:jc w:val="left"/>
              <w:rPr>
                <w:rFonts w:ascii="仿宋" w:eastAsia="仿宋" w:hAnsi="仿宋"/>
                <w:sz w:val="32"/>
                <w:szCs w:val="32"/>
              </w:rPr>
            </w:pPr>
            <w:r>
              <w:rPr>
                <w:rFonts w:hint="eastAsia"/>
              </w:rPr>
              <w:t>2020</w:t>
            </w:r>
            <w:r>
              <w:rPr>
                <w:rFonts w:hint="eastAsia"/>
              </w:rPr>
              <w:t>年</w:t>
            </w:r>
            <w:r>
              <w:rPr>
                <w:rFonts w:hint="eastAsia"/>
              </w:rPr>
              <w:t>11</w:t>
            </w:r>
            <w:r>
              <w:rPr>
                <w:rFonts w:hint="eastAsia"/>
              </w:rPr>
              <w:t>月</w:t>
            </w:r>
            <w:r>
              <w:rPr>
                <w:rFonts w:hint="eastAsia"/>
              </w:rPr>
              <w:t>5</w:t>
            </w:r>
            <w:r>
              <w:rPr>
                <w:rFonts w:hint="eastAsia"/>
              </w:rPr>
              <w:t>日在江苏省工程建设标准站召开《生活垃圾焚烧稳定化飞灰填埋处置技术标准》初稿审查会，会议邀请东南大学曾苏教授、苏州市环境卫生管理处朱水元、江苏环保产业技术研究院有限公司吴云波三位专家对标准初稿进行审查，各位专家代表一致认为本规程编制规范，内容求全，章节编排基本合理，达到标准编制的基本要求，经修改完善后可作为省标颁布。同时提出了五条修改意见，编制组在专家修改意见的基础上，形成了《生活垃圾焚烧稳定化飞灰填埋处置技术标准》初稿修改稿</w:t>
            </w:r>
            <w:r>
              <w:rPr>
                <w:rFonts w:ascii="仿宋" w:eastAsia="仿宋" w:hAnsi="仿宋" w:hint="eastAsia"/>
                <w:sz w:val="32"/>
                <w:szCs w:val="32"/>
              </w:rPr>
              <w:t>。</w:t>
            </w:r>
          </w:p>
          <w:p w:rsidR="00E14049" w:rsidRDefault="00B71A65">
            <w:pPr>
              <w:adjustRightInd w:val="0"/>
              <w:snapToGrid w:val="0"/>
              <w:spacing w:line="360" w:lineRule="auto"/>
              <w:ind w:firstLineChars="200" w:firstLine="420"/>
              <w:jc w:val="left"/>
            </w:pPr>
            <w:r>
              <w:rPr>
                <w:rFonts w:hint="eastAsia"/>
              </w:rPr>
              <w:t xml:space="preserve">2021 </w:t>
            </w:r>
            <w:r>
              <w:rPr>
                <w:rFonts w:hint="eastAsia"/>
              </w:rPr>
              <w:t>年</w:t>
            </w:r>
            <w:r>
              <w:rPr>
                <w:rFonts w:hint="eastAsia"/>
              </w:rPr>
              <w:t>3</w:t>
            </w:r>
            <w:r>
              <w:rPr>
                <w:rFonts w:hint="eastAsia"/>
              </w:rPr>
              <w:t>月</w:t>
            </w:r>
            <w:r>
              <w:rPr>
                <w:rFonts w:hint="eastAsia"/>
              </w:rPr>
              <w:t>9</w:t>
            </w:r>
            <w:r>
              <w:rPr>
                <w:rFonts w:hint="eastAsia"/>
              </w:rPr>
              <w:t>日由江苏省住房和城乡建设厅组织召开了江苏省工程建设标准</w:t>
            </w:r>
            <w:r>
              <w:rPr>
                <w:rFonts w:hint="eastAsia"/>
              </w:rPr>
              <w:t xml:space="preserve"> </w:t>
            </w:r>
            <w:r>
              <w:rPr>
                <w:rFonts w:hint="eastAsia"/>
              </w:rPr>
              <w:t>《生活垃圾焚烧稳定化飞灰填埋处置技术标准》</w:t>
            </w:r>
            <w:r>
              <w:rPr>
                <w:rFonts w:hint="eastAsia"/>
              </w:rPr>
              <w:t xml:space="preserve"> (</w:t>
            </w:r>
            <w:r>
              <w:rPr>
                <w:rFonts w:hint="eastAsia"/>
              </w:rPr>
              <w:t>送审稿</w:t>
            </w:r>
            <w:r>
              <w:rPr>
                <w:rFonts w:hint="eastAsia"/>
              </w:rPr>
              <w:t>)</w:t>
            </w:r>
            <w:r>
              <w:rPr>
                <w:rFonts w:hint="eastAsia"/>
              </w:rPr>
              <w:t>审查会。审查会专家包括东南大学曾苏教授、南京信业能源科技有限公司研究院马永贵教授、无锡环境卫生管理处严镝飞等多位行业内的专家。审查会一致认为：该标准与国家、行业现行相关标准协调一致，编排合理，符合《工程建设标准编写规定》的要求。该标准规定了生活垃圾焚烧稳定化飞灰填埋处置技术要求，内容明确、合理，对生活垃圾焚烧稳定化飞灰填埋处置有规范意义。审查组专家一致同意通过审查。</w:t>
            </w:r>
          </w:p>
          <w:p w:rsidR="00E14049" w:rsidRDefault="00B71A65">
            <w:pPr>
              <w:autoSpaceDE w:val="0"/>
              <w:autoSpaceDN w:val="0"/>
              <w:adjustRightInd w:val="0"/>
              <w:spacing w:line="360" w:lineRule="auto"/>
              <w:jc w:val="left"/>
              <w:rPr>
                <w:b/>
                <w:bCs/>
              </w:rPr>
            </w:pPr>
            <w:r>
              <w:rPr>
                <w:rFonts w:hint="eastAsia"/>
                <w:b/>
                <w:bCs/>
              </w:rPr>
              <w:t xml:space="preserve">4.2 </w:t>
            </w:r>
            <w:r>
              <w:rPr>
                <w:rFonts w:hint="eastAsia"/>
                <w:b/>
                <w:bCs/>
              </w:rPr>
              <w:t>生活垃圾焚烧飞灰填埋成套技术集成与应用为本标准的制定提供现场运行试验结果及运行的实际经验。（课题验收报告、验收证书、企业标准等证明材料）</w:t>
            </w:r>
          </w:p>
          <w:p w:rsidR="00E14049" w:rsidRDefault="00B71A65">
            <w:pPr>
              <w:spacing w:before="91" w:line="360" w:lineRule="auto"/>
              <w:ind w:left="45" w:right="221" w:firstLine="522"/>
              <w:jc w:val="left"/>
            </w:pPr>
            <w:r>
              <w:rPr>
                <w:rFonts w:hint="eastAsia"/>
              </w:rPr>
              <w:t>2016</w:t>
            </w:r>
            <w:r>
              <w:rPr>
                <w:rFonts w:hint="eastAsia"/>
              </w:rPr>
              <w:t>年由常州市环境卫生管理中心（常州市生活废弃物处理中心）和同济大学共同合作的生活垃圾焚烧飞灰填埋成套技术集成与应用（</w:t>
            </w:r>
            <w:r>
              <w:rPr>
                <w:rFonts w:hint="eastAsia"/>
              </w:rPr>
              <w:t>2016-K4-001</w:t>
            </w:r>
            <w:r>
              <w:rPr>
                <w:rFonts w:hint="eastAsia"/>
              </w:rPr>
              <w:t>）课题完成。课题完成</w:t>
            </w:r>
            <w:r>
              <w:rPr>
                <w:rFonts w:hint="eastAsia"/>
              </w:rPr>
              <w:t>800m</w:t>
            </w:r>
            <w:r>
              <w:rPr>
                <w:rFonts w:hint="eastAsia"/>
                <w:vertAlign w:val="superscript"/>
              </w:rPr>
              <w:t>2</w:t>
            </w:r>
            <w:r>
              <w:rPr>
                <w:rFonts w:hint="eastAsia"/>
              </w:rPr>
              <w:t>以上的稳定化处理焚烧飞灰填埋单元建设及运行监测；集成了适用于处理后生活垃圾焚烧飞灰填埋作业成套技术；通过根据现场运行试验结果及运行的实际经验，编制了企业规范《稳定化飞灰规范化填埋作业规程》（</w:t>
            </w:r>
            <w:r>
              <w:rPr>
                <w:rFonts w:hint="eastAsia"/>
              </w:rPr>
              <w:t>Q/CSWT J1-2018</w:t>
            </w:r>
            <w:r>
              <w:rPr>
                <w:rFonts w:hint="eastAsia"/>
              </w:rPr>
              <w:t>），用以指导实际工作，同时对于国内其他城市稳定化飞灰的填埋处理也有较好的指导作用。为本标准的制定提供了数据及技术支撑。</w:t>
            </w:r>
          </w:p>
          <w:p w:rsidR="00E14049" w:rsidRDefault="00B71A65" w:rsidP="00E96C1E">
            <w:pPr>
              <w:pStyle w:val="a0"/>
              <w:spacing w:line="360" w:lineRule="auto"/>
              <w:ind w:leftChars="0" w:left="0" w:right="1470"/>
              <w:jc w:val="left"/>
              <w:rPr>
                <w:b/>
                <w:bCs/>
              </w:rPr>
            </w:pPr>
            <w:r>
              <w:rPr>
                <w:rFonts w:hint="eastAsia"/>
                <w:b/>
                <w:bCs/>
              </w:rPr>
              <w:t>4.3</w:t>
            </w:r>
            <w:r>
              <w:rPr>
                <w:rFonts w:hint="eastAsia"/>
                <w:b/>
                <w:bCs/>
              </w:rPr>
              <w:t>用户评价：飞灰填埋处置</w:t>
            </w:r>
            <w:r>
              <w:rPr>
                <w:b/>
                <w:bCs/>
              </w:rPr>
              <w:t>单位高度评价</w:t>
            </w:r>
            <w:r>
              <w:rPr>
                <w:b/>
                <w:bCs/>
              </w:rPr>
              <w:t xml:space="preserve"> </w:t>
            </w:r>
            <w:r>
              <w:rPr>
                <w:rFonts w:hint="eastAsia"/>
                <w:b/>
                <w:bCs/>
              </w:rPr>
              <w:t>（应用证明）</w:t>
            </w:r>
          </w:p>
          <w:p w:rsidR="00E14049" w:rsidRDefault="00B71A65">
            <w:pPr>
              <w:spacing w:before="91" w:line="360" w:lineRule="auto"/>
              <w:ind w:left="45" w:right="221" w:firstLine="522"/>
              <w:jc w:val="left"/>
            </w:pPr>
            <w:r>
              <w:rPr>
                <w:rFonts w:hint="eastAsia"/>
              </w:rPr>
              <w:t>目前，省内苏州环卫处、江苏道胜市容环境有限公司、南京市江南灰渣填埋场、南京市江北灰渣填埋场、苏州七子山生活垃圾填埋场施等众多飞灰填埋处置已按照《生活垃圾焚烧稳定化飞灰填埋</w:t>
            </w:r>
            <w:r>
              <w:rPr>
                <w:rFonts w:hint="eastAsia"/>
              </w:rPr>
              <w:t xml:space="preserve"> </w:t>
            </w:r>
            <w:r>
              <w:rPr>
                <w:rFonts w:hint="eastAsia"/>
              </w:rPr>
              <w:t>处置技术标准》</w:t>
            </w:r>
            <w:r>
              <w:rPr>
                <w:rFonts w:hint="eastAsia"/>
              </w:rPr>
              <w:t>(DB32/T4076-2021)</w:t>
            </w:r>
            <w:r>
              <w:rPr>
                <w:rFonts w:hint="eastAsia"/>
              </w:rPr>
              <w:t>的要求，运行和管理生活垃圾焚烧稳定化飞灰填埋库区，提高了填埋效率和填埋作业质量。</w:t>
            </w:r>
          </w:p>
          <w:p w:rsidR="00E14049" w:rsidRDefault="00E14049">
            <w:pPr>
              <w:autoSpaceDE w:val="0"/>
              <w:autoSpaceDN w:val="0"/>
              <w:adjustRightInd w:val="0"/>
              <w:spacing w:line="590" w:lineRule="exact"/>
              <w:jc w:val="left"/>
            </w:pPr>
          </w:p>
          <w:p w:rsidR="00E14049" w:rsidRDefault="00E14049" w:rsidP="00E96C1E">
            <w:pPr>
              <w:pStyle w:val="a0"/>
              <w:ind w:leftChars="0" w:left="0" w:right="1470"/>
              <w:jc w:val="left"/>
              <w:rPr>
                <w:rFonts w:ascii="Times New Roman" w:hAnsi="Times New Roman"/>
                <w:spacing w:val="-25"/>
                <w:szCs w:val="21"/>
              </w:rPr>
            </w:pPr>
          </w:p>
        </w:tc>
      </w:tr>
    </w:tbl>
    <w:p w:rsidR="00E14049" w:rsidRDefault="00B71A65">
      <w:pPr>
        <w:jc w:val="left"/>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E14049">
        <w:tc>
          <w:tcPr>
            <w:tcW w:w="9060" w:type="dxa"/>
            <w:gridSpan w:val="5"/>
            <w:tcBorders>
              <w:top w:val="single" w:sz="8" w:space="0" w:color="auto"/>
            </w:tcBorders>
          </w:tcPr>
          <w:p w:rsidR="00E14049" w:rsidRDefault="00B71A65">
            <w:pPr>
              <w:pStyle w:val="a0"/>
              <w:ind w:leftChars="0" w:left="0" w:rightChars="0" w:right="0" w:firstLineChars="200" w:firstLine="422"/>
              <w:rPr>
                <w:b/>
                <w:bCs/>
              </w:rPr>
            </w:pPr>
            <w:r>
              <w:rPr>
                <w:rFonts w:hint="eastAsia"/>
                <w:b/>
                <w:bCs/>
              </w:rPr>
              <w:t xml:space="preserve">5.1 </w:t>
            </w:r>
            <w:r>
              <w:rPr>
                <w:rFonts w:hint="eastAsia"/>
                <w:b/>
                <w:bCs/>
              </w:rPr>
              <w:t>库区建设情况</w:t>
            </w:r>
          </w:p>
          <w:p w:rsidR="00E14049" w:rsidRDefault="00B71A65">
            <w:pPr>
              <w:pStyle w:val="a0"/>
              <w:ind w:leftChars="0" w:left="0" w:rightChars="0" w:right="0" w:firstLineChars="200" w:firstLine="420"/>
            </w:pPr>
            <w:r>
              <w:rPr>
                <w:rFonts w:hint="eastAsia"/>
              </w:rPr>
              <w:t>主编单位常州市环境卫生管理中心建设及监管的飞灰专用填埋库区设计库容</w:t>
            </w:r>
            <w:r>
              <w:rPr>
                <w:rFonts w:hint="eastAsia"/>
              </w:rPr>
              <w:t>24</w:t>
            </w:r>
            <w:r>
              <w:rPr>
                <w:rFonts w:hint="eastAsia"/>
              </w:rPr>
              <w:t>万立方，至</w:t>
            </w:r>
            <w:r>
              <w:rPr>
                <w:rFonts w:hint="eastAsia"/>
              </w:rPr>
              <w:t>2022</w:t>
            </w:r>
            <w:r>
              <w:rPr>
                <w:rFonts w:hint="eastAsia"/>
              </w:rPr>
              <w:t>年</w:t>
            </w:r>
            <w:r>
              <w:rPr>
                <w:rFonts w:hint="eastAsia"/>
              </w:rPr>
              <w:t>12</w:t>
            </w:r>
            <w:r>
              <w:rPr>
                <w:rFonts w:hint="eastAsia"/>
              </w:rPr>
              <w:t>月，已填埋稳定化处理飞灰</w:t>
            </w:r>
            <w:r>
              <w:rPr>
                <w:rFonts w:hint="eastAsia"/>
              </w:rPr>
              <w:t>246741</w:t>
            </w:r>
            <w:r>
              <w:rPr>
                <w:rFonts w:hint="eastAsia"/>
              </w:rPr>
              <w:t>吨，已持续稳定运行</w:t>
            </w:r>
            <w:r>
              <w:rPr>
                <w:rFonts w:hint="eastAsia"/>
              </w:rPr>
              <w:t>4</w:t>
            </w:r>
            <w:r>
              <w:rPr>
                <w:rFonts w:hint="eastAsia"/>
              </w:rPr>
              <w:t>年。库区总平图如下：</w:t>
            </w:r>
          </w:p>
          <w:p w:rsidR="00E14049" w:rsidRDefault="00B71A65">
            <w:pPr>
              <w:ind w:firstLineChars="200" w:firstLine="420"/>
            </w:pPr>
            <w:r>
              <w:rPr>
                <w:rFonts w:hint="eastAsia"/>
              </w:rPr>
              <w:fldChar w:fldCharType="begin"/>
            </w:r>
            <w:r>
              <w:rPr>
                <w:rFonts w:hint="eastAsia"/>
              </w:rPr>
              <w:instrText xml:space="preserve">INCLUDEPICTURE \d "C:\\Users\\dell\\AppData\\Roaming\\Tencent\\Users\\41052671\\QQ\\WinTemp\\RichOle\\E4_KMISYUJ}L8~}}U@FSJNU.png" \* MERGEFORMATINET </w:instrText>
            </w:r>
            <w:r>
              <w:rPr>
                <w:rFonts w:hint="eastAsia"/>
              </w:rPr>
              <w:fldChar w:fldCharType="separate"/>
            </w:r>
            <w:r>
              <w:rPr>
                <w:rFonts w:hint="eastAsia"/>
                <w:noProof/>
              </w:rPr>
              <w:drawing>
                <wp:inline distT="0" distB="0" distL="114300" distR="114300">
                  <wp:extent cx="4069080" cy="2530475"/>
                  <wp:effectExtent l="0" t="0" r="7620" b="3175"/>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10"/>
                          <a:stretch>
                            <a:fillRect/>
                          </a:stretch>
                        </pic:blipFill>
                        <pic:spPr>
                          <a:xfrm>
                            <a:off x="0" y="0"/>
                            <a:ext cx="4069080" cy="2530475"/>
                          </a:xfrm>
                          <a:prstGeom prst="rect">
                            <a:avLst/>
                          </a:prstGeom>
                          <a:noFill/>
                          <a:ln>
                            <a:noFill/>
                          </a:ln>
                        </pic:spPr>
                      </pic:pic>
                    </a:graphicData>
                  </a:graphic>
                </wp:inline>
              </w:drawing>
            </w:r>
            <w:r>
              <w:rPr>
                <w:rFonts w:hint="eastAsia"/>
              </w:rPr>
              <w:fldChar w:fldCharType="end"/>
            </w:r>
          </w:p>
          <w:p w:rsidR="00E14049" w:rsidRDefault="00B71A65">
            <w:pPr>
              <w:pStyle w:val="a0"/>
              <w:ind w:leftChars="0" w:left="0" w:rightChars="0" w:right="0" w:firstLineChars="200" w:firstLine="420"/>
            </w:pPr>
            <w:r>
              <w:rPr>
                <w:rFonts w:hint="eastAsia"/>
              </w:rPr>
              <w:t>稳定化飞灰独立填埋库区防渗系统采用双层衬里结构，其设计和建设符合《生活垃圾填埋场污染控制标准》（</w:t>
            </w:r>
            <w:r>
              <w:rPr>
                <w:rFonts w:hint="eastAsia"/>
              </w:rPr>
              <w:t>GB16889</w:t>
            </w:r>
            <w:r>
              <w:rPr>
                <w:rFonts w:hint="eastAsia"/>
              </w:rPr>
              <w:t>）和《生活垃圾卫生填埋处理技术规范》（</w:t>
            </w:r>
            <w:r>
              <w:rPr>
                <w:rFonts w:hint="eastAsia"/>
              </w:rPr>
              <w:t>GB50869</w:t>
            </w:r>
            <w:r>
              <w:rPr>
                <w:rFonts w:hint="eastAsia"/>
              </w:rPr>
              <w:t>）的相关要求。其库底及边坡防渗系统结构层详见下图：</w:t>
            </w:r>
          </w:p>
          <w:p w:rsidR="00E14049" w:rsidRDefault="00B71A65" w:rsidP="00E96C1E">
            <w:pPr>
              <w:pStyle w:val="a0"/>
              <w:ind w:left="1470" w:right="1470"/>
              <w:rPr>
                <w:rFonts w:asciiTheme="minorEastAsia" w:eastAsiaTheme="minorEastAsia" w:hAnsiTheme="minorEastAsia" w:cstheme="minorEastAsia"/>
                <w:kern w:val="0"/>
                <w:sz w:val="28"/>
                <w:szCs w:val="28"/>
                <w:lang w:bidi="ar"/>
              </w:rPr>
            </w:pPr>
            <w:r>
              <w:rPr>
                <w:rFonts w:asciiTheme="minorEastAsia" w:eastAsiaTheme="minorEastAsia" w:hAnsiTheme="minorEastAsia" w:cstheme="minorEastAsia" w:hint="eastAsia"/>
                <w:kern w:val="0"/>
                <w:sz w:val="28"/>
                <w:szCs w:val="28"/>
                <w:lang w:bidi="ar"/>
              </w:rPr>
              <w:fldChar w:fldCharType="begin"/>
            </w:r>
            <w:r>
              <w:rPr>
                <w:rFonts w:asciiTheme="minorEastAsia" w:eastAsiaTheme="minorEastAsia" w:hAnsiTheme="minorEastAsia" w:cstheme="minorEastAsia" w:hint="eastAsia"/>
                <w:kern w:val="0"/>
                <w:sz w:val="28"/>
                <w:szCs w:val="28"/>
                <w:lang w:bidi="ar"/>
              </w:rPr>
              <w:instrText xml:space="preserve">INCLUDEPICTURE \d "C:\\Users\\dell\\AppData\\Roaming\\Tencent\\Users\\41052671\\QQ\\WinTemp\\RichOle\\JH1ZE}}P$CYN7K0V6W`DL{T.png" \* MERGEFORMATINET </w:instrText>
            </w:r>
            <w:r>
              <w:rPr>
                <w:rFonts w:asciiTheme="minorEastAsia" w:eastAsiaTheme="minorEastAsia" w:hAnsiTheme="minorEastAsia" w:cstheme="minorEastAsia" w:hint="eastAsia"/>
                <w:kern w:val="0"/>
                <w:sz w:val="28"/>
                <w:szCs w:val="28"/>
                <w:lang w:bidi="ar"/>
              </w:rPr>
              <w:fldChar w:fldCharType="separate"/>
            </w:r>
            <w:r>
              <w:rPr>
                <w:rFonts w:asciiTheme="minorEastAsia" w:eastAsiaTheme="minorEastAsia" w:hAnsiTheme="minorEastAsia" w:cstheme="minorEastAsia" w:hint="eastAsia"/>
                <w:noProof/>
                <w:kern w:val="0"/>
                <w:sz w:val="28"/>
                <w:szCs w:val="28"/>
              </w:rPr>
              <w:drawing>
                <wp:inline distT="0" distB="0" distL="114300" distR="114300">
                  <wp:extent cx="3405505" cy="3461385"/>
                  <wp:effectExtent l="0" t="0" r="4445" b="5715"/>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11"/>
                          <a:stretch>
                            <a:fillRect/>
                          </a:stretch>
                        </pic:blipFill>
                        <pic:spPr>
                          <a:xfrm>
                            <a:off x="0" y="0"/>
                            <a:ext cx="3405505" cy="3461385"/>
                          </a:xfrm>
                          <a:prstGeom prst="rect">
                            <a:avLst/>
                          </a:prstGeom>
                          <a:noFill/>
                          <a:ln>
                            <a:noFill/>
                          </a:ln>
                        </pic:spPr>
                      </pic:pic>
                    </a:graphicData>
                  </a:graphic>
                </wp:inline>
              </w:drawing>
            </w:r>
            <w:r>
              <w:rPr>
                <w:rFonts w:asciiTheme="minorEastAsia" w:eastAsiaTheme="minorEastAsia" w:hAnsiTheme="minorEastAsia" w:cstheme="minorEastAsia" w:hint="eastAsia"/>
                <w:kern w:val="0"/>
                <w:sz w:val="28"/>
                <w:szCs w:val="28"/>
                <w:lang w:bidi="ar"/>
              </w:rPr>
              <w:fldChar w:fldCharType="end"/>
            </w:r>
          </w:p>
          <w:p w:rsidR="00E14049" w:rsidRDefault="00E14049" w:rsidP="00E96C1E">
            <w:pPr>
              <w:pStyle w:val="a0"/>
              <w:ind w:left="1470" w:right="1470"/>
              <w:rPr>
                <w:rFonts w:asciiTheme="minorEastAsia" w:eastAsiaTheme="minorEastAsia" w:hAnsiTheme="minorEastAsia" w:cstheme="minorEastAsia"/>
                <w:kern w:val="0"/>
                <w:sz w:val="28"/>
                <w:szCs w:val="28"/>
                <w:lang w:bidi="ar"/>
              </w:rPr>
            </w:pPr>
          </w:p>
          <w:p w:rsidR="00E14049" w:rsidRDefault="00E14049" w:rsidP="00E96C1E">
            <w:pPr>
              <w:pStyle w:val="a0"/>
              <w:ind w:left="1470" w:right="1470"/>
              <w:rPr>
                <w:rFonts w:asciiTheme="minorEastAsia" w:eastAsiaTheme="minorEastAsia" w:hAnsiTheme="minorEastAsia" w:cstheme="minorEastAsia"/>
                <w:kern w:val="0"/>
                <w:sz w:val="28"/>
                <w:szCs w:val="28"/>
                <w:lang w:bidi="ar"/>
              </w:rPr>
            </w:pPr>
          </w:p>
          <w:p w:rsidR="00E14049" w:rsidRDefault="00E14049" w:rsidP="00E96C1E">
            <w:pPr>
              <w:pStyle w:val="a0"/>
              <w:ind w:left="1470" w:right="1470"/>
              <w:rPr>
                <w:rFonts w:asciiTheme="minorEastAsia" w:eastAsiaTheme="minorEastAsia" w:hAnsiTheme="minorEastAsia" w:cstheme="minorEastAsia"/>
                <w:kern w:val="0"/>
                <w:sz w:val="28"/>
                <w:szCs w:val="28"/>
                <w:lang w:bidi="ar"/>
              </w:rPr>
            </w:pPr>
          </w:p>
          <w:p w:rsidR="00E14049" w:rsidRDefault="00E14049" w:rsidP="00E96C1E">
            <w:pPr>
              <w:pStyle w:val="a0"/>
              <w:ind w:left="1470" w:right="1470"/>
            </w:pPr>
          </w:p>
          <w:p w:rsidR="00E14049" w:rsidRDefault="00B71A65" w:rsidP="00E96C1E">
            <w:pPr>
              <w:pStyle w:val="a0"/>
              <w:ind w:left="1470" w:right="1470"/>
              <w:rPr>
                <w:rFonts w:asciiTheme="minorEastAsia" w:eastAsiaTheme="minorEastAsia" w:hAnsiTheme="minorEastAsia" w:cstheme="minorEastAsia"/>
                <w:kern w:val="0"/>
                <w:sz w:val="28"/>
                <w:szCs w:val="28"/>
                <w:lang w:bidi="ar"/>
              </w:rPr>
            </w:pPr>
            <w:r>
              <w:rPr>
                <w:rFonts w:asciiTheme="minorEastAsia" w:eastAsiaTheme="minorEastAsia" w:hAnsiTheme="minorEastAsia" w:cstheme="minorEastAsia" w:hint="eastAsia"/>
                <w:kern w:val="0"/>
                <w:sz w:val="28"/>
                <w:szCs w:val="28"/>
                <w:lang w:bidi="ar"/>
              </w:rPr>
              <w:fldChar w:fldCharType="begin"/>
            </w:r>
            <w:r>
              <w:rPr>
                <w:rFonts w:asciiTheme="minorEastAsia" w:eastAsiaTheme="minorEastAsia" w:hAnsiTheme="minorEastAsia" w:cstheme="minorEastAsia" w:hint="eastAsia"/>
                <w:kern w:val="0"/>
                <w:sz w:val="28"/>
                <w:szCs w:val="28"/>
                <w:lang w:bidi="ar"/>
              </w:rPr>
              <w:instrText xml:space="preserve">INCLUDEPICTURE \d "C:\\Users\\dell\\AppData\\Roaming\\Tencent\\Users\\41052671\\QQ\\WinTemp\\RichOle\\JTI$27GVXSAHTF[93MITZ}M.png" \* MERGEFORMATINET </w:instrText>
            </w:r>
            <w:r>
              <w:rPr>
                <w:rFonts w:asciiTheme="minorEastAsia" w:eastAsiaTheme="minorEastAsia" w:hAnsiTheme="minorEastAsia" w:cstheme="minorEastAsia" w:hint="eastAsia"/>
                <w:kern w:val="0"/>
                <w:sz w:val="28"/>
                <w:szCs w:val="28"/>
                <w:lang w:bidi="ar"/>
              </w:rPr>
              <w:fldChar w:fldCharType="separate"/>
            </w:r>
            <w:r>
              <w:rPr>
                <w:rFonts w:asciiTheme="minorEastAsia" w:eastAsiaTheme="minorEastAsia" w:hAnsiTheme="minorEastAsia" w:cstheme="minorEastAsia" w:hint="eastAsia"/>
                <w:noProof/>
                <w:kern w:val="0"/>
                <w:sz w:val="28"/>
                <w:szCs w:val="28"/>
              </w:rPr>
              <w:drawing>
                <wp:inline distT="0" distB="0" distL="114300" distR="114300">
                  <wp:extent cx="3300095" cy="3839210"/>
                  <wp:effectExtent l="0" t="0" r="14605" b="8890"/>
                  <wp:docPr id="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6"/>
                          <pic:cNvPicPr>
                            <a:picLocks noChangeAspect="1"/>
                          </pic:cNvPicPr>
                        </pic:nvPicPr>
                        <pic:blipFill>
                          <a:blip r:embed="rId12"/>
                          <a:stretch>
                            <a:fillRect/>
                          </a:stretch>
                        </pic:blipFill>
                        <pic:spPr>
                          <a:xfrm>
                            <a:off x="0" y="0"/>
                            <a:ext cx="3300095" cy="3839210"/>
                          </a:xfrm>
                          <a:prstGeom prst="rect">
                            <a:avLst/>
                          </a:prstGeom>
                          <a:noFill/>
                          <a:ln>
                            <a:noFill/>
                          </a:ln>
                        </pic:spPr>
                      </pic:pic>
                    </a:graphicData>
                  </a:graphic>
                </wp:inline>
              </w:drawing>
            </w:r>
            <w:r>
              <w:rPr>
                <w:rFonts w:asciiTheme="minorEastAsia" w:eastAsiaTheme="minorEastAsia" w:hAnsiTheme="minorEastAsia" w:cstheme="minorEastAsia" w:hint="eastAsia"/>
                <w:kern w:val="0"/>
                <w:sz w:val="28"/>
                <w:szCs w:val="28"/>
                <w:lang w:bidi="ar"/>
              </w:rPr>
              <w:fldChar w:fldCharType="end"/>
            </w:r>
          </w:p>
          <w:p w:rsidR="00E14049" w:rsidRDefault="00B71A65">
            <w:pPr>
              <w:ind w:firstLineChars="200" w:firstLine="422"/>
              <w:rPr>
                <w:b/>
                <w:bCs/>
              </w:rPr>
            </w:pPr>
            <w:r>
              <w:rPr>
                <w:rFonts w:hint="eastAsia"/>
                <w:b/>
                <w:bCs/>
              </w:rPr>
              <w:t xml:space="preserve">5.2 </w:t>
            </w:r>
            <w:r>
              <w:rPr>
                <w:rFonts w:hint="eastAsia"/>
                <w:b/>
                <w:bCs/>
              </w:rPr>
              <w:t>运行情况</w:t>
            </w:r>
          </w:p>
          <w:p w:rsidR="00E14049" w:rsidRDefault="00B71A65">
            <w:pPr>
              <w:ind w:firstLineChars="200" w:firstLine="420"/>
            </w:pPr>
            <w:r>
              <w:rPr>
                <w:rFonts w:hint="eastAsia"/>
              </w:rPr>
              <w:t>稳定化飞灰独立填埋库区于</w:t>
            </w:r>
            <w:r>
              <w:rPr>
                <w:rFonts w:hint="eastAsia"/>
              </w:rPr>
              <w:t>2017</w:t>
            </w:r>
            <w:r>
              <w:rPr>
                <w:rFonts w:hint="eastAsia"/>
              </w:rPr>
              <w:t>年</w:t>
            </w:r>
            <w:r>
              <w:rPr>
                <w:rFonts w:hint="eastAsia"/>
              </w:rPr>
              <w:t>8</w:t>
            </w:r>
            <w:r>
              <w:rPr>
                <w:rFonts w:hint="eastAsia"/>
              </w:rPr>
              <w:t>月</w:t>
            </w:r>
            <w:r>
              <w:rPr>
                <w:rFonts w:hint="eastAsia"/>
              </w:rPr>
              <w:t>16</w:t>
            </w:r>
            <w:r>
              <w:rPr>
                <w:rFonts w:hint="eastAsia"/>
              </w:rPr>
              <w:t>日开始启用，启用前我中心制定了合理有效的填埋作业计划，填埋作业规划图如下：</w:t>
            </w:r>
          </w:p>
          <w:p w:rsidR="00E14049" w:rsidRDefault="00B71A65">
            <w:pPr>
              <w:ind w:firstLineChars="200" w:firstLine="420"/>
            </w:pPr>
            <w:r>
              <w:rPr>
                <w:rFonts w:hint="eastAsia"/>
                <w:noProof/>
              </w:rPr>
              <w:drawing>
                <wp:inline distT="0" distB="0" distL="114300" distR="114300">
                  <wp:extent cx="4409440" cy="2592070"/>
                  <wp:effectExtent l="0" t="0" r="10160" b="177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4409440" cy="2592070"/>
                          </a:xfrm>
                          <a:prstGeom prst="rect">
                            <a:avLst/>
                          </a:prstGeom>
                          <a:noFill/>
                          <a:ln>
                            <a:noFill/>
                          </a:ln>
                        </pic:spPr>
                      </pic:pic>
                    </a:graphicData>
                  </a:graphic>
                </wp:inline>
              </w:drawing>
            </w:r>
          </w:p>
          <w:p w:rsidR="00E14049" w:rsidRDefault="00B71A65">
            <w:pPr>
              <w:ind w:firstLineChars="200" w:firstLine="420"/>
            </w:pPr>
            <w:r>
              <w:rPr>
                <w:rFonts w:hint="eastAsia"/>
              </w:rPr>
              <w:t>一方面为减少运行期间渗滤液的产生，在飞灰库启用前对库区进行空库覆盖、设置分区分单元隔堤，运行期间采用雨天不作业、日覆盖等措施，飞灰填埋库区运行至今，实现了渗滤液零排放；另一方面为避免填埋作业过程中飞灰扬尘对库区及周边的影响，采用吊装式作业方式，这有效控制了飞灰填埋作业过程扬尘，降低了对周边环境污染及作业人员的健康危害。</w:t>
            </w:r>
          </w:p>
          <w:p w:rsidR="00E14049" w:rsidRDefault="00B71A65" w:rsidP="00E96C1E">
            <w:pPr>
              <w:pStyle w:val="a0"/>
              <w:ind w:leftChars="0" w:left="0" w:right="1470"/>
              <w:rPr>
                <w:b/>
                <w:bCs/>
              </w:rPr>
            </w:pPr>
            <w:r>
              <w:rPr>
                <w:rFonts w:hint="eastAsia"/>
                <w:b/>
                <w:bCs/>
              </w:rPr>
              <w:t xml:space="preserve">  5. 3 </w:t>
            </w:r>
            <w:r>
              <w:rPr>
                <w:rFonts w:hint="eastAsia"/>
                <w:b/>
                <w:bCs/>
              </w:rPr>
              <w:t>应用技术</w:t>
            </w:r>
          </w:p>
          <w:p w:rsidR="00E14049" w:rsidRDefault="00B71A65">
            <w:pPr>
              <w:ind w:firstLineChars="200" w:firstLine="420"/>
            </w:pPr>
            <w:r>
              <w:rPr>
                <w:rFonts w:hint="eastAsia"/>
              </w:rPr>
              <w:t>2016</w:t>
            </w:r>
            <w:r>
              <w:rPr>
                <w:rFonts w:hint="eastAsia"/>
              </w:rPr>
              <w:t>年，常州市环境卫生管理中心（常州市生活废弃物处理中心）与同济大学合作，开展了住房和城乡建设部科研项目《生活垃圾焚烧飞灰填埋成套技术集成与应用》（</w:t>
            </w:r>
            <w:r>
              <w:rPr>
                <w:rFonts w:hint="eastAsia"/>
              </w:rPr>
              <w:t>2016-K4-001</w:t>
            </w:r>
            <w:r>
              <w:rPr>
                <w:rFonts w:hint="eastAsia"/>
              </w:rPr>
              <w:t>）的研究，</w:t>
            </w:r>
            <w:r>
              <w:rPr>
                <w:rFonts w:hint="eastAsia"/>
              </w:rPr>
              <w:t>2018</w:t>
            </w:r>
            <w:r>
              <w:rPr>
                <w:rFonts w:hint="eastAsia"/>
              </w:rPr>
              <w:t>年通过了课题验收。该项目完成了稳定化处理焚烧飞灰填埋过程关键污染因子及控制方法研究，集成了适用于处理后生活垃圾焚烧飞灰填埋作业成套技术，在运行过程中，我们依据现场运行试验结果，在总结处理飞灰填埋的污染物衍生特征及优化处理技术基础上，编制了企业规范《稳定化飞灰规范化填埋作业规程》（</w:t>
            </w:r>
            <w:r>
              <w:rPr>
                <w:rFonts w:hint="eastAsia"/>
              </w:rPr>
              <w:t>Q/CSWT J1-2018</w:t>
            </w:r>
            <w:r>
              <w:rPr>
                <w:rFonts w:hint="eastAsia"/>
              </w:rPr>
              <w:t>）。在此基础上，主编单位与相关单位合作编制了本标准，同时充分消化、吸收标准的技术要求，在飞灰填埋处置过程中充分应用。同时在全省地级市中第一个应用了“飞灰填埋云智系统”，实现了“一码管理全程”，从飞灰的预处理、暂存、转移、运输和填埋处置全过程进行有效的信息化追溯和风险防控。</w:t>
            </w:r>
          </w:p>
          <w:p w:rsidR="00E14049" w:rsidRDefault="00B71A65">
            <w:pPr>
              <w:ind w:firstLineChars="200" w:firstLine="420"/>
            </w:pPr>
            <w:r>
              <w:rPr>
                <w:noProof/>
              </w:rPr>
              <w:drawing>
                <wp:inline distT="0" distB="0" distL="114300" distR="114300">
                  <wp:extent cx="4601210" cy="2520950"/>
                  <wp:effectExtent l="0" t="0" r="8890" b="1270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4"/>
                          <a:stretch>
                            <a:fillRect/>
                          </a:stretch>
                        </pic:blipFill>
                        <pic:spPr>
                          <a:xfrm>
                            <a:off x="0" y="0"/>
                            <a:ext cx="4601210" cy="2520950"/>
                          </a:xfrm>
                          <a:prstGeom prst="rect">
                            <a:avLst/>
                          </a:prstGeom>
                          <a:noFill/>
                          <a:ln w="9525">
                            <a:noFill/>
                          </a:ln>
                        </pic:spPr>
                      </pic:pic>
                    </a:graphicData>
                  </a:graphic>
                </wp:inline>
              </w:drawing>
            </w:r>
            <w:r>
              <w:rPr>
                <w:noProof/>
              </w:rPr>
              <w:drawing>
                <wp:anchor distT="0" distB="0" distL="114300" distR="114300" simplePos="0" relativeHeight="251659264" behindDoc="0" locked="0" layoutInCell="1" allowOverlap="1">
                  <wp:simplePos x="0" y="0"/>
                  <wp:positionH relativeFrom="column">
                    <wp:posOffset>6724015</wp:posOffset>
                  </wp:positionH>
                  <wp:positionV relativeFrom="paragraph">
                    <wp:posOffset>2564765</wp:posOffset>
                  </wp:positionV>
                  <wp:extent cx="1619885" cy="1103630"/>
                  <wp:effectExtent l="0" t="0" r="18415" b="1270"/>
                  <wp:wrapNone/>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15" cstate="print"/>
                          <a:stretch>
                            <a:fillRect/>
                          </a:stretch>
                        </pic:blipFill>
                        <pic:spPr>
                          <a:xfrm>
                            <a:off x="0" y="0"/>
                            <a:ext cx="1619885" cy="1103630"/>
                          </a:xfrm>
                          <a:prstGeom prst="rect">
                            <a:avLst/>
                          </a:prstGeom>
                          <a:noFill/>
                          <a:ln w="9525">
                            <a:noFill/>
                          </a:ln>
                        </pic:spPr>
                      </pic:pic>
                    </a:graphicData>
                  </a:graphic>
                </wp:anchor>
              </w:drawing>
            </w:r>
            <w:r>
              <w:rPr>
                <w:noProof/>
              </w:rPr>
              <w:drawing>
                <wp:anchor distT="0" distB="0" distL="114300" distR="114300" simplePos="0" relativeHeight="251660288" behindDoc="0" locked="0" layoutInCell="1" allowOverlap="1">
                  <wp:simplePos x="0" y="0"/>
                  <wp:positionH relativeFrom="column">
                    <wp:posOffset>8328660</wp:posOffset>
                  </wp:positionH>
                  <wp:positionV relativeFrom="paragraph">
                    <wp:posOffset>635</wp:posOffset>
                  </wp:positionV>
                  <wp:extent cx="1123950" cy="1406525"/>
                  <wp:effectExtent l="0" t="0" r="0" b="3175"/>
                  <wp:wrapNone/>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16" cstate="print"/>
                          <a:stretch>
                            <a:fillRect/>
                          </a:stretch>
                        </pic:blipFill>
                        <pic:spPr>
                          <a:xfrm>
                            <a:off x="0" y="0"/>
                            <a:ext cx="1123950" cy="1406525"/>
                          </a:xfrm>
                          <a:prstGeom prst="rect">
                            <a:avLst/>
                          </a:prstGeom>
                          <a:noFill/>
                          <a:ln w="9525">
                            <a:noFill/>
                          </a:ln>
                        </pic:spPr>
                      </pic:pic>
                    </a:graphicData>
                  </a:graphic>
                </wp:anchor>
              </w:drawing>
            </w:r>
          </w:p>
          <w:p w:rsidR="00E14049" w:rsidRDefault="00B71A65">
            <w:pPr>
              <w:ind w:firstLineChars="200" w:firstLine="420"/>
              <w:jc w:val="center"/>
            </w:pPr>
            <w:r>
              <w:rPr>
                <w:rFonts w:hint="eastAsia"/>
              </w:rPr>
              <w:t>图</w:t>
            </w:r>
            <w:r>
              <w:rPr>
                <w:rFonts w:hint="eastAsia"/>
              </w:rPr>
              <w:t xml:space="preserve"> </w:t>
            </w:r>
            <w:r>
              <w:rPr>
                <w:rFonts w:hint="eastAsia"/>
              </w:rPr>
              <w:t>常州市环境卫生管理中心稳定化飞灰独立填埋库区</w:t>
            </w:r>
          </w:p>
          <w:p w:rsidR="00E14049" w:rsidRDefault="00B71A65">
            <w:pPr>
              <w:pStyle w:val="a0"/>
              <w:ind w:leftChars="0" w:left="0" w:rightChars="0" w:right="0" w:firstLineChars="200" w:firstLine="422"/>
              <w:rPr>
                <w:b/>
                <w:bCs/>
              </w:rPr>
            </w:pPr>
            <w:r>
              <w:rPr>
                <w:rFonts w:hint="eastAsia"/>
                <w:b/>
                <w:bCs/>
              </w:rPr>
              <w:t>5.4</w:t>
            </w:r>
            <w:r>
              <w:rPr>
                <w:rFonts w:hint="eastAsia"/>
                <w:b/>
                <w:bCs/>
              </w:rPr>
              <w:t>推广前景</w:t>
            </w:r>
          </w:p>
          <w:p w:rsidR="00E14049" w:rsidRDefault="00B71A65">
            <w:pPr>
              <w:pStyle w:val="a4"/>
              <w:adjustRightInd w:val="0"/>
              <w:snapToGrid w:val="0"/>
              <w:spacing w:line="360" w:lineRule="auto"/>
              <w:ind w:firstLineChars="200" w:firstLine="420"/>
              <w:rPr>
                <w:rFonts w:ascii="Calibri" w:hAnsi="Calibri" w:cs="Times New Roman"/>
                <w:sz w:val="21"/>
                <w:szCs w:val="22"/>
                <w:lang w:val="en-US" w:bidi="ar-SA"/>
              </w:rPr>
            </w:pPr>
            <w:r>
              <w:rPr>
                <w:rFonts w:ascii="Calibri" w:hAnsi="Calibri" w:cs="Times New Roman" w:hint="eastAsia"/>
                <w:sz w:val="21"/>
                <w:szCs w:val="22"/>
                <w:lang w:val="en-US" w:bidi="ar-SA"/>
              </w:rPr>
              <w:t>近年来，各地深入贯彻习近平生态文明思想，不断健全生活垃圾处理体系，加快垃圾焚烧处理设施布局，持续提升环境基础设施建设水平，改善城乡人居环境，提升生态环境质量和环境治理能力。</w:t>
            </w:r>
          </w:p>
          <w:p w:rsidR="00E14049" w:rsidRDefault="00B71A65">
            <w:pPr>
              <w:pStyle w:val="a4"/>
              <w:adjustRightInd w:val="0"/>
              <w:snapToGrid w:val="0"/>
              <w:spacing w:line="360" w:lineRule="auto"/>
              <w:ind w:firstLineChars="200" w:firstLine="420"/>
              <w:rPr>
                <w:rFonts w:ascii="Calibri" w:hAnsi="Calibri" w:cs="Times New Roman"/>
                <w:sz w:val="21"/>
                <w:szCs w:val="22"/>
                <w:lang w:val="en-US" w:bidi="ar-SA"/>
              </w:rPr>
            </w:pPr>
            <w:r>
              <w:rPr>
                <w:rFonts w:ascii="Calibri" w:hAnsi="Calibri" w:cs="Times New Roman" w:hint="eastAsia"/>
                <w:sz w:val="21"/>
                <w:szCs w:val="22"/>
                <w:lang w:val="en-US" w:bidi="ar-SA"/>
              </w:rPr>
              <w:t>生活垃圾焚烧飞灰是焚烧过程的必然副产物，是污染物富集达到危险废物水平的废物。我国飞灰安全处理处置的资源需求极大，已给城市的危险废物管理带来了巨大压力。因此，飞灰的安全处理处置，是我国城市固体废物管理中亟需解决的重要环境问题。迫切需要在总结国内外经验的基础上，发展和应用适合我国焚烧飞灰性质、技术经济可行的处理处置技术，解决飞灰管理瓶颈难题。</w:t>
            </w:r>
          </w:p>
          <w:p w:rsidR="00E14049" w:rsidRDefault="00B71A65">
            <w:pPr>
              <w:pStyle w:val="a4"/>
              <w:adjustRightInd w:val="0"/>
              <w:snapToGrid w:val="0"/>
              <w:spacing w:line="360" w:lineRule="auto"/>
              <w:ind w:firstLineChars="200" w:firstLine="420"/>
              <w:rPr>
                <w:rFonts w:ascii="Calibri" w:hAnsi="Calibri" w:cs="Times New Roman"/>
                <w:sz w:val="21"/>
                <w:szCs w:val="22"/>
                <w:lang w:val="en-US" w:bidi="ar-SA"/>
              </w:rPr>
            </w:pPr>
            <w:r>
              <w:rPr>
                <w:rFonts w:ascii="Calibri" w:hAnsi="Calibri" w:cs="Times New Roman" w:hint="eastAsia"/>
                <w:sz w:val="21"/>
                <w:szCs w:val="22"/>
                <w:lang w:val="en-US" w:bidi="ar-SA"/>
              </w:rPr>
              <w:t>根据《</w:t>
            </w:r>
            <w:r>
              <w:rPr>
                <w:rFonts w:ascii="Calibri" w:hAnsi="Calibri" w:cs="Times New Roman" w:hint="eastAsia"/>
                <w:sz w:val="21"/>
                <w:szCs w:val="22"/>
                <w:lang w:val="en-US" w:bidi="ar-SA"/>
              </w:rPr>
              <w:t>2021</w:t>
            </w:r>
            <w:r>
              <w:rPr>
                <w:rFonts w:ascii="Calibri" w:hAnsi="Calibri" w:cs="Times New Roman" w:hint="eastAsia"/>
                <w:sz w:val="21"/>
                <w:szCs w:val="22"/>
                <w:lang w:val="en-US" w:bidi="ar-SA"/>
              </w:rPr>
              <w:t>年城市建设统计年鉴》统计，截止</w:t>
            </w:r>
            <w:r>
              <w:rPr>
                <w:rFonts w:ascii="Calibri" w:hAnsi="Calibri" w:cs="Times New Roman" w:hint="eastAsia"/>
                <w:sz w:val="21"/>
                <w:szCs w:val="22"/>
                <w:lang w:val="en-US" w:bidi="ar-SA"/>
              </w:rPr>
              <w:t>2021</w:t>
            </w:r>
            <w:r>
              <w:rPr>
                <w:rFonts w:ascii="Calibri" w:hAnsi="Calibri" w:cs="Times New Roman" w:hint="eastAsia"/>
                <w:sz w:val="21"/>
                <w:szCs w:val="22"/>
                <w:lang w:val="en-US" w:bidi="ar-SA"/>
              </w:rPr>
              <w:t>年底全国共有生活垃圾无害化处理场（厂）</w:t>
            </w:r>
            <w:r>
              <w:rPr>
                <w:rFonts w:ascii="Calibri" w:hAnsi="Calibri" w:cs="Times New Roman" w:hint="eastAsia"/>
                <w:sz w:val="21"/>
                <w:szCs w:val="22"/>
                <w:lang w:val="en-US" w:bidi="ar-SA"/>
              </w:rPr>
              <w:t>1407</w:t>
            </w:r>
            <w:r>
              <w:rPr>
                <w:rFonts w:ascii="Calibri" w:hAnsi="Calibri" w:cs="Times New Roman" w:hint="eastAsia"/>
                <w:sz w:val="21"/>
                <w:szCs w:val="22"/>
                <w:lang w:val="en-US" w:bidi="ar-SA"/>
              </w:rPr>
              <w:t>座，其中卫生填埋场</w:t>
            </w:r>
            <w:r>
              <w:rPr>
                <w:rFonts w:ascii="Calibri" w:hAnsi="Calibri" w:cs="Times New Roman" w:hint="eastAsia"/>
                <w:sz w:val="21"/>
                <w:szCs w:val="22"/>
                <w:lang w:val="en-US" w:bidi="ar-SA"/>
              </w:rPr>
              <w:t>542</w:t>
            </w:r>
            <w:r>
              <w:rPr>
                <w:rFonts w:ascii="Calibri" w:hAnsi="Calibri" w:cs="Times New Roman" w:hint="eastAsia"/>
                <w:sz w:val="21"/>
                <w:szCs w:val="22"/>
                <w:lang w:val="en-US" w:bidi="ar-SA"/>
              </w:rPr>
              <w:t>座（占比</w:t>
            </w:r>
            <w:r>
              <w:rPr>
                <w:rFonts w:ascii="Calibri" w:hAnsi="Calibri" w:cs="Times New Roman" w:hint="eastAsia"/>
                <w:sz w:val="21"/>
                <w:szCs w:val="22"/>
                <w:lang w:val="en-US" w:bidi="ar-SA"/>
              </w:rPr>
              <w:t>38.5%</w:t>
            </w:r>
            <w:r>
              <w:rPr>
                <w:rFonts w:ascii="Calibri" w:hAnsi="Calibri" w:cs="Times New Roman" w:hint="eastAsia"/>
                <w:sz w:val="21"/>
                <w:szCs w:val="22"/>
                <w:lang w:val="en-US" w:bidi="ar-SA"/>
              </w:rPr>
              <w:t>），焚烧厂</w:t>
            </w:r>
            <w:r>
              <w:rPr>
                <w:rFonts w:ascii="Calibri" w:hAnsi="Calibri" w:cs="Times New Roman" w:hint="eastAsia"/>
                <w:sz w:val="21"/>
                <w:szCs w:val="22"/>
                <w:lang w:val="en-US" w:bidi="ar-SA"/>
              </w:rPr>
              <w:t>583</w:t>
            </w:r>
            <w:r>
              <w:rPr>
                <w:rFonts w:ascii="Calibri" w:hAnsi="Calibri" w:cs="Times New Roman" w:hint="eastAsia"/>
                <w:sz w:val="21"/>
                <w:szCs w:val="22"/>
                <w:lang w:val="en-US" w:bidi="ar-SA"/>
              </w:rPr>
              <w:t>座（占比</w:t>
            </w:r>
            <w:r>
              <w:rPr>
                <w:rFonts w:ascii="Calibri" w:hAnsi="Calibri" w:cs="Times New Roman" w:hint="eastAsia"/>
                <w:sz w:val="21"/>
                <w:szCs w:val="22"/>
                <w:lang w:val="en-US" w:bidi="ar-SA"/>
              </w:rPr>
              <w:t>41.4%</w:t>
            </w:r>
            <w:r>
              <w:rPr>
                <w:rFonts w:ascii="Calibri" w:hAnsi="Calibri" w:cs="Times New Roman" w:hint="eastAsia"/>
                <w:sz w:val="21"/>
                <w:szCs w:val="22"/>
                <w:lang w:val="en-US" w:bidi="ar-SA"/>
              </w:rPr>
              <w:t>），生活垃圾无害化处理量</w:t>
            </w:r>
            <w:r>
              <w:rPr>
                <w:rFonts w:ascii="Calibri" w:hAnsi="Calibri" w:cs="Times New Roman" w:hint="eastAsia"/>
                <w:sz w:val="21"/>
                <w:szCs w:val="22"/>
                <w:lang w:val="en-US" w:bidi="ar-SA"/>
              </w:rPr>
              <w:t xml:space="preserve">24839.32 </w:t>
            </w:r>
            <w:r>
              <w:rPr>
                <w:rFonts w:ascii="Calibri" w:hAnsi="Calibri" w:cs="Times New Roman" w:hint="eastAsia"/>
                <w:sz w:val="21"/>
                <w:szCs w:val="22"/>
                <w:lang w:val="en-US" w:bidi="ar-SA"/>
              </w:rPr>
              <w:t>万吨，其中卫生填埋场</w:t>
            </w:r>
            <w:r>
              <w:rPr>
                <w:rFonts w:ascii="Calibri" w:hAnsi="Calibri" w:cs="Times New Roman" w:hint="eastAsia"/>
                <w:sz w:val="21"/>
                <w:szCs w:val="22"/>
                <w:lang w:val="en-US" w:bidi="ar-SA"/>
              </w:rPr>
              <w:t>5208.51</w:t>
            </w:r>
            <w:r>
              <w:rPr>
                <w:rFonts w:ascii="Calibri" w:hAnsi="Calibri" w:cs="Times New Roman" w:hint="eastAsia"/>
                <w:sz w:val="21"/>
                <w:szCs w:val="22"/>
                <w:lang w:val="en-US" w:bidi="ar-SA"/>
              </w:rPr>
              <w:t>万吨（占比</w:t>
            </w:r>
            <w:r>
              <w:rPr>
                <w:rFonts w:ascii="Calibri" w:hAnsi="Calibri" w:cs="Times New Roman" w:hint="eastAsia"/>
                <w:sz w:val="21"/>
                <w:szCs w:val="22"/>
                <w:lang w:val="en-US" w:bidi="ar-SA"/>
              </w:rPr>
              <w:t>21%</w:t>
            </w:r>
            <w:r>
              <w:rPr>
                <w:rFonts w:ascii="Calibri" w:hAnsi="Calibri" w:cs="Times New Roman" w:hint="eastAsia"/>
                <w:sz w:val="21"/>
                <w:szCs w:val="22"/>
                <w:lang w:val="en-US" w:bidi="ar-SA"/>
              </w:rPr>
              <w:t>），焚烧厂</w:t>
            </w:r>
            <w:r>
              <w:rPr>
                <w:rFonts w:ascii="Calibri" w:hAnsi="Calibri" w:cs="Times New Roman" w:hint="eastAsia"/>
                <w:sz w:val="21"/>
                <w:szCs w:val="22"/>
                <w:lang w:val="en-US" w:bidi="ar-SA"/>
              </w:rPr>
              <w:t>18019.67</w:t>
            </w:r>
            <w:r>
              <w:rPr>
                <w:rFonts w:ascii="Calibri" w:hAnsi="Calibri" w:cs="Times New Roman" w:hint="eastAsia"/>
                <w:sz w:val="21"/>
                <w:szCs w:val="22"/>
                <w:lang w:val="en-US" w:bidi="ar-SA"/>
              </w:rPr>
              <w:t>万吨（占比</w:t>
            </w:r>
            <w:r>
              <w:rPr>
                <w:rFonts w:ascii="Calibri" w:hAnsi="Calibri" w:cs="Times New Roman" w:hint="eastAsia"/>
                <w:sz w:val="21"/>
                <w:szCs w:val="22"/>
                <w:lang w:val="en-US" w:bidi="ar-SA"/>
              </w:rPr>
              <w:t>72.5%</w:t>
            </w:r>
            <w:r>
              <w:rPr>
                <w:rFonts w:ascii="Calibri" w:hAnsi="Calibri" w:cs="Times New Roman" w:hint="eastAsia"/>
                <w:sz w:val="21"/>
                <w:szCs w:val="22"/>
                <w:lang w:val="en-US" w:bidi="ar-SA"/>
              </w:rPr>
              <w:t>），焚烧飞灰的产生量约</w:t>
            </w:r>
            <w:r>
              <w:rPr>
                <w:rFonts w:ascii="Calibri" w:hAnsi="Calibri" w:cs="Times New Roman" w:hint="eastAsia"/>
                <w:sz w:val="21"/>
                <w:szCs w:val="22"/>
                <w:lang w:val="en-US" w:bidi="ar-SA"/>
              </w:rPr>
              <w:t>540-900</w:t>
            </w:r>
            <w:r>
              <w:rPr>
                <w:rFonts w:ascii="Calibri" w:hAnsi="Calibri" w:cs="Times New Roman" w:hint="eastAsia"/>
                <w:sz w:val="21"/>
                <w:szCs w:val="22"/>
                <w:lang w:val="en-US" w:bidi="ar-SA"/>
              </w:rPr>
              <w:t>万吨。</w:t>
            </w:r>
          </w:p>
          <w:p w:rsidR="00E14049" w:rsidRDefault="00B71A65">
            <w:pPr>
              <w:pStyle w:val="a4"/>
              <w:adjustRightInd w:val="0"/>
              <w:snapToGrid w:val="0"/>
              <w:spacing w:line="360" w:lineRule="auto"/>
              <w:ind w:firstLineChars="200" w:firstLine="420"/>
              <w:rPr>
                <w:rFonts w:ascii="Calibri" w:hAnsi="Calibri" w:cs="Times New Roman"/>
                <w:sz w:val="21"/>
                <w:szCs w:val="22"/>
                <w:lang w:val="en-US" w:bidi="ar-SA"/>
              </w:rPr>
            </w:pPr>
            <w:r>
              <w:rPr>
                <w:rFonts w:ascii="Calibri" w:hAnsi="Calibri" w:cs="Times New Roman" w:hint="eastAsia"/>
                <w:sz w:val="21"/>
                <w:szCs w:val="22"/>
                <w:lang w:val="en-US" w:bidi="ar-SA"/>
              </w:rPr>
              <w:t>目前，生活垃圾焚烧飞灰处理处置的方法有：稳定化</w:t>
            </w:r>
            <w:r>
              <w:rPr>
                <w:rFonts w:ascii="Calibri" w:hAnsi="Calibri" w:cs="Times New Roman" w:hint="eastAsia"/>
                <w:sz w:val="21"/>
                <w:szCs w:val="22"/>
                <w:lang w:val="en-US" w:bidi="ar-SA"/>
              </w:rPr>
              <w:t>+</w:t>
            </w:r>
            <w:r>
              <w:rPr>
                <w:rFonts w:ascii="Calibri" w:hAnsi="Calibri" w:cs="Times New Roman" w:hint="eastAsia"/>
                <w:sz w:val="21"/>
                <w:szCs w:val="22"/>
                <w:lang w:val="en-US" w:bidi="ar-SA"/>
              </w:rPr>
              <w:t>卫生填埋、水洗脱盐</w:t>
            </w:r>
            <w:r>
              <w:rPr>
                <w:rFonts w:ascii="Calibri" w:hAnsi="Calibri" w:cs="Times New Roman" w:hint="eastAsia"/>
                <w:sz w:val="21"/>
                <w:szCs w:val="22"/>
                <w:lang w:val="en-US" w:bidi="ar-SA"/>
              </w:rPr>
              <w:t>+</w:t>
            </w:r>
            <w:r>
              <w:rPr>
                <w:rFonts w:ascii="Calibri" w:hAnsi="Calibri" w:cs="Times New Roman" w:hint="eastAsia"/>
                <w:sz w:val="21"/>
                <w:szCs w:val="22"/>
                <w:lang w:val="en-US" w:bidi="ar-SA"/>
              </w:rPr>
              <w:t>水泥窑协同处置、高温熔融玻璃化处理等，其中卫生填埋是最主要的方式，技术也最为成熟。生活垃圾焚烧飞灰处理达标（</w:t>
            </w:r>
            <w:r>
              <w:rPr>
                <w:rFonts w:ascii="Calibri" w:hAnsi="Calibri" w:cs="Times New Roman" w:hint="eastAsia"/>
                <w:sz w:val="21"/>
                <w:szCs w:val="22"/>
                <w:lang w:val="en-US" w:bidi="ar-SA"/>
              </w:rPr>
              <w:t>GB16889-2008</w:t>
            </w:r>
            <w:r>
              <w:rPr>
                <w:rFonts w:ascii="Calibri" w:hAnsi="Calibri" w:cs="Times New Roman" w:hint="eastAsia"/>
                <w:sz w:val="21"/>
                <w:szCs w:val="22"/>
                <w:lang w:val="en-US" w:bidi="ar-SA"/>
              </w:rPr>
              <w:t>）后在卫生填埋场分区处置是今后我国生活垃圾焚烧飞灰处置的主流途径，</w:t>
            </w:r>
          </w:p>
          <w:p w:rsidR="00E14049" w:rsidRDefault="00B71A65">
            <w:pPr>
              <w:pStyle w:val="a4"/>
              <w:adjustRightInd w:val="0"/>
              <w:snapToGrid w:val="0"/>
              <w:spacing w:line="360" w:lineRule="auto"/>
              <w:rPr>
                <w:rFonts w:ascii="Calibri" w:hAnsi="Calibri" w:cs="Times New Roman"/>
                <w:sz w:val="21"/>
                <w:szCs w:val="22"/>
                <w:lang w:val="en-US" w:bidi="ar-SA"/>
              </w:rPr>
            </w:pPr>
            <w:r>
              <w:rPr>
                <w:rFonts w:ascii="Calibri" w:hAnsi="Calibri" w:cs="Times New Roman" w:hint="eastAsia"/>
                <w:sz w:val="21"/>
                <w:szCs w:val="22"/>
                <w:lang w:val="en-US" w:bidi="ar-SA"/>
              </w:rPr>
              <w:t>本标准针对焚烧飞灰填埋场的处置对象污染释放特征，发展既能够提高填埋场污染控制的效果，也能改善污染控制经济条件的稳定化飞灰填埋作业工艺流程的技术标准。在标准制定前期已进行《生活垃圾焚烧飞灰填埋成套技术集成与应用》课题研究，同步开展现场应用验证试验，已具备推广应用的条件。</w:t>
            </w:r>
          </w:p>
          <w:p w:rsidR="00E14049" w:rsidRDefault="00B71A65">
            <w:pPr>
              <w:pStyle w:val="a4"/>
              <w:adjustRightInd w:val="0"/>
              <w:snapToGrid w:val="0"/>
              <w:spacing w:line="360" w:lineRule="auto"/>
              <w:ind w:firstLineChars="200" w:firstLine="420"/>
              <w:rPr>
                <w:rFonts w:ascii="Times New Roman" w:hAnsi="Times New Roman"/>
                <w:szCs w:val="21"/>
              </w:rPr>
            </w:pPr>
            <w:r>
              <w:rPr>
                <w:rFonts w:ascii="Calibri" w:hAnsi="Calibri" w:cs="Times New Roman" w:hint="eastAsia"/>
                <w:sz w:val="21"/>
                <w:szCs w:val="22"/>
                <w:lang w:val="en-US" w:bidi="ar-SA"/>
              </w:rPr>
              <w:t>本标准适用于江苏省生活垃圾填埋场单独分区填埋或飞灰专用填埋场（不包括危险废物填埋场）填埋处置稳定化飞灰的组织、实施与管理，是全国第一个省级关于生活垃圾焚烧稳定化飞灰填埋处置的地方标准。是基于实际操作层面出台的较为实用的标准，对指导各地加强稳定化飞灰填埋的管理十分有益。若我国</w:t>
            </w:r>
            <w:r>
              <w:rPr>
                <w:rFonts w:ascii="Calibri" w:hAnsi="Calibri" w:cs="Times New Roman" w:hint="eastAsia"/>
                <w:sz w:val="21"/>
                <w:szCs w:val="22"/>
                <w:lang w:val="en-US" w:bidi="ar-SA"/>
              </w:rPr>
              <w:t>20%</w:t>
            </w:r>
            <w:r>
              <w:rPr>
                <w:rFonts w:ascii="Calibri" w:hAnsi="Calibri" w:cs="Times New Roman" w:hint="eastAsia"/>
                <w:sz w:val="21"/>
                <w:szCs w:val="22"/>
                <w:lang w:val="en-US" w:bidi="ar-SA"/>
              </w:rPr>
              <w:t>以上的生活垃圾焚烧飞灰（</w:t>
            </w:r>
            <w:r>
              <w:rPr>
                <w:rFonts w:ascii="Calibri" w:hAnsi="Calibri" w:cs="Times New Roman" w:hint="eastAsia"/>
                <w:sz w:val="21"/>
                <w:szCs w:val="22"/>
                <w:lang w:val="en-US" w:bidi="ar-SA"/>
              </w:rPr>
              <w:t xml:space="preserve">59 </w:t>
            </w:r>
            <w:r>
              <w:rPr>
                <w:rFonts w:ascii="Calibri" w:hAnsi="Calibri" w:cs="Times New Roman" w:hint="eastAsia"/>
                <w:sz w:val="21"/>
                <w:szCs w:val="22"/>
                <w:lang w:val="en-US" w:bidi="ar-SA"/>
              </w:rPr>
              <w:t>万吨）采用此技术处置，则每年可节约安全填埋场填埋库容</w:t>
            </w:r>
            <w:r>
              <w:rPr>
                <w:rFonts w:ascii="Calibri" w:hAnsi="Calibri" w:cs="Times New Roman" w:hint="eastAsia"/>
                <w:sz w:val="21"/>
                <w:szCs w:val="22"/>
                <w:lang w:val="en-US" w:bidi="ar-SA"/>
              </w:rPr>
              <w:t xml:space="preserve"> 47 </w:t>
            </w:r>
            <w:r>
              <w:rPr>
                <w:rFonts w:ascii="Calibri" w:hAnsi="Calibri" w:cs="Times New Roman" w:hint="eastAsia"/>
                <w:sz w:val="21"/>
                <w:szCs w:val="22"/>
                <w:lang w:val="en-US" w:bidi="ar-SA"/>
              </w:rPr>
              <w:t>万</w:t>
            </w:r>
            <w:r>
              <w:rPr>
                <w:rFonts w:ascii="Calibri" w:hAnsi="Calibri" w:cs="Times New Roman" w:hint="eastAsia"/>
                <w:sz w:val="21"/>
                <w:szCs w:val="22"/>
                <w:lang w:val="en-US" w:bidi="ar-SA"/>
              </w:rPr>
              <w:t xml:space="preserve"> m</w:t>
            </w:r>
            <w:r>
              <w:rPr>
                <w:rFonts w:ascii="Calibri" w:hAnsi="Calibri" w:cs="Times New Roman" w:hint="eastAsia"/>
                <w:sz w:val="21"/>
                <w:szCs w:val="22"/>
                <w:vertAlign w:val="superscript"/>
                <w:lang w:val="en-US" w:bidi="ar-SA"/>
              </w:rPr>
              <w:t>3</w:t>
            </w:r>
            <w:r>
              <w:rPr>
                <w:rFonts w:ascii="Calibri" w:hAnsi="Calibri" w:cs="Times New Roman" w:hint="eastAsia"/>
                <w:sz w:val="21"/>
                <w:szCs w:val="22"/>
                <w:lang w:val="en-US" w:bidi="ar-SA"/>
              </w:rPr>
              <w:t>，减少渗滤液处理需求</w:t>
            </w:r>
            <w:r>
              <w:rPr>
                <w:rFonts w:ascii="Calibri" w:hAnsi="Calibri" w:cs="Times New Roman" w:hint="eastAsia"/>
                <w:sz w:val="21"/>
                <w:szCs w:val="22"/>
                <w:lang w:val="en-US" w:bidi="ar-SA"/>
              </w:rPr>
              <w:t xml:space="preserve"> 14 </w:t>
            </w:r>
            <w:r>
              <w:rPr>
                <w:rFonts w:ascii="Calibri" w:hAnsi="Calibri" w:cs="Times New Roman" w:hint="eastAsia"/>
                <w:sz w:val="21"/>
                <w:szCs w:val="22"/>
                <w:lang w:val="en-US" w:bidi="ar-SA"/>
              </w:rPr>
              <w:t>万</w:t>
            </w:r>
            <w:r>
              <w:rPr>
                <w:rFonts w:ascii="Calibri" w:hAnsi="Calibri" w:cs="Times New Roman" w:hint="eastAsia"/>
                <w:sz w:val="21"/>
                <w:szCs w:val="22"/>
                <w:lang w:val="en-US" w:bidi="ar-SA"/>
              </w:rPr>
              <w:t xml:space="preserve"> m3</w:t>
            </w:r>
            <w:r>
              <w:rPr>
                <w:rFonts w:ascii="Calibri" w:hAnsi="Calibri" w:cs="Times New Roman" w:hint="eastAsia"/>
                <w:sz w:val="21"/>
                <w:szCs w:val="22"/>
                <w:lang w:val="en-US" w:bidi="ar-SA"/>
              </w:rPr>
              <w:t>。推广应用前景巨大。</w:t>
            </w:r>
          </w:p>
        </w:tc>
      </w:tr>
      <w:tr w:rsidR="00E14049">
        <w:trPr>
          <w:trHeight w:val="582"/>
        </w:trPr>
        <w:tc>
          <w:tcPr>
            <w:tcW w:w="9060" w:type="dxa"/>
            <w:gridSpan w:val="5"/>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E14049">
        <w:trPr>
          <w:trHeight w:val="615"/>
        </w:trPr>
        <w:tc>
          <w:tcPr>
            <w:tcW w:w="1812" w:type="dxa"/>
            <w:vAlign w:val="center"/>
          </w:tcPr>
          <w:p w:rsidR="00E14049" w:rsidRDefault="00E14049">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E14049">
        <w:trPr>
          <w:trHeight w:val="615"/>
        </w:trPr>
        <w:tc>
          <w:tcPr>
            <w:tcW w:w="1812"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w:t>
            </w:r>
            <w:r>
              <w:rPr>
                <w:rFonts w:ascii="Times New Roman" w:hAnsi="Times New Roman" w:hint="eastAsia"/>
                <w:szCs w:val="21"/>
              </w:rPr>
              <w:t>成本</w:t>
            </w:r>
          </w:p>
        </w:tc>
        <w:tc>
          <w:tcPr>
            <w:tcW w:w="1812"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w:t>
            </w:r>
            <w:r>
              <w:rPr>
                <w:rFonts w:ascii="Times New Roman" w:hAnsi="Times New Roman" w:hint="eastAsia"/>
                <w:szCs w:val="21"/>
              </w:rPr>
              <w:t>成本</w:t>
            </w:r>
          </w:p>
        </w:tc>
        <w:tc>
          <w:tcPr>
            <w:tcW w:w="1704"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E14049">
        <w:trPr>
          <w:trHeight w:val="615"/>
        </w:trPr>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920" w:type="dxa"/>
          </w:tcPr>
          <w:p w:rsidR="00E14049" w:rsidRDefault="00E14049">
            <w:pPr>
              <w:autoSpaceDE w:val="0"/>
              <w:autoSpaceDN w:val="0"/>
              <w:adjustRightInd w:val="0"/>
              <w:spacing w:line="400" w:lineRule="exact"/>
              <w:jc w:val="center"/>
              <w:rPr>
                <w:rFonts w:ascii="Times New Roman" w:hAnsi="Times New Roman"/>
                <w:szCs w:val="21"/>
              </w:rPr>
            </w:pPr>
          </w:p>
        </w:tc>
        <w:tc>
          <w:tcPr>
            <w:tcW w:w="1704" w:type="dxa"/>
          </w:tcPr>
          <w:p w:rsidR="00E14049" w:rsidRDefault="00E14049">
            <w:pPr>
              <w:autoSpaceDE w:val="0"/>
              <w:autoSpaceDN w:val="0"/>
              <w:adjustRightInd w:val="0"/>
              <w:spacing w:line="400" w:lineRule="exact"/>
              <w:jc w:val="center"/>
              <w:rPr>
                <w:rFonts w:ascii="Times New Roman" w:hAnsi="Times New Roman"/>
                <w:szCs w:val="21"/>
              </w:rPr>
            </w:pPr>
          </w:p>
        </w:tc>
      </w:tr>
      <w:tr w:rsidR="00E14049">
        <w:trPr>
          <w:trHeight w:val="667"/>
        </w:trPr>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920" w:type="dxa"/>
          </w:tcPr>
          <w:p w:rsidR="00E14049" w:rsidRDefault="00E14049">
            <w:pPr>
              <w:autoSpaceDE w:val="0"/>
              <w:autoSpaceDN w:val="0"/>
              <w:adjustRightInd w:val="0"/>
              <w:spacing w:line="400" w:lineRule="exact"/>
              <w:jc w:val="center"/>
              <w:rPr>
                <w:rFonts w:ascii="Times New Roman" w:hAnsi="Times New Roman"/>
                <w:szCs w:val="21"/>
              </w:rPr>
            </w:pPr>
          </w:p>
        </w:tc>
        <w:tc>
          <w:tcPr>
            <w:tcW w:w="1704" w:type="dxa"/>
          </w:tcPr>
          <w:p w:rsidR="00E14049" w:rsidRDefault="00E14049">
            <w:pPr>
              <w:autoSpaceDE w:val="0"/>
              <w:autoSpaceDN w:val="0"/>
              <w:adjustRightInd w:val="0"/>
              <w:spacing w:line="400" w:lineRule="exact"/>
              <w:jc w:val="center"/>
              <w:rPr>
                <w:rFonts w:ascii="Times New Roman" w:hAnsi="Times New Roman"/>
                <w:szCs w:val="21"/>
              </w:rPr>
            </w:pPr>
          </w:p>
        </w:tc>
      </w:tr>
      <w:tr w:rsidR="00E14049">
        <w:trPr>
          <w:trHeight w:val="615"/>
        </w:trPr>
        <w:tc>
          <w:tcPr>
            <w:tcW w:w="1812"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累</w:t>
            </w:r>
            <w:r>
              <w:rPr>
                <w:rFonts w:ascii="Times New Roman" w:hAnsi="Times New Roman"/>
                <w:szCs w:val="21"/>
              </w:rPr>
              <w:t xml:space="preserve">    </w:t>
            </w:r>
            <w:r>
              <w:rPr>
                <w:rFonts w:ascii="Times New Roman" w:hAnsi="Times New Roman"/>
                <w:szCs w:val="21"/>
              </w:rPr>
              <w:t>计</w:t>
            </w:r>
          </w:p>
        </w:tc>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812" w:type="dxa"/>
          </w:tcPr>
          <w:p w:rsidR="00E14049" w:rsidRDefault="00E14049">
            <w:pPr>
              <w:autoSpaceDE w:val="0"/>
              <w:autoSpaceDN w:val="0"/>
              <w:adjustRightInd w:val="0"/>
              <w:spacing w:line="400" w:lineRule="exact"/>
              <w:jc w:val="center"/>
              <w:rPr>
                <w:rFonts w:ascii="Times New Roman" w:hAnsi="Times New Roman"/>
                <w:szCs w:val="21"/>
              </w:rPr>
            </w:pPr>
          </w:p>
        </w:tc>
        <w:tc>
          <w:tcPr>
            <w:tcW w:w="1920" w:type="dxa"/>
          </w:tcPr>
          <w:p w:rsidR="00E14049" w:rsidRDefault="00E14049">
            <w:pPr>
              <w:autoSpaceDE w:val="0"/>
              <w:autoSpaceDN w:val="0"/>
              <w:adjustRightInd w:val="0"/>
              <w:spacing w:line="400" w:lineRule="exact"/>
              <w:jc w:val="center"/>
              <w:rPr>
                <w:rFonts w:ascii="Times New Roman" w:hAnsi="Times New Roman"/>
                <w:szCs w:val="21"/>
              </w:rPr>
            </w:pPr>
          </w:p>
        </w:tc>
        <w:tc>
          <w:tcPr>
            <w:tcW w:w="1704" w:type="dxa"/>
          </w:tcPr>
          <w:p w:rsidR="00E14049" w:rsidRDefault="00E14049">
            <w:pPr>
              <w:autoSpaceDE w:val="0"/>
              <w:autoSpaceDN w:val="0"/>
              <w:adjustRightInd w:val="0"/>
              <w:spacing w:line="400" w:lineRule="exact"/>
              <w:jc w:val="center"/>
              <w:rPr>
                <w:rFonts w:ascii="Times New Roman" w:hAnsi="Times New Roman"/>
                <w:szCs w:val="21"/>
              </w:rPr>
            </w:pPr>
          </w:p>
        </w:tc>
      </w:tr>
      <w:tr w:rsidR="00E14049">
        <w:trPr>
          <w:trHeight w:val="441"/>
        </w:trPr>
        <w:tc>
          <w:tcPr>
            <w:tcW w:w="9060" w:type="dxa"/>
            <w:gridSpan w:val="5"/>
          </w:tcPr>
          <w:p w:rsidR="00E14049" w:rsidRDefault="00B71A65">
            <w:pPr>
              <w:adjustRightInd w:val="0"/>
              <w:spacing w:line="40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E14049" w:rsidRDefault="00B71A65">
            <w:pPr>
              <w:widowControl/>
              <w:spacing w:line="400" w:lineRule="exact"/>
              <w:ind w:firstLine="480"/>
              <w:rPr>
                <w:rFonts w:ascii="宋体"/>
                <w:b/>
                <w:bCs/>
                <w:color w:val="000000"/>
                <w:szCs w:val="21"/>
              </w:rPr>
            </w:pPr>
            <w:r>
              <w:rPr>
                <w:rFonts w:ascii="宋体" w:hint="eastAsia"/>
                <w:b/>
                <w:bCs/>
                <w:color w:val="000000"/>
                <w:szCs w:val="21"/>
              </w:rPr>
              <w:t>一、江苏道胜市容环境服务有限公司2022年度渗滤液预处理费可节约74.66万元/年。</w:t>
            </w:r>
          </w:p>
          <w:p w:rsidR="00E14049" w:rsidRDefault="00B71A65">
            <w:pPr>
              <w:widowControl/>
              <w:spacing w:line="400" w:lineRule="exact"/>
              <w:ind w:firstLine="480"/>
              <w:rPr>
                <w:rFonts w:ascii="宋体"/>
                <w:color w:val="000000"/>
                <w:szCs w:val="21"/>
              </w:rPr>
            </w:pPr>
            <w:r>
              <w:rPr>
                <w:rFonts w:ascii="宋体" w:hint="eastAsia"/>
                <w:color w:val="000000"/>
                <w:szCs w:val="21"/>
              </w:rPr>
              <w:t>1.</w:t>
            </w:r>
            <w:r>
              <w:rPr>
                <w:rFonts w:ascii="宋体" w:hAnsi="宋体" w:cs="宋体"/>
                <w:spacing w:val="2"/>
                <w:szCs w:val="21"/>
              </w:rPr>
              <w:t>江苏道胜市容环境服务有限公司</w:t>
            </w:r>
            <w:r>
              <w:rPr>
                <w:rFonts w:ascii="宋体" w:hint="eastAsia"/>
                <w:color w:val="000000"/>
                <w:szCs w:val="21"/>
              </w:rPr>
              <w:t>稳定化飞灰独立填埋库区总面积13350平方，如按生活垃圾填埋作业方式进行作业管理，作业区暴露面积约2000m</w:t>
            </w:r>
            <w:r>
              <w:rPr>
                <w:rFonts w:ascii="宋体" w:hint="eastAsia"/>
                <w:color w:val="000000"/>
                <w:szCs w:val="21"/>
                <w:vertAlign w:val="superscript"/>
              </w:rPr>
              <w:t>2</w:t>
            </w:r>
            <w:r>
              <w:rPr>
                <w:rFonts w:ascii="宋体" w:hint="eastAsia"/>
                <w:color w:val="000000"/>
                <w:szCs w:val="21"/>
              </w:rPr>
              <w:t>，中间覆盖面积11350m</w:t>
            </w:r>
            <w:r>
              <w:rPr>
                <w:rFonts w:ascii="宋体" w:hint="eastAsia"/>
                <w:color w:val="000000"/>
                <w:szCs w:val="21"/>
                <w:vertAlign w:val="superscript"/>
              </w:rPr>
              <w:t>2</w:t>
            </w:r>
            <w:r>
              <w:rPr>
                <w:rFonts w:ascii="宋体" w:hint="eastAsia"/>
                <w:color w:val="000000"/>
                <w:szCs w:val="21"/>
              </w:rPr>
              <w:t>，雨污分流的效率为70%，常州市年均降雨量1105毫米，年产生渗滤液量为：2000×1105/1000+11350×1105/1000×30%=5972.5吨，渗滤液预处理费及渗滤液达标处理费按125元/吨计，由于渗滤液“零产生”，单此一项就可节约74.66万元/年。</w:t>
            </w:r>
          </w:p>
          <w:p w:rsidR="00E14049" w:rsidRDefault="00B71A65">
            <w:pPr>
              <w:widowControl/>
              <w:spacing w:line="400" w:lineRule="exact"/>
              <w:ind w:firstLine="480"/>
              <w:rPr>
                <w:rFonts w:ascii="宋体" w:hAnsi="宋体" w:cs="宋体"/>
                <w:b/>
                <w:bCs/>
                <w:szCs w:val="21"/>
              </w:rPr>
            </w:pPr>
            <w:r>
              <w:rPr>
                <w:rFonts w:ascii="宋体" w:hint="eastAsia"/>
                <w:color w:val="000000"/>
                <w:szCs w:val="21"/>
              </w:rPr>
              <w:t>2.常州市工业固体废弃物安全填埋场的收费标准（4050元/吨），以2022年2月1日至2023年2月1日填埋处置的42864吨稳定化飞灰吨稳定化飞灰，共需要处理费17359.92万元。而目前稳定化飞灰满足《生活垃圾填埋场污染控制标准》（GB16889-2008）中6.3条要求，进入了生活垃圾填埋场分区单独填埋，根据《国家危险废物名录》和《危险废物豁免管理清单》规定填埋过程不按危险废物管理。处理费降至1002.8万元（按233.95元/吨收取），比在安全填埋场处置节</w:t>
            </w:r>
            <w:r>
              <w:rPr>
                <w:rFonts w:ascii="宋体" w:hAnsi="宋体" w:cs="宋体" w:hint="eastAsia"/>
                <w:szCs w:val="21"/>
              </w:rPr>
              <w:t>约了16357.1万元。</w:t>
            </w:r>
          </w:p>
          <w:p w:rsidR="00E14049" w:rsidRDefault="00B71A65" w:rsidP="00E96C1E">
            <w:pPr>
              <w:pStyle w:val="a0"/>
              <w:ind w:leftChars="0" w:left="0" w:right="1470"/>
              <w:rPr>
                <w:rFonts w:ascii="宋体" w:hAnsi="宋体" w:cs="宋体"/>
                <w:b/>
                <w:bCs/>
                <w:szCs w:val="21"/>
              </w:rPr>
            </w:pPr>
            <w:r>
              <w:rPr>
                <w:rFonts w:ascii="宋体" w:hAnsi="宋体" w:cs="宋体" w:hint="eastAsia"/>
                <w:b/>
                <w:bCs/>
                <w:szCs w:val="21"/>
              </w:rPr>
              <w:t>二、</w:t>
            </w:r>
            <w:r>
              <w:rPr>
                <w:rFonts w:ascii="宋体" w:hAnsi="宋体" w:cs="宋体"/>
                <w:b/>
                <w:bCs/>
                <w:szCs w:val="21"/>
              </w:rPr>
              <w:t>苏州市环境卫生管理处渗滤液</w:t>
            </w:r>
            <w:r>
              <w:rPr>
                <w:rFonts w:ascii="宋体" w:hAnsi="宋体" w:cs="宋体" w:hint="eastAsia"/>
                <w:b/>
                <w:bCs/>
                <w:szCs w:val="21"/>
              </w:rPr>
              <w:t>处理费2022年度</w:t>
            </w:r>
            <w:r>
              <w:rPr>
                <w:rFonts w:ascii="宋体" w:hAnsi="宋体" w:cs="宋体"/>
                <w:b/>
                <w:bCs/>
                <w:szCs w:val="21"/>
              </w:rPr>
              <w:t>可节约100万元/年</w:t>
            </w:r>
            <w:r>
              <w:rPr>
                <w:rFonts w:ascii="宋体" w:hAnsi="宋体" w:cs="宋体" w:hint="eastAsia"/>
                <w:b/>
                <w:bCs/>
                <w:szCs w:val="21"/>
              </w:rPr>
              <w:t>。</w:t>
            </w:r>
          </w:p>
          <w:p w:rsidR="00E14049" w:rsidRDefault="00B71A65">
            <w:pPr>
              <w:spacing w:before="75" w:line="311" w:lineRule="auto"/>
              <w:ind w:left="74" w:firstLine="484"/>
              <w:rPr>
                <w:rFonts w:ascii="宋体" w:hAnsi="宋体" w:cs="宋体"/>
                <w:szCs w:val="21"/>
              </w:rPr>
            </w:pPr>
            <w:r>
              <w:rPr>
                <w:rFonts w:ascii="宋体" w:hAnsi="宋体" w:cs="宋体"/>
                <w:spacing w:val="11"/>
                <w:sz w:val="20"/>
                <w:szCs w:val="20"/>
              </w:rPr>
              <w:t>按</w:t>
            </w:r>
            <w:r>
              <w:rPr>
                <w:rFonts w:ascii="宋体" w:hAnsi="宋体" w:cs="宋体"/>
                <w:spacing w:val="14"/>
                <w:sz w:val="20"/>
                <w:szCs w:val="20"/>
              </w:rPr>
              <w:t>生活垃圾填埋作业方式进行作业管理，作业区暴露面积约2000m²</w:t>
            </w:r>
            <w:r>
              <w:rPr>
                <w:rFonts w:ascii="宋体" w:hAnsi="宋体" w:cs="宋体"/>
                <w:spacing w:val="13"/>
                <w:sz w:val="20"/>
                <w:szCs w:val="20"/>
              </w:rPr>
              <w:t>,中间覆盖面积1.8万m²,雨污分流的效率为70%,按苏州市年均降雨量近1076.2毫米计，年产生渗滤液量为：2000×</w:t>
            </w:r>
            <w:r>
              <w:rPr>
                <w:rFonts w:ascii="宋体" w:hAnsi="宋体" w:cs="宋体"/>
                <w:spacing w:val="3"/>
                <w:szCs w:val="21"/>
              </w:rPr>
              <w:t>1076.2/1000+18000×1076.2/1000×30%≈8000吨，渗滤</w:t>
            </w:r>
            <w:r>
              <w:rPr>
                <w:rFonts w:ascii="宋体" w:hAnsi="宋体" w:cs="宋体"/>
                <w:spacing w:val="2"/>
                <w:szCs w:val="21"/>
              </w:rPr>
              <w:t>液预处理费及渗滤液达标处理费按125</w:t>
            </w:r>
            <w:r>
              <w:rPr>
                <w:rFonts w:ascii="宋体" w:hAnsi="宋体" w:cs="宋体"/>
                <w:szCs w:val="21"/>
              </w:rPr>
              <w:t xml:space="preserve"> </w:t>
            </w:r>
            <w:r>
              <w:rPr>
                <w:rFonts w:ascii="宋体" w:hAnsi="宋体" w:cs="宋体"/>
                <w:spacing w:val="7"/>
                <w:szCs w:val="21"/>
              </w:rPr>
              <w:t>元/吨计，由于渗滤液“零产生”,单此一项就可节</w:t>
            </w:r>
            <w:r>
              <w:rPr>
                <w:rFonts w:ascii="宋体" w:hAnsi="宋体" w:cs="宋体"/>
                <w:spacing w:val="6"/>
                <w:szCs w:val="21"/>
              </w:rPr>
              <w:t>约100万元/年。</w:t>
            </w:r>
          </w:p>
          <w:p w:rsidR="00E14049" w:rsidRDefault="00E14049">
            <w:pPr>
              <w:autoSpaceDE w:val="0"/>
              <w:autoSpaceDN w:val="0"/>
              <w:adjustRightInd w:val="0"/>
              <w:spacing w:line="400" w:lineRule="exact"/>
              <w:rPr>
                <w:rFonts w:ascii="Times New Roman" w:hAnsi="Times New Roman"/>
                <w:szCs w:val="21"/>
              </w:rPr>
            </w:pPr>
          </w:p>
        </w:tc>
      </w:tr>
      <w:tr w:rsidR="00E14049">
        <w:trPr>
          <w:trHeight w:val="441"/>
        </w:trPr>
        <w:tc>
          <w:tcPr>
            <w:tcW w:w="9060" w:type="dxa"/>
            <w:gridSpan w:val="5"/>
          </w:tcPr>
          <w:p w:rsidR="00E14049" w:rsidRDefault="00B71A65">
            <w:pPr>
              <w:adjustRightInd w:val="0"/>
              <w:spacing w:line="400" w:lineRule="exact"/>
              <w:rPr>
                <w:rFonts w:ascii="Times New Roman" w:hAnsi="Times New Roman"/>
                <w:szCs w:val="21"/>
              </w:rPr>
            </w:pPr>
            <w:r>
              <w:rPr>
                <w:rFonts w:ascii="Times New Roman" w:hAnsi="Times New Roman"/>
                <w:szCs w:val="21"/>
              </w:rPr>
              <w:t>3</w:t>
            </w: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rsidR="00E14049" w:rsidRDefault="00B71A65">
            <w:pPr>
              <w:adjustRightInd w:val="0"/>
              <w:spacing w:line="400" w:lineRule="exact"/>
              <w:ind w:firstLine="410"/>
              <w:rPr>
                <w:rFonts w:ascii="Times New Roman" w:hAnsi="Times New Roman"/>
                <w:szCs w:val="21"/>
              </w:rPr>
            </w:pPr>
            <w:r>
              <w:rPr>
                <w:rFonts w:ascii="宋体" w:hint="eastAsia"/>
                <w:color w:val="000000"/>
                <w:szCs w:val="24"/>
              </w:rPr>
              <w:t>本标准包括入场要求、作业前准备、规范化作业流程、二次污染控制等方面，一方面要加强作为危险废物（入填埋场前）稳定化飞灰的管理要求，另一方面要做好豁免后作为一般废物（入场填埋场后）的管理，实现全过程合理、恰当的管控，避免过高或过低的不准确要求，减少不必要的社会管理成本，增加社会效益。</w:t>
            </w:r>
          </w:p>
          <w:p w:rsidR="00E14049" w:rsidRDefault="00E14049">
            <w:pPr>
              <w:adjustRightInd w:val="0"/>
              <w:spacing w:line="400" w:lineRule="exact"/>
              <w:rPr>
                <w:rFonts w:ascii="Times New Roman" w:hAnsi="Times New Roman"/>
                <w:szCs w:val="21"/>
              </w:rPr>
            </w:pPr>
          </w:p>
          <w:p w:rsidR="00E14049" w:rsidRDefault="00E14049">
            <w:pPr>
              <w:autoSpaceDE w:val="0"/>
              <w:autoSpaceDN w:val="0"/>
              <w:adjustRightInd w:val="0"/>
              <w:spacing w:line="400" w:lineRule="exact"/>
              <w:ind w:firstLine="410"/>
              <w:rPr>
                <w:rFonts w:ascii="Times New Roman" w:hAnsi="Times New Roman"/>
                <w:szCs w:val="21"/>
              </w:rPr>
            </w:pPr>
          </w:p>
        </w:tc>
      </w:tr>
      <w:tr w:rsidR="00E14049">
        <w:trPr>
          <w:trHeight w:val="441"/>
        </w:trPr>
        <w:tc>
          <w:tcPr>
            <w:tcW w:w="9060" w:type="dxa"/>
            <w:gridSpan w:val="5"/>
            <w:tcBorders>
              <w:bottom w:val="single" w:sz="8" w:space="0" w:color="auto"/>
            </w:tcBorders>
          </w:tcPr>
          <w:p w:rsidR="00E14049" w:rsidRDefault="00B71A65">
            <w:pPr>
              <w:adjustRightInd w:val="0"/>
              <w:spacing w:line="400" w:lineRule="exact"/>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E14049" w:rsidRDefault="00B71A65">
            <w:pPr>
              <w:spacing w:line="400" w:lineRule="exact"/>
              <w:ind w:firstLine="480"/>
              <w:rPr>
                <w:rFonts w:ascii="Times New Roman" w:hAnsi="Times New Roman"/>
                <w:szCs w:val="21"/>
              </w:rPr>
            </w:pPr>
            <w:r>
              <w:rPr>
                <w:rFonts w:ascii="宋体" w:hint="eastAsia"/>
                <w:color w:val="000000"/>
                <w:szCs w:val="24"/>
              </w:rPr>
              <w:t>本标准可有效控制飞灰填埋作业过程扬尘等，降低了对周边环境的颗粒物污染和操作人员健康危害。也可以从源头上控制，实现渗滤液“零产生”，减轻环境污染负荷，降低环境压力，环境效益十分明显。本技术规范明确禁止稳定化飞灰与生活垃圾混填模式，从而可以避免渗滤液中污染物浓度增加、电导率增高等，致使渗滤液收集管网结垢、抑制渗滤液生化系统正常运行等情况发生，对渗滤液处理设施的稳定运行和处理效率起到较好的保障作用。</w:t>
            </w:r>
          </w:p>
          <w:p w:rsidR="00E14049" w:rsidRDefault="00E14049">
            <w:pPr>
              <w:adjustRightInd w:val="0"/>
              <w:spacing w:line="400" w:lineRule="exact"/>
              <w:rPr>
                <w:rFonts w:ascii="Times New Roman" w:hAnsi="Times New Roman"/>
                <w:szCs w:val="21"/>
              </w:rPr>
            </w:pPr>
          </w:p>
          <w:p w:rsidR="00E14049" w:rsidRDefault="00E14049">
            <w:pPr>
              <w:autoSpaceDE w:val="0"/>
              <w:autoSpaceDN w:val="0"/>
              <w:adjustRightInd w:val="0"/>
              <w:spacing w:line="400" w:lineRule="exact"/>
              <w:rPr>
                <w:rFonts w:ascii="Times New Roman" w:hAnsi="Times New Roman"/>
                <w:szCs w:val="21"/>
              </w:rPr>
            </w:pPr>
          </w:p>
        </w:tc>
      </w:tr>
    </w:tbl>
    <w:p w:rsidR="00E14049" w:rsidRDefault="00E14049">
      <w:pPr>
        <w:jc w:val="left"/>
        <w:rPr>
          <w:rFonts w:ascii="Times New Roman" w:hAnsi="Times New Roman"/>
          <w:snapToGrid w:val="0"/>
        </w:rPr>
        <w:sectPr w:rsidR="00E14049">
          <w:footerReference w:type="default" r:id="rId17"/>
          <w:type w:val="nextColumn"/>
          <w:pgSz w:w="11906" w:h="16838"/>
          <w:pgMar w:top="1814" w:right="1531" w:bottom="1985" w:left="1531" w:header="720" w:footer="1474" w:gutter="0"/>
          <w:paperSrc w:first="15" w:other="15"/>
          <w:cols w:space="720"/>
        </w:sectPr>
      </w:pPr>
    </w:p>
    <w:p w:rsidR="00E14049" w:rsidRDefault="00B71A65">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rsidR="00E14049" w:rsidRDefault="00E14049">
      <w:pPr>
        <w:rPr>
          <w:rFonts w:ascii="Times New Roman" w:hAnsi="Times New Roman"/>
          <w:sz w:val="28"/>
          <w:szCs w:val="28"/>
        </w:rPr>
      </w:pPr>
    </w:p>
    <w:p w:rsidR="00E14049" w:rsidRDefault="00B71A65">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5856"/>
        <w:gridCol w:w="2268"/>
        <w:gridCol w:w="2126"/>
        <w:gridCol w:w="2693"/>
      </w:tblGrid>
      <w:tr w:rsidR="00E14049">
        <w:trPr>
          <w:trHeight w:val="929"/>
          <w:jc w:val="center"/>
        </w:trPr>
        <w:tc>
          <w:tcPr>
            <w:tcW w:w="941" w:type="dxa"/>
            <w:tcBorders>
              <w:top w:val="single" w:sz="8" w:space="0" w:color="auto"/>
            </w:tcBorders>
            <w:vAlign w:val="center"/>
          </w:tcPr>
          <w:p w:rsidR="00E14049" w:rsidRDefault="00B71A65">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5856" w:type="dxa"/>
            <w:tcBorders>
              <w:top w:val="single" w:sz="8" w:space="0" w:color="auto"/>
            </w:tcBorders>
            <w:vAlign w:val="center"/>
          </w:tcPr>
          <w:p w:rsidR="00E14049" w:rsidRDefault="00B71A65">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2268" w:type="dxa"/>
            <w:tcBorders>
              <w:top w:val="single" w:sz="8" w:space="0" w:color="auto"/>
            </w:tcBorders>
            <w:vAlign w:val="center"/>
          </w:tcPr>
          <w:p w:rsidR="00E14049" w:rsidRDefault="00B71A65">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E14049" w:rsidRDefault="00B71A65">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2126" w:type="dxa"/>
            <w:tcBorders>
              <w:top w:val="single" w:sz="8" w:space="0" w:color="auto"/>
            </w:tcBorders>
            <w:vAlign w:val="center"/>
          </w:tcPr>
          <w:p w:rsidR="00E14049" w:rsidRDefault="00B71A65">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693" w:type="dxa"/>
            <w:tcBorders>
              <w:top w:val="single" w:sz="8" w:space="0" w:color="auto"/>
            </w:tcBorders>
            <w:vAlign w:val="center"/>
          </w:tcPr>
          <w:p w:rsidR="00E14049" w:rsidRDefault="00B71A65">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E14049">
        <w:trPr>
          <w:trHeight w:val="671"/>
          <w:jc w:val="center"/>
        </w:trPr>
        <w:tc>
          <w:tcPr>
            <w:tcW w:w="941" w:type="dxa"/>
            <w:vAlign w:val="center"/>
          </w:tcPr>
          <w:p w:rsidR="00E14049" w:rsidRDefault="00B71A65">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1</w:t>
            </w:r>
          </w:p>
        </w:tc>
        <w:tc>
          <w:tcPr>
            <w:tcW w:w="5856" w:type="dxa"/>
            <w:vAlign w:val="center"/>
          </w:tcPr>
          <w:p w:rsidR="00E14049" w:rsidRDefault="00B71A65">
            <w:pPr>
              <w:autoSpaceDE w:val="0"/>
              <w:autoSpaceDN w:val="0"/>
              <w:adjustRightInd w:val="0"/>
              <w:snapToGrid w:val="0"/>
              <w:spacing w:line="340" w:lineRule="exact"/>
              <w:jc w:val="center"/>
              <w:rPr>
                <w:rFonts w:ascii="Times New Roman" w:eastAsia="方正黑体_GBK" w:hAnsi="Times New Roman"/>
                <w:sz w:val="18"/>
                <w:szCs w:val="18"/>
              </w:rPr>
            </w:pPr>
            <w:r>
              <w:rPr>
                <w:rFonts w:ascii="Times New Roman" w:eastAsia="方正黑体_GBK" w:hAnsi="Times New Roman" w:hint="eastAsia"/>
                <w:szCs w:val="21"/>
              </w:rPr>
              <w:t>《生活垃圾焚烧稳定化飞灰分区单独填埋处理实践探索——以常州市生活废弃物处理中心项目为例》</w:t>
            </w:r>
            <w:r>
              <w:rPr>
                <w:rFonts w:ascii="Times New Roman" w:eastAsia="方正黑体_GBK" w:hAnsi="Times New Roman" w:hint="eastAsia"/>
                <w:szCs w:val="21"/>
              </w:rPr>
              <w:t>/</w:t>
            </w:r>
            <w:r>
              <w:rPr>
                <w:rFonts w:ascii="Times New Roman" w:eastAsia="方正黑体_GBK" w:hAnsi="Times New Roman" w:hint="eastAsia"/>
                <w:szCs w:val="21"/>
              </w:rPr>
              <w:t>环境卫生工程</w:t>
            </w:r>
          </w:p>
        </w:tc>
        <w:tc>
          <w:tcPr>
            <w:tcW w:w="2268" w:type="dxa"/>
            <w:vAlign w:val="center"/>
          </w:tcPr>
          <w:p w:rsidR="00E14049" w:rsidRDefault="00B71A65">
            <w:pPr>
              <w:autoSpaceDE w:val="0"/>
              <w:autoSpaceDN w:val="0"/>
              <w:adjustRightInd w:val="0"/>
              <w:snapToGrid w:val="0"/>
              <w:spacing w:line="280" w:lineRule="exact"/>
              <w:jc w:val="center"/>
              <w:rPr>
                <w:rFonts w:ascii="Times New Roman" w:eastAsia="方正黑体_GBK" w:hAnsi="Times New Roman"/>
                <w:szCs w:val="21"/>
              </w:rPr>
            </w:pPr>
            <w:r>
              <w:rPr>
                <w:rFonts w:ascii="Times New Roman" w:eastAsia="方正黑体_GBK" w:hAnsi="Times New Roman" w:hint="eastAsia"/>
                <w:szCs w:val="21"/>
              </w:rPr>
              <w:t>2020</w:t>
            </w:r>
            <w:r>
              <w:rPr>
                <w:rFonts w:ascii="Times New Roman" w:eastAsia="方正黑体_GBK" w:hAnsi="Times New Roman" w:hint="eastAsia"/>
                <w:szCs w:val="21"/>
              </w:rPr>
              <w:t>年</w:t>
            </w:r>
            <w:r>
              <w:rPr>
                <w:rFonts w:ascii="Times New Roman" w:eastAsia="方正黑体_GBK" w:hAnsi="Times New Roman" w:hint="eastAsia"/>
                <w:szCs w:val="21"/>
              </w:rPr>
              <w:t>5</w:t>
            </w:r>
            <w:r>
              <w:rPr>
                <w:rFonts w:ascii="Times New Roman" w:eastAsia="方正黑体_GBK" w:hAnsi="Times New Roman" w:hint="eastAsia"/>
                <w:szCs w:val="21"/>
              </w:rPr>
              <w:t>月</w:t>
            </w:r>
            <w:r>
              <w:rPr>
                <w:rFonts w:ascii="Times New Roman" w:eastAsia="方正黑体_GBK" w:hAnsi="Times New Roman" w:hint="eastAsia"/>
                <w:szCs w:val="21"/>
              </w:rPr>
              <w:t>10</w:t>
            </w:r>
            <w:r>
              <w:rPr>
                <w:rFonts w:ascii="Times New Roman" w:eastAsia="方正黑体_GBK" w:hAnsi="Times New Roman" w:hint="eastAsia"/>
                <w:szCs w:val="21"/>
              </w:rPr>
              <w:t>日</w:t>
            </w:r>
          </w:p>
        </w:tc>
        <w:tc>
          <w:tcPr>
            <w:tcW w:w="2126" w:type="dxa"/>
            <w:vAlign w:val="center"/>
          </w:tcPr>
          <w:p w:rsidR="00E14049" w:rsidRDefault="00B71A65">
            <w:pPr>
              <w:autoSpaceDE w:val="0"/>
              <w:autoSpaceDN w:val="0"/>
              <w:adjustRightInd w:val="0"/>
              <w:snapToGrid w:val="0"/>
              <w:spacing w:line="280" w:lineRule="exact"/>
              <w:jc w:val="center"/>
              <w:rPr>
                <w:rFonts w:ascii="Times New Roman" w:eastAsia="方正黑体_GBK" w:hAnsi="Times New Roman"/>
                <w:szCs w:val="21"/>
              </w:rPr>
            </w:pPr>
            <w:r>
              <w:rPr>
                <w:rFonts w:ascii="Times New Roman" w:eastAsia="方正黑体_GBK" w:hAnsi="Times New Roman" w:hint="eastAsia"/>
                <w:szCs w:val="21"/>
              </w:rPr>
              <w:t>史东晓</w:t>
            </w:r>
          </w:p>
        </w:tc>
        <w:tc>
          <w:tcPr>
            <w:tcW w:w="2693"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r>
      <w:tr w:rsidR="00E14049">
        <w:trPr>
          <w:trHeight w:val="737"/>
          <w:jc w:val="center"/>
        </w:trPr>
        <w:tc>
          <w:tcPr>
            <w:tcW w:w="941" w:type="dxa"/>
            <w:vAlign w:val="center"/>
          </w:tcPr>
          <w:p w:rsidR="00E14049" w:rsidRDefault="00B71A65">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2</w:t>
            </w:r>
          </w:p>
        </w:tc>
        <w:tc>
          <w:tcPr>
            <w:tcW w:w="585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268"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12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693"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r>
      <w:tr w:rsidR="00E14049">
        <w:trPr>
          <w:trHeight w:val="737"/>
          <w:jc w:val="center"/>
        </w:trPr>
        <w:tc>
          <w:tcPr>
            <w:tcW w:w="941" w:type="dxa"/>
            <w:vAlign w:val="center"/>
          </w:tcPr>
          <w:p w:rsidR="00E14049" w:rsidRDefault="00B71A65">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3</w:t>
            </w:r>
          </w:p>
        </w:tc>
        <w:tc>
          <w:tcPr>
            <w:tcW w:w="585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268"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12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693"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r>
      <w:tr w:rsidR="00E14049">
        <w:trPr>
          <w:trHeight w:val="737"/>
          <w:jc w:val="center"/>
        </w:trPr>
        <w:tc>
          <w:tcPr>
            <w:tcW w:w="941" w:type="dxa"/>
            <w:vAlign w:val="center"/>
          </w:tcPr>
          <w:p w:rsidR="00E14049" w:rsidRDefault="00B71A65">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4</w:t>
            </w:r>
          </w:p>
        </w:tc>
        <w:tc>
          <w:tcPr>
            <w:tcW w:w="585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268"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12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693"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r>
      <w:tr w:rsidR="00E14049">
        <w:trPr>
          <w:trHeight w:val="737"/>
          <w:jc w:val="center"/>
        </w:trPr>
        <w:tc>
          <w:tcPr>
            <w:tcW w:w="941" w:type="dxa"/>
            <w:vAlign w:val="center"/>
          </w:tcPr>
          <w:p w:rsidR="00E14049" w:rsidRDefault="00B71A65">
            <w:pPr>
              <w:autoSpaceDE w:val="0"/>
              <w:autoSpaceDN w:val="0"/>
              <w:adjustRightInd w:val="0"/>
              <w:snapToGrid w:val="0"/>
              <w:spacing w:line="280" w:lineRule="exact"/>
              <w:jc w:val="center"/>
              <w:rPr>
                <w:rFonts w:ascii="Times New Roman" w:hAnsi="Times New Roman"/>
                <w:spacing w:val="-25"/>
                <w:sz w:val="24"/>
              </w:rPr>
            </w:pPr>
            <w:r>
              <w:rPr>
                <w:rFonts w:ascii="Times New Roman" w:hAnsi="Times New Roman"/>
                <w:spacing w:val="-25"/>
                <w:sz w:val="24"/>
              </w:rPr>
              <w:t>5</w:t>
            </w:r>
          </w:p>
        </w:tc>
        <w:tc>
          <w:tcPr>
            <w:tcW w:w="585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268"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126"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c>
          <w:tcPr>
            <w:tcW w:w="2693" w:type="dxa"/>
            <w:vAlign w:val="center"/>
          </w:tcPr>
          <w:p w:rsidR="00E14049" w:rsidRDefault="00E14049">
            <w:pPr>
              <w:autoSpaceDE w:val="0"/>
              <w:autoSpaceDN w:val="0"/>
              <w:adjustRightInd w:val="0"/>
              <w:snapToGrid w:val="0"/>
              <w:spacing w:line="280" w:lineRule="exact"/>
              <w:rPr>
                <w:rFonts w:ascii="Times New Roman" w:hAnsi="Times New Roman"/>
                <w:spacing w:val="-25"/>
                <w:sz w:val="30"/>
                <w:szCs w:val="30"/>
              </w:rPr>
            </w:pPr>
          </w:p>
        </w:tc>
      </w:tr>
    </w:tbl>
    <w:p w:rsidR="00E14049" w:rsidRDefault="00B71A65">
      <w:pPr>
        <w:pStyle w:val="a5"/>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rsidR="00E14049" w:rsidRDefault="00E14049">
      <w:pPr>
        <w:pStyle w:val="a5"/>
        <w:adjustRightInd w:val="0"/>
        <w:spacing w:line="320" w:lineRule="exact"/>
        <w:ind w:right="960" w:firstLineChars="3400" w:firstLine="7168"/>
        <w:rPr>
          <w:rFonts w:ascii="Times New Roman" w:hAnsi="Times New Roman"/>
          <w:b/>
          <w:bCs/>
          <w:szCs w:val="28"/>
        </w:rPr>
      </w:pPr>
    </w:p>
    <w:p w:rsidR="00E14049" w:rsidRDefault="00B71A65">
      <w:pPr>
        <w:pStyle w:val="a5"/>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E14049" w:rsidRDefault="00B71A65">
      <w:pPr>
        <w:widowControl/>
        <w:jc w:val="left"/>
        <w:rPr>
          <w:rFonts w:ascii="Times New Roman" w:hAnsi="Times New Roman"/>
          <w:sz w:val="28"/>
          <w:szCs w:val="28"/>
        </w:rPr>
      </w:pPr>
      <w:r>
        <w:rPr>
          <w:rFonts w:ascii="Times New Roman" w:hAnsi="Times New Roman"/>
          <w:sz w:val="28"/>
          <w:szCs w:val="28"/>
        </w:rPr>
        <w:br w:type="page"/>
      </w:r>
    </w:p>
    <w:p w:rsidR="00E14049" w:rsidRDefault="00B71A65">
      <w:pPr>
        <w:spacing w:line="520" w:lineRule="atLeas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13338" w:type="dxa"/>
        <w:tblLayout w:type="fixed"/>
        <w:tblLook w:val="04A0" w:firstRow="1" w:lastRow="0" w:firstColumn="1" w:lastColumn="0" w:noHBand="0" w:noVBand="1"/>
      </w:tblPr>
      <w:tblGrid>
        <w:gridCol w:w="1066"/>
        <w:gridCol w:w="3564"/>
        <w:gridCol w:w="2571"/>
        <w:gridCol w:w="3067"/>
        <w:gridCol w:w="3070"/>
      </w:tblGrid>
      <w:tr w:rsidR="00E14049">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序号</w:t>
            </w:r>
          </w:p>
        </w:tc>
        <w:tc>
          <w:tcPr>
            <w:tcW w:w="3564"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被引代表性论文论著题目</w:t>
            </w:r>
          </w:p>
        </w:tc>
        <w:tc>
          <w:tcPr>
            <w:tcW w:w="2571"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3067"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3070"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引文发表时间（年月日）</w:t>
            </w:r>
          </w:p>
        </w:tc>
      </w:tr>
      <w:tr w:rsidR="00E14049">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spacing w:line="280" w:lineRule="exact"/>
              <w:jc w:val="center"/>
              <w:rPr>
                <w:rFonts w:ascii="Times New Roman" w:hAnsi="Times New Roman"/>
                <w:spacing w:val="-25"/>
                <w:sz w:val="24"/>
              </w:rPr>
            </w:pPr>
            <w:r>
              <w:rPr>
                <w:rFonts w:ascii="Times New Roman" w:hAnsi="Times New Roman"/>
                <w:spacing w:val="-25"/>
                <w:sz w:val="24"/>
              </w:rPr>
              <w:t>1</w:t>
            </w:r>
          </w:p>
        </w:tc>
        <w:tc>
          <w:tcPr>
            <w:tcW w:w="3564" w:type="dxa"/>
            <w:tcBorders>
              <w:top w:val="single" w:sz="4" w:space="0" w:color="auto"/>
              <w:left w:val="single" w:sz="4" w:space="0" w:color="auto"/>
              <w:bottom w:val="single" w:sz="4" w:space="0" w:color="auto"/>
              <w:right w:val="single" w:sz="4" w:space="0" w:color="auto"/>
            </w:tcBorders>
            <w:vAlign w:val="center"/>
          </w:tcPr>
          <w:p w:rsidR="00E14049" w:rsidRDefault="00C94D05">
            <w:pPr>
              <w:adjustRightInd w:val="0"/>
              <w:jc w:val="center"/>
              <w:rPr>
                <w:rFonts w:ascii="Times New Roman" w:hAnsi="Times New Roman"/>
                <w:szCs w:val="21"/>
              </w:rPr>
            </w:pPr>
            <w:hyperlink r:id="rId18" w:tgtFrame="https://kns.cnki.net/kcms2/quoted/_blank" w:tooltip="生活垃圾焚烧飞灰处置途径分析" w:history="1">
              <w:r w:rsidR="00B71A65">
                <w:rPr>
                  <w:rFonts w:ascii="Times New Roman" w:hAnsi="Times New Roman"/>
                  <w:szCs w:val="21"/>
                </w:rPr>
                <w:t>生活垃圾焚烧飞灰处置途径分析</w:t>
              </w:r>
            </w:hyperlink>
          </w:p>
        </w:tc>
        <w:tc>
          <w:tcPr>
            <w:tcW w:w="2571"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晁波阳</w:t>
            </w:r>
            <w:r>
              <w:rPr>
                <w:rFonts w:ascii="Times New Roman" w:hAnsi="Times New Roman" w:hint="eastAsia"/>
                <w:szCs w:val="21"/>
              </w:rPr>
              <w:t>;</w:t>
            </w:r>
            <w:r>
              <w:rPr>
                <w:rFonts w:ascii="Times New Roman" w:hAnsi="Times New Roman"/>
                <w:szCs w:val="21"/>
              </w:rPr>
              <w:t>高康宁</w:t>
            </w:r>
            <w:r>
              <w:rPr>
                <w:rFonts w:ascii="Times New Roman" w:hAnsi="Times New Roman" w:hint="eastAsia"/>
                <w:szCs w:val="21"/>
              </w:rPr>
              <w:t>;</w:t>
            </w:r>
            <w:r>
              <w:rPr>
                <w:rFonts w:ascii="Times New Roman" w:hAnsi="Times New Roman"/>
                <w:szCs w:val="21"/>
              </w:rPr>
              <w:t>申文斌</w:t>
            </w:r>
          </w:p>
        </w:tc>
        <w:tc>
          <w:tcPr>
            <w:tcW w:w="3067" w:type="dxa"/>
            <w:tcBorders>
              <w:top w:val="single" w:sz="4" w:space="0" w:color="auto"/>
              <w:left w:val="single" w:sz="4" w:space="0" w:color="auto"/>
              <w:bottom w:val="single" w:sz="4" w:space="0" w:color="auto"/>
              <w:right w:val="single" w:sz="4" w:space="0" w:color="auto"/>
            </w:tcBorders>
            <w:vAlign w:val="center"/>
          </w:tcPr>
          <w:p w:rsidR="00E14049" w:rsidRDefault="00C94D05">
            <w:pPr>
              <w:adjustRightInd w:val="0"/>
              <w:jc w:val="center"/>
              <w:rPr>
                <w:rFonts w:ascii="Times New Roman" w:hAnsi="Times New Roman"/>
                <w:szCs w:val="21"/>
              </w:rPr>
            </w:pPr>
            <w:hyperlink r:id="rId19" w:tgtFrame="https://kns.cnki.net/kcms2/quoted/_blank" w:tooltip="资源节约与环保" w:history="1">
              <w:r w:rsidR="00B71A65">
                <w:rPr>
                  <w:rFonts w:ascii="Times New Roman" w:hAnsi="Times New Roman"/>
                  <w:szCs w:val="21"/>
                </w:rPr>
                <w:t>资源节约与环保</w:t>
              </w:r>
            </w:hyperlink>
          </w:p>
        </w:tc>
        <w:tc>
          <w:tcPr>
            <w:tcW w:w="3070"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 xml:space="preserve">2021 </w:t>
            </w:r>
            <w:r>
              <w:rPr>
                <w:rFonts w:ascii="Times New Roman" w:hAnsi="Times New Roman"/>
                <w:szCs w:val="21"/>
              </w:rPr>
              <w:t>年第</w:t>
            </w:r>
            <w:r>
              <w:rPr>
                <w:rFonts w:ascii="Times New Roman" w:hAnsi="Times New Roman"/>
                <w:szCs w:val="21"/>
              </w:rPr>
              <w:t xml:space="preserve"> 10 </w:t>
            </w:r>
            <w:r>
              <w:rPr>
                <w:rFonts w:ascii="Times New Roman" w:hAnsi="Times New Roman"/>
                <w:szCs w:val="21"/>
              </w:rPr>
              <w:t>期</w:t>
            </w:r>
          </w:p>
        </w:tc>
      </w:tr>
      <w:tr w:rsidR="00E14049">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spacing w:line="280" w:lineRule="exact"/>
              <w:jc w:val="center"/>
              <w:rPr>
                <w:rFonts w:ascii="Times New Roman" w:hAnsi="Times New Roman"/>
                <w:spacing w:val="-25"/>
                <w:sz w:val="24"/>
              </w:rPr>
            </w:pPr>
            <w:r>
              <w:rPr>
                <w:rFonts w:ascii="Times New Roman" w:hAnsi="Times New Roman"/>
                <w:spacing w:val="-25"/>
                <w:sz w:val="24"/>
              </w:rPr>
              <w:t>2</w:t>
            </w:r>
          </w:p>
        </w:tc>
        <w:tc>
          <w:tcPr>
            <w:tcW w:w="3564"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 </w:t>
            </w:r>
            <w:hyperlink r:id="rId20" w:tgtFrame="https://kns.cnki.net/kcms2/quoted/_blank" w:tooltip="多功能区固废填埋场建设案例分析" w:history="1">
              <w:r>
                <w:rPr>
                  <w:rFonts w:ascii="Times New Roman" w:hAnsi="Times New Roman"/>
                  <w:szCs w:val="21"/>
                </w:rPr>
                <w:t>多功能区固废填埋场建设案例分析</w:t>
              </w:r>
            </w:hyperlink>
          </w:p>
        </w:tc>
        <w:tc>
          <w:tcPr>
            <w:tcW w:w="2571"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hint="eastAsia"/>
                <w:szCs w:val="21"/>
              </w:rPr>
              <w:t>吴</w:t>
            </w:r>
            <w:r>
              <w:rPr>
                <w:rFonts w:ascii="Times New Roman" w:hAnsi="Times New Roman"/>
                <w:szCs w:val="21"/>
              </w:rPr>
              <w:t>小雯</w:t>
            </w:r>
            <w:r>
              <w:rPr>
                <w:rFonts w:ascii="Times New Roman" w:hAnsi="Times New Roman"/>
                <w:szCs w:val="21"/>
              </w:rPr>
              <w:t>;</w:t>
            </w:r>
            <w:r>
              <w:rPr>
                <w:rFonts w:ascii="Times New Roman" w:hAnsi="Times New Roman"/>
                <w:szCs w:val="21"/>
              </w:rPr>
              <w:t>王丰</w:t>
            </w:r>
            <w:r>
              <w:rPr>
                <w:rFonts w:ascii="Times New Roman" w:hAnsi="Times New Roman"/>
                <w:szCs w:val="21"/>
              </w:rPr>
              <w:t>;</w:t>
            </w:r>
            <w:r>
              <w:rPr>
                <w:rFonts w:ascii="Times New Roman" w:hAnsi="Times New Roman"/>
                <w:szCs w:val="21"/>
              </w:rPr>
              <w:t>李洵</w:t>
            </w:r>
            <w:r>
              <w:rPr>
                <w:rFonts w:ascii="Times New Roman" w:hAnsi="Times New Roman"/>
                <w:szCs w:val="21"/>
              </w:rPr>
              <w:t>;</w:t>
            </w:r>
            <w:r>
              <w:rPr>
                <w:rFonts w:ascii="Times New Roman" w:hAnsi="Times New Roman"/>
                <w:szCs w:val="21"/>
              </w:rPr>
              <w:t>金嗣红</w:t>
            </w:r>
            <w:r>
              <w:rPr>
                <w:rFonts w:ascii="Times New Roman" w:hAnsi="Times New Roman"/>
                <w:szCs w:val="21"/>
              </w:rPr>
              <w:t>;</w:t>
            </w:r>
            <w:r>
              <w:rPr>
                <w:rFonts w:ascii="Times New Roman" w:hAnsi="Times New Roman"/>
                <w:szCs w:val="21"/>
              </w:rPr>
              <w:t>王维明</w:t>
            </w:r>
          </w:p>
        </w:tc>
        <w:tc>
          <w:tcPr>
            <w:tcW w:w="3067" w:type="dxa"/>
            <w:tcBorders>
              <w:top w:val="single" w:sz="4" w:space="0" w:color="auto"/>
              <w:left w:val="single" w:sz="4" w:space="0" w:color="auto"/>
              <w:bottom w:val="single" w:sz="4" w:space="0" w:color="auto"/>
              <w:right w:val="single" w:sz="4" w:space="0" w:color="auto"/>
            </w:tcBorders>
            <w:vAlign w:val="center"/>
          </w:tcPr>
          <w:p w:rsidR="00E14049" w:rsidRDefault="00C94D05">
            <w:pPr>
              <w:adjustRightInd w:val="0"/>
              <w:jc w:val="center"/>
              <w:rPr>
                <w:rFonts w:ascii="Times New Roman" w:hAnsi="Times New Roman"/>
                <w:szCs w:val="21"/>
              </w:rPr>
            </w:pPr>
            <w:hyperlink r:id="rId21" w:tgtFrame="https://kns.cnki.net/kcms2/quoted/_blank" w:tooltip="环境卫生工程" w:history="1">
              <w:r w:rsidR="00B71A65">
                <w:rPr>
                  <w:rFonts w:ascii="Times New Roman" w:hAnsi="Times New Roman"/>
                  <w:szCs w:val="21"/>
                </w:rPr>
                <w:t>环境卫生工程</w:t>
              </w:r>
            </w:hyperlink>
          </w:p>
        </w:tc>
        <w:tc>
          <w:tcPr>
            <w:tcW w:w="3070"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 xml:space="preserve">2021 </w:t>
            </w:r>
            <w:r>
              <w:rPr>
                <w:rFonts w:ascii="Times New Roman" w:hAnsi="Times New Roman"/>
                <w:szCs w:val="21"/>
              </w:rPr>
              <w:t>年</w:t>
            </w:r>
            <w:r>
              <w:rPr>
                <w:rFonts w:ascii="Times New Roman" w:hAnsi="Times New Roman"/>
                <w:szCs w:val="21"/>
              </w:rPr>
              <w:t xml:space="preserve"> 8 </w:t>
            </w:r>
            <w:r>
              <w:rPr>
                <w:rFonts w:ascii="Times New Roman" w:hAnsi="Times New Roman"/>
                <w:szCs w:val="21"/>
              </w:rPr>
              <w:t>月</w:t>
            </w:r>
          </w:p>
          <w:p w:rsidR="00E14049" w:rsidRDefault="00B71A65">
            <w:pPr>
              <w:adjustRightInd w:val="0"/>
              <w:jc w:val="center"/>
              <w:rPr>
                <w:rFonts w:ascii="Times New Roman" w:hAnsi="Times New Roman"/>
                <w:szCs w:val="21"/>
              </w:rPr>
            </w:pPr>
            <w:r>
              <w:rPr>
                <w:rFonts w:ascii="Times New Roman" w:hAnsi="Times New Roman"/>
                <w:szCs w:val="21"/>
              </w:rPr>
              <w:t>第</w:t>
            </w:r>
            <w:r>
              <w:rPr>
                <w:rFonts w:ascii="Times New Roman" w:hAnsi="Times New Roman"/>
                <w:szCs w:val="21"/>
              </w:rPr>
              <w:t xml:space="preserve"> 29 </w:t>
            </w:r>
            <w:r>
              <w:rPr>
                <w:rFonts w:ascii="Times New Roman" w:hAnsi="Times New Roman"/>
                <w:szCs w:val="21"/>
              </w:rPr>
              <w:t>卷第</w:t>
            </w:r>
            <w:r>
              <w:rPr>
                <w:rFonts w:ascii="Times New Roman" w:hAnsi="Times New Roman"/>
                <w:szCs w:val="21"/>
              </w:rPr>
              <w:t xml:space="preserve"> 4 </w:t>
            </w:r>
            <w:r>
              <w:rPr>
                <w:rFonts w:ascii="Times New Roman" w:hAnsi="Times New Roman"/>
                <w:szCs w:val="21"/>
              </w:rPr>
              <w:t>期</w:t>
            </w:r>
          </w:p>
        </w:tc>
      </w:tr>
      <w:tr w:rsidR="00E14049">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pacing w:val="-25"/>
                <w:sz w:val="24"/>
              </w:rPr>
              <w:t>3</w:t>
            </w:r>
          </w:p>
        </w:tc>
        <w:tc>
          <w:tcPr>
            <w:tcW w:w="3564" w:type="dxa"/>
            <w:tcBorders>
              <w:top w:val="single" w:sz="4" w:space="0" w:color="auto"/>
              <w:left w:val="single" w:sz="4" w:space="0" w:color="auto"/>
              <w:bottom w:val="single" w:sz="4" w:space="0" w:color="auto"/>
              <w:right w:val="single" w:sz="4" w:space="0" w:color="auto"/>
            </w:tcBorders>
            <w:vAlign w:val="center"/>
          </w:tcPr>
          <w:p w:rsidR="00E14049" w:rsidRDefault="00C94D05">
            <w:pPr>
              <w:adjustRightInd w:val="0"/>
              <w:jc w:val="center"/>
              <w:rPr>
                <w:rFonts w:ascii="Times New Roman" w:hAnsi="Times New Roman"/>
                <w:szCs w:val="21"/>
              </w:rPr>
            </w:pPr>
            <w:hyperlink r:id="rId22" w:tgtFrame="https://kns.cnki.net/kcms2/quoted/_blank" w:tooltip="基于微藻基废水处理系统的安全填埋场渗滤液处理技术研究" w:history="1">
              <w:r w:rsidR="00B71A65">
                <w:rPr>
                  <w:rFonts w:ascii="Times New Roman" w:hAnsi="Times New Roman"/>
                  <w:szCs w:val="21"/>
                </w:rPr>
                <w:t>基于微藻基废水处理系统的安全填埋场渗滤液处理技术研究</w:t>
              </w:r>
            </w:hyperlink>
          </w:p>
        </w:tc>
        <w:tc>
          <w:tcPr>
            <w:tcW w:w="2571"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庞文静</w:t>
            </w:r>
          </w:p>
        </w:tc>
        <w:tc>
          <w:tcPr>
            <w:tcW w:w="3067" w:type="dxa"/>
            <w:tcBorders>
              <w:top w:val="single" w:sz="4" w:space="0" w:color="auto"/>
              <w:left w:val="single" w:sz="4" w:space="0" w:color="auto"/>
              <w:bottom w:val="single" w:sz="4" w:space="0" w:color="auto"/>
              <w:right w:val="single" w:sz="4" w:space="0" w:color="auto"/>
            </w:tcBorders>
            <w:vAlign w:val="center"/>
          </w:tcPr>
          <w:p w:rsidR="00E14049" w:rsidRDefault="00C94D05">
            <w:pPr>
              <w:adjustRightInd w:val="0"/>
              <w:jc w:val="center"/>
              <w:rPr>
                <w:rFonts w:ascii="Times New Roman" w:hAnsi="Times New Roman"/>
                <w:szCs w:val="21"/>
              </w:rPr>
            </w:pPr>
            <w:hyperlink r:id="rId23" w:tgtFrame="https://kns.cnki.net/kcms2/quoted/_blank" w:tooltip="温州大学" w:history="1">
              <w:r w:rsidR="00B71A65">
                <w:rPr>
                  <w:rFonts w:ascii="Times New Roman" w:hAnsi="Times New Roman"/>
                  <w:szCs w:val="21"/>
                </w:rPr>
                <w:t>温州大学</w:t>
              </w:r>
            </w:hyperlink>
            <w:r w:rsidR="00B71A65">
              <w:rPr>
                <w:rFonts w:ascii="Times New Roman" w:hAnsi="Times New Roman" w:hint="eastAsia"/>
                <w:szCs w:val="21"/>
              </w:rPr>
              <w:t>硕士毕业论文</w:t>
            </w:r>
          </w:p>
        </w:tc>
        <w:tc>
          <w:tcPr>
            <w:tcW w:w="3070"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jc w:val="center"/>
              <w:rPr>
                <w:rFonts w:ascii="Times New Roman" w:hAnsi="Times New Roman"/>
                <w:szCs w:val="21"/>
              </w:rPr>
            </w:pPr>
            <w:r>
              <w:rPr>
                <w:rFonts w:ascii="Times New Roman" w:hAnsi="Times New Roman"/>
                <w:szCs w:val="21"/>
              </w:rPr>
              <w:t>2021</w:t>
            </w:r>
          </w:p>
        </w:tc>
      </w:tr>
      <w:tr w:rsidR="00E14049">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spacing w:line="280" w:lineRule="exact"/>
              <w:jc w:val="center"/>
              <w:rPr>
                <w:rFonts w:ascii="Times New Roman" w:hAnsi="Times New Roman"/>
                <w:spacing w:val="-25"/>
                <w:sz w:val="24"/>
              </w:rPr>
            </w:pPr>
            <w:r>
              <w:rPr>
                <w:rFonts w:ascii="Times New Roman" w:hAnsi="Times New Roman"/>
                <w:spacing w:val="-25"/>
                <w:sz w:val="24"/>
              </w:rPr>
              <w:t>4</w:t>
            </w:r>
          </w:p>
        </w:tc>
        <w:tc>
          <w:tcPr>
            <w:tcW w:w="3564"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r>
      <w:tr w:rsidR="00E14049">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E14049" w:rsidRDefault="00B71A65">
            <w:pPr>
              <w:adjustRightInd w:val="0"/>
              <w:spacing w:line="280" w:lineRule="exact"/>
              <w:jc w:val="center"/>
              <w:rPr>
                <w:rFonts w:ascii="Times New Roman" w:hAnsi="Times New Roman"/>
                <w:spacing w:val="-25"/>
                <w:sz w:val="24"/>
              </w:rPr>
            </w:pPr>
            <w:r>
              <w:rPr>
                <w:rFonts w:ascii="Times New Roman" w:hAnsi="Times New Roman"/>
                <w:spacing w:val="-25"/>
                <w:sz w:val="24"/>
              </w:rPr>
              <w:t>5</w:t>
            </w:r>
          </w:p>
        </w:tc>
        <w:tc>
          <w:tcPr>
            <w:tcW w:w="3564"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c>
          <w:tcPr>
            <w:tcW w:w="2571"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c>
          <w:tcPr>
            <w:tcW w:w="3067"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rsidR="00E14049" w:rsidRDefault="00E14049">
            <w:pPr>
              <w:adjustRightInd w:val="0"/>
              <w:spacing w:line="280" w:lineRule="exact"/>
              <w:rPr>
                <w:rFonts w:ascii="Times New Roman" w:hAnsi="Times New Roman"/>
                <w:spacing w:val="-25"/>
                <w:sz w:val="30"/>
                <w:szCs w:val="30"/>
              </w:rPr>
            </w:pPr>
          </w:p>
        </w:tc>
      </w:tr>
    </w:tbl>
    <w:p w:rsidR="00E14049" w:rsidRDefault="00E14049">
      <w:pPr>
        <w:widowControl/>
        <w:spacing w:line="240" w:lineRule="exact"/>
        <w:jc w:val="left"/>
        <w:rPr>
          <w:rFonts w:ascii="Times New Roman" w:hAnsi="Times New Roman"/>
          <w:sz w:val="30"/>
          <w:szCs w:val="30"/>
        </w:rPr>
        <w:sectPr w:rsidR="00E14049">
          <w:footerReference w:type="even" r:id="rId24"/>
          <w:type w:val="nextColumn"/>
          <w:pgSz w:w="16838" w:h="11906" w:orient="landscape"/>
          <w:pgMar w:top="1531" w:right="1985" w:bottom="1531" w:left="1814" w:header="720" w:footer="1474" w:gutter="0"/>
          <w:cols w:space="720"/>
        </w:sectPr>
      </w:pPr>
    </w:p>
    <w:p w:rsidR="00E14049" w:rsidRDefault="00B71A65">
      <w:pPr>
        <w:pStyle w:val="a5"/>
        <w:adjustRightInd w:val="0"/>
        <w:spacing w:line="320" w:lineRule="exact"/>
        <w:ind w:right="960" w:firstLineChars="3400" w:firstLine="7168"/>
        <w:rPr>
          <w:rFonts w:ascii="Times New Roman" w:eastAsia="方正黑体_GBK" w:hAnsi="Times New Roman"/>
          <w:sz w:val="30"/>
          <w:szCs w:val="30"/>
        </w:rPr>
      </w:pPr>
      <w:r>
        <w:rPr>
          <w:rFonts w:ascii="Times New Roman" w:hAnsi="Times New Roman"/>
          <w:b/>
          <w:bCs/>
          <w:szCs w:val="28"/>
        </w:rPr>
        <w:t xml:space="preserve">         </w:t>
      </w:r>
      <w:r>
        <w:rPr>
          <w:rFonts w:ascii="Times New Roman" w:eastAsia="方正黑体_GBK" w:hAnsi="Times New Roman"/>
          <w:sz w:val="30"/>
          <w:szCs w:val="30"/>
        </w:rPr>
        <w:t>七、主要知识产权目录</w:t>
      </w:r>
    </w:p>
    <w:p w:rsidR="00E14049" w:rsidRDefault="00E14049">
      <w:pPr>
        <w:spacing w:line="240" w:lineRule="exact"/>
        <w:rPr>
          <w:rFonts w:ascii="Times New Roman" w:eastAsia="黑体"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945"/>
        <w:gridCol w:w="1901"/>
        <w:gridCol w:w="1249"/>
        <w:gridCol w:w="1070"/>
        <w:gridCol w:w="1135"/>
        <w:gridCol w:w="1260"/>
        <w:gridCol w:w="945"/>
        <w:gridCol w:w="893"/>
      </w:tblGrid>
      <w:tr w:rsidR="00E14049">
        <w:trPr>
          <w:trHeight w:val="1165"/>
          <w:jc w:val="center"/>
        </w:trPr>
        <w:tc>
          <w:tcPr>
            <w:tcW w:w="577" w:type="dxa"/>
            <w:tcBorders>
              <w:top w:val="single" w:sz="8" w:space="0" w:color="auto"/>
            </w:tcBorders>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945" w:type="dxa"/>
            <w:tcBorders>
              <w:top w:val="single" w:sz="8" w:space="0" w:color="auto"/>
            </w:tcBorders>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w:t>
            </w:r>
          </w:p>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产权</w:t>
            </w:r>
          </w:p>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类别</w:t>
            </w:r>
          </w:p>
        </w:tc>
        <w:tc>
          <w:tcPr>
            <w:tcW w:w="1901" w:type="dxa"/>
            <w:tcBorders>
              <w:top w:val="single" w:sz="8" w:space="0" w:color="auto"/>
            </w:tcBorders>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知识产权具体名称</w:t>
            </w:r>
          </w:p>
        </w:tc>
        <w:tc>
          <w:tcPr>
            <w:tcW w:w="1249" w:type="dxa"/>
            <w:tcBorders>
              <w:top w:val="single" w:sz="8" w:space="0" w:color="auto"/>
            </w:tcBorders>
            <w:vAlign w:val="center"/>
          </w:tcPr>
          <w:p w:rsidR="00E14049" w:rsidRDefault="00B71A65">
            <w:pPr>
              <w:adjustRightInd w:val="0"/>
              <w:spacing w:line="300" w:lineRule="exact"/>
              <w:jc w:val="center"/>
              <w:rPr>
                <w:rFonts w:ascii="Times New Roman" w:eastAsia="方正黑体_GBK" w:hAnsi="Times New Roman"/>
                <w:szCs w:val="21"/>
              </w:rPr>
            </w:pPr>
            <w:r>
              <w:rPr>
                <w:rFonts w:ascii="Times New Roman" w:eastAsia="方正黑体_GBK" w:hAnsi="Times New Roman"/>
                <w:szCs w:val="21"/>
              </w:rPr>
              <w:t>国家</w:t>
            </w:r>
          </w:p>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（地区）</w:t>
            </w:r>
          </w:p>
        </w:tc>
        <w:tc>
          <w:tcPr>
            <w:tcW w:w="1070" w:type="dxa"/>
            <w:tcBorders>
              <w:top w:val="single" w:sz="8" w:space="0" w:color="auto"/>
            </w:tcBorders>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授权号</w:t>
            </w:r>
          </w:p>
        </w:tc>
        <w:tc>
          <w:tcPr>
            <w:tcW w:w="1135"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授权日期</w:t>
            </w:r>
          </w:p>
        </w:tc>
        <w:tc>
          <w:tcPr>
            <w:tcW w:w="1260"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证书编号</w:t>
            </w:r>
          </w:p>
        </w:tc>
        <w:tc>
          <w:tcPr>
            <w:tcW w:w="945"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权利人</w:t>
            </w:r>
          </w:p>
        </w:tc>
        <w:tc>
          <w:tcPr>
            <w:tcW w:w="893"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发明人</w:t>
            </w:r>
          </w:p>
        </w:tc>
      </w:tr>
      <w:tr w:rsidR="00E14049">
        <w:trPr>
          <w:trHeight w:val="851"/>
          <w:jc w:val="center"/>
        </w:trPr>
        <w:tc>
          <w:tcPr>
            <w:tcW w:w="577"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1</w:t>
            </w:r>
          </w:p>
        </w:tc>
        <w:tc>
          <w:tcPr>
            <w:tcW w:w="945"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发明专利</w:t>
            </w:r>
          </w:p>
        </w:tc>
        <w:tc>
          <w:tcPr>
            <w:tcW w:w="1901"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一种稳定化飞灰的填埋方法</w:t>
            </w:r>
          </w:p>
        </w:tc>
        <w:tc>
          <w:tcPr>
            <w:tcW w:w="1249"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中国</w:t>
            </w:r>
          </w:p>
        </w:tc>
        <w:tc>
          <w:tcPr>
            <w:tcW w:w="1070"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CN208695907U</w:t>
            </w:r>
          </w:p>
        </w:tc>
        <w:tc>
          <w:tcPr>
            <w:tcW w:w="1135"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2019-04-09</w:t>
            </w:r>
          </w:p>
        </w:tc>
        <w:tc>
          <w:tcPr>
            <w:tcW w:w="1260"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ZL201821142380.2</w:t>
            </w:r>
          </w:p>
        </w:tc>
        <w:tc>
          <w:tcPr>
            <w:tcW w:w="945"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史东晓</w:t>
            </w:r>
          </w:p>
        </w:tc>
        <w:tc>
          <w:tcPr>
            <w:tcW w:w="893"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史东晓</w:t>
            </w:r>
          </w:p>
        </w:tc>
      </w:tr>
      <w:tr w:rsidR="00E14049">
        <w:trPr>
          <w:trHeight w:val="851"/>
          <w:jc w:val="center"/>
        </w:trPr>
        <w:tc>
          <w:tcPr>
            <w:tcW w:w="577"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2</w:t>
            </w:r>
          </w:p>
        </w:tc>
        <w:tc>
          <w:tcPr>
            <w:tcW w:w="945"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实用新型</w:t>
            </w:r>
          </w:p>
        </w:tc>
        <w:tc>
          <w:tcPr>
            <w:tcW w:w="1901"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一种稳定化飞灰的填埋结构</w:t>
            </w:r>
          </w:p>
          <w:p w:rsidR="00E14049" w:rsidRDefault="00E14049">
            <w:pPr>
              <w:autoSpaceDE w:val="0"/>
              <w:autoSpaceDN w:val="0"/>
              <w:adjustRightInd w:val="0"/>
              <w:snapToGrid w:val="0"/>
              <w:spacing w:line="300" w:lineRule="exact"/>
              <w:jc w:val="center"/>
              <w:rPr>
                <w:rFonts w:ascii="Times New Roman" w:eastAsia="方正黑体_GBK" w:hAnsi="Times New Roman"/>
                <w:sz w:val="18"/>
                <w:szCs w:val="18"/>
              </w:rPr>
            </w:pPr>
          </w:p>
        </w:tc>
        <w:tc>
          <w:tcPr>
            <w:tcW w:w="1249"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中国</w:t>
            </w:r>
          </w:p>
        </w:tc>
        <w:tc>
          <w:tcPr>
            <w:tcW w:w="1070"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CN109590305 A</w:t>
            </w:r>
          </w:p>
        </w:tc>
        <w:tc>
          <w:tcPr>
            <w:tcW w:w="1135"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2019-04-05</w:t>
            </w:r>
          </w:p>
        </w:tc>
        <w:tc>
          <w:tcPr>
            <w:tcW w:w="1260"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ZL201810793498.X</w:t>
            </w:r>
          </w:p>
        </w:tc>
        <w:tc>
          <w:tcPr>
            <w:tcW w:w="945"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史东晓</w:t>
            </w:r>
          </w:p>
        </w:tc>
        <w:tc>
          <w:tcPr>
            <w:tcW w:w="893" w:type="dxa"/>
            <w:vAlign w:val="center"/>
          </w:tcPr>
          <w:p w:rsidR="00E14049" w:rsidRDefault="00B71A65">
            <w:pPr>
              <w:autoSpaceDE w:val="0"/>
              <w:autoSpaceDN w:val="0"/>
              <w:adjustRightInd w:val="0"/>
              <w:snapToGrid w:val="0"/>
              <w:spacing w:line="300" w:lineRule="exact"/>
              <w:jc w:val="center"/>
              <w:rPr>
                <w:rFonts w:ascii="Times New Roman" w:eastAsia="方正黑体_GBK" w:hAnsi="Times New Roman"/>
                <w:sz w:val="18"/>
                <w:szCs w:val="18"/>
              </w:rPr>
            </w:pPr>
            <w:r>
              <w:rPr>
                <w:rFonts w:ascii="Times New Roman" w:eastAsia="方正黑体_GBK" w:hAnsi="Times New Roman" w:hint="eastAsia"/>
                <w:sz w:val="18"/>
                <w:szCs w:val="18"/>
              </w:rPr>
              <w:t>史东晓</w:t>
            </w: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3</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4</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5</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6</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7</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8</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9</w:t>
            </w: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r w:rsidR="00E14049">
        <w:trPr>
          <w:trHeight w:val="851"/>
          <w:jc w:val="center"/>
        </w:trPr>
        <w:tc>
          <w:tcPr>
            <w:tcW w:w="577" w:type="dxa"/>
            <w:tcBorders>
              <w:bottom w:val="single" w:sz="8" w:space="0" w:color="auto"/>
            </w:tcBorders>
            <w:vAlign w:val="center"/>
          </w:tcPr>
          <w:p w:rsidR="00E14049" w:rsidRDefault="00B71A65">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10</w:t>
            </w:r>
          </w:p>
        </w:tc>
        <w:tc>
          <w:tcPr>
            <w:tcW w:w="945"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901"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49"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070"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135"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1260"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945"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c>
          <w:tcPr>
            <w:tcW w:w="893" w:type="dxa"/>
            <w:tcBorders>
              <w:bottom w:val="single" w:sz="8" w:space="0" w:color="auto"/>
            </w:tcBorders>
            <w:vAlign w:val="center"/>
          </w:tcPr>
          <w:p w:rsidR="00E14049" w:rsidRDefault="00E14049">
            <w:pPr>
              <w:autoSpaceDE w:val="0"/>
              <w:autoSpaceDN w:val="0"/>
              <w:adjustRightInd w:val="0"/>
              <w:snapToGrid w:val="0"/>
              <w:spacing w:line="590" w:lineRule="atLeast"/>
              <w:jc w:val="center"/>
              <w:rPr>
                <w:rFonts w:ascii="Times New Roman" w:eastAsia="方正仿宋_GBK" w:hAnsi="Times New Roman"/>
                <w:sz w:val="32"/>
              </w:rPr>
            </w:pPr>
          </w:p>
        </w:tc>
      </w:tr>
    </w:tbl>
    <w:p w:rsidR="00E14049" w:rsidRDefault="00E14049">
      <w:pPr>
        <w:adjustRightInd w:val="0"/>
        <w:spacing w:line="300" w:lineRule="exact"/>
        <w:rPr>
          <w:rFonts w:ascii="Times New Roman" w:eastAsia="方正仿宋_GBK" w:hAnsi="Times New Roman"/>
          <w:sz w:val="32"/>
          <w:szCs w:val="20"/>
        </w:rPr>
      </w:pPr>
    </w:p>
    <w:p w:rsidR="00E14049" w:rsidRDefault="00E14049">
      <w:pPr>
        <w:adjustRightInd w:val="0"/>
        <w:spacing w:line="300" w:lineRule="exact"/>
        <w:rPr>
          <w:rFonts w:ascii="Times New Roman" w:hAnsi="Times New Roman"/>
          <w:szCs w:val="21"/>
        </w:rPr>
      </w:pPr>
    </w:p>
    <w:p w:rsidR="00E14049" w:rsidRDefault="00B71A65">
      <w:pPr>
        <w:pStyle w:val="a5"/>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E14049" w:rsidRDefault="00E14049">
      <w:pPr>
        <w:pStyle w:val="a5"/>
        <w:adjustRightInd w:val="0"/>
        <w:spacing w:line="320" w:lineRule="exact"/>
        <w:ind w:firstLine="422"/>
        <w:rPr>
          <w:rFonts w:ascii="Times New Roman" w:hAnsi="Times New Roman"/>
          <w:b/>
          <w:bCs/>
          <w:color w:val="000000"/>
          <w:szCs w:val="28"/>
        </w:rPr>
      </w:pPr>
    </w:p>
    <w:p w:rsidR="00E14049" w:rsidRDefault="00B71A65">
      <w:pPr>
        <w:pStyle w:val="a5"/>
        <w:adjustRightInd w:val="0"/>
        <w:spacing w:line="320" w:lineRule="exact"/>
        <w:ind w:firstLine="422"/>
        <w:jc w:val="center"/>
        <w:rPr>
          <w:rFonts w:ascii="Times New Roman" w:eastAsia="方正黑体_GBK" w:hAnsi="Times New Roman"/>
          <w:sz w:val="30"/>
          <w:szCs w:val="30"/>
        </w:rPr>
      </w:pPr>
      <w:r>
        <w:rPr>
          <w:rFonts w:ascii="Times New Roman" w:hAnsi="Times New Roman"/>
          <w:b/>
        </w:rPr>
        <w:t>第一完成人签名：</w:t>
      </w:r>
      <w:r>
        <w:rPr>
          <w:rFonts w:ascii="Times New Roman" w:hAnsi="Times New Roman"/>
        </w:rPr>
        <w:br w:type="page"/>
      </w:r>
      <w:r>
        <w:rPr>
          <w:rFonts w:ascii="Times New Roman" w:eastAsia="方正黑体_GBK" w:hAnsi="Times New Roman"/>
          <w:sz w:val="30"/>
          <w:szCs w:val="30"/>
        </w:rPr>
        <w:t>八、完成人情况</w:t>
      </w:r>
    </w:p>
    <w:tbl>
      <w:tblPr>
        <w:tblpPr w:leftFromText="180" w:rightFromText="180" w:vertAnchor="text" w:horzAnchor="page" w:tblpX="1521" w:tblpY="223"/>
        <w:tblOverlap w:val="neve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史东晓</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1</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1972</w:t>
            </w:r>
            <w:r>
              <w:rPr>
                <w:rFonts w:ascii="Times New Roman" w:hAnsi="Times New Roman" w:hint="eastAsia"/>
                <w:szCs w:val="21"/>
              </w:rPr>
              <w:t>年</w:t>
            </w:r>
            <w:r>
              <w:rPr>
                <w:rFonts w:ascii="Times New Roman" w:hAnsi="Times New Roman" w:hint="eastAsia"/>
                <w:szCs w:val="21"/>
              </w:rPr>
              <w:t>2</w:t>
            </w:r>
            <w:r>
              <w:rPr>
                <w:rFonts w:ascii="Times New Roman" w:hAnsi="Times New Roman" w:hint="eastAsia"/>
                <w:szCs w:val="21"/>
              </w:rPr>
              <w:t>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E14049" w:rsidRDefault="00B71A65">
            <w:pPr>
              <w:autoSpaceDE w:val="0"/>
              <w:autoSpaceDN w:val="0"/>
              <w:adjustRightInd w:val="0"/>
              <w:spacing w:line="400" w:lineRule="exact"/>
              <w:ind w:firstLineChars="200" w:firstLine="420"/>
              <w:jc w:val="left"/>
              <w:rPr>
                <w:rFonts w:ascii="Times New Roman" w:hAnsi="Times New Roman"/>
                <w:szCs w:val="21"/>
              </w:rPr>
            </w:pPr>
            <w:r>
              <w:rPr>
                <w:rFonts w:ascii="Times New Roman" w:hAnsi="Times New Roman" w:hint="eastAsia"/>
                <w:szCs w:val="21"/>
              </w:rPr>
              <w:t>常州</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总工程师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常州市环境卫生管理中心</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81000306</w:t>
            </w:r>
          </w:p>
        </w:tc>
      </w:tr>
      <w:tr w:rsidR="00E14049">
        <w:trPr>
          <w:trHeight w:val="448"/>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常州市钟楼区后塘河路</w:t>
            </w:r>
            <w:r>
              <w:rPr>
                <w:rFonts w:ascii="Times New Roman" w:hAnsi="Times New Roman" w:hint="eastAsia"/>
                <w:szCs w:val="21"/>
              </w:rPr>
              <w:t>1</w:t>
            </w:r>
            <w:r>
              <w:rPr>
                <w:rFonts w:ascii="Times New Roman" w:hAnsi="Times New Roman" w:hint="eastAsia"/>
                <w:szCs w:val="21"/>
              </w:rPr>
              <w:t>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210036</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292451953@qq.com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13961432560</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研究员级高级工程师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硕士</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pStyle w:val="a0"/>
              <w:ind w:leftChars="0" w:left="0" w:rightChars="0" w:right="0"/>
            </w:pPr>
            <w:r>
              <w:rPr>
                <w:rFonts w:hint="eastAsia"/>
              </w:rPr>
              <w:t>1.2021</w:t>
            </w:r>
            <w:r>
              <w:rPr>
                <w:rFonts w:hint="eastAsia"/>
              </w:rPr>
              <w:t>年省级科学技术奖一等奖（第</w:t>
            </w:r>
            <w:r>
              <w:rPr>
                <w:rFonts w:hint="eastAsia"/>
              </w:rPr>
              <w:t>3</w:t>
            </w:r>
            <w:r>
              <w:rPr>
                <w:rFonts w:hint="eastAsia"/>
              </w:rPr>
              <w:t>位</w:t>
            </w:r>
            <w:r>
              <w:rPr>
                <w:rFonts w:hint="eastAsia"/>
              </w:rPr>
              <w:t>/11</w:t>
            </w:r>
            <w:r>
              <w:rPr>
                <w:rFonts w:hint="eastAsia"/>
              </w:rPr>
              <w:t>人）</w:t>
            </w:r>
          </w:p>
          <w:p w:rsidR="00E14049" w:rsidRDefault="00B71A65">
            <w:pPr>
              <w:pStyle w:val="a0"/>
              <w:ind w:leftChars="0" w:left="0" w:rightChars="0" w:right="0"/>
            </w:pPr>
            <w:r>
              <w:rPr>
                <w:rFonts w:hint="eastAsia"/>
              </w:rPr>
              <w:t>2.2020</w:t>
            </w:r>
            <w:r>
              <w:rPr>
                <w:rFonts w:hint="eastAsia"/>
              </w:rPr>
              <w:t>年中国石油和化学工业联合会科技进步奖一等奖（第</w:t>
            </w:r>
            <w:r>
              <w:rPr>
                <w:rFonts w:hint="eastAsia"/>
              </w:rPr>
              <w:t>4/10</w:t>
            </w:r>
            <w:r>
              <w:rPr>
                <w:rFonts w:hint="eastAsia"/>
              </w:rPr>
              <w:t>人）</w:t>
            </w:r>
          </w:p>
          <w:p w:rsidR="00E14049" w:rsidRDefault="00B71A65">
            <w:pPr>
              <w:pStyle w:val="a0"/>
              <w:ind w:leftChars="0" w:left="0" w:rightChars="0" w:right="0"/>
            </w:pPr>
            <w:r>
              <w:rPr>
                <w:rFonts w:hint="eastAsia"/>
              </w:rPr>
              <w:t>3.2020</w:t>
            </w:r>
            <w:r>
              <w:rPr>
                <w:rFonts w:hint="eastAsia"/>
              </w:rPr>
              <w:t>年中国产学研合作促进会产学研究合作创新成果奖一等奖（第</w:t>
            </w:r>
            <w:r>
              <w:rPr>
                <w:rFonts w:hint="eastAsia"/>
              </w:rPr>
              <w:t>4/10</w:t>
            </w:r>
            <w:r>
              <w:rPr>
                <w:rFonts w:hint="eastAsia"/>
              </w:rPr>
              <w:t>人）</w:t>
            </w:r>
          </w:p>
          <w:p w:rsidR="00E14049" w:rsidRDefault="00B71A65">
            <w:pPr>
              <w:pStyle w:val="a0"/>
              <w:ind w:leftChars="0" w:left="0" w:rightChars="0" w:right="0"/>
            </w:pPr>
            <w:r>
              <w:rPr>
                <w:rFonts w:hint="eastAsia"/>
              </w:rPr>
              <w:t>4.2022</w:t>
            </w:r>
            <w:r>
              <w:rPr>
                <w:rFonts w:hint="eastAsia"/>
              </w:rPr>
              <w:t>年中国城市环境卫生协会科技进步一等奖（第</w:t>
            </w:r>
            <w:r>
              <w:rPr>
                <w:rFonts w:hint="eastAsia"/>
              </w:rPr>
              <w:t>2/15</w:t>
            </w:r>
            <w:r>
              <w:rPr>
                <w:rFonts w:hint="eastAsia"/>
              </w:rPr>
              <w:t>人）</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282"/>
        </w:trPr>
        <w:tc>
          <w:tcPr>
            <w:tcW w:w="8777"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pStyle w:val="a9"/>
              <w:widowControl/>
              <w:spacing w:beforeAutospacing="0" w:afterAutospacing="0" w:line="360" w:lineRule="auto"/>
              <w:ind w:firstLineChars="200" w:firstLine="420"/>
              <w:rPr>
                <w:rFonts w:ascii="Times New Roman" w:hAnsi="Times New Roman"/>
                <w:szCs w:val="21"/>
              </w:rPr>
            </w:pPr>
            <w:r>
              <w:rPr>
                <w:rFonts w:ascii="宋体" w:hAnsi="宋体" w:cs="宋体" w:hint="eastAsia"/>
                <w:kern w:val="2"/>
                <w:sz w:val="21"/>
                <w:szCs w:val="21"/>
              </w:rPr>
              <w:t>作为项目负责人在《生活垃圾焚烧稳定化飞灰填埋处置技术标准》的编制过程中对标准的框架结构进行精准把握；对各参编单位进行明确的责任分工；在项目申报、立项评审、开题评审、中期检查、结题验收等方面进行全过程管理和监督。同时在标准编制过程中对项目经费使用的合规性，项目目标、任务内容、进度的完成及完成效果及时进行监督和提供技术指导。其投入该项技术研究工作量应占本人工作量的80%以上。</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1248"/>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夏明</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1962</w:t>
            </w:r>
            <w:r>
              <w:rPr>
                <w:rFonts w:ascii="Times New Roman" w:hAnsi="Times New Roman"/>
                <w:szCs w:val="21"/>
              </w:rPr>
              <w:t>年</w:t>
            </w:r>
            <w:r>
              <w:rPr>
                <w:rFonts w:ascii="Times New Roman" w:hAnsi="Times New Roman"/>
                <w:szCs w:val="21"/>
              </w:rPr>
              <w:t>2</w:t>
            </w:r>
            <w:r>
              <w:rPr>
                <w:rFonts w:ascii="Times New Roman" w:hAnsi="Times New Roman"/>
                <w:szCs w:val="21"/>
              </w:rPr>
              <w:t>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江苏省住建</w:t>
            </w: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厅城管局原副局长</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E14049">
            <w:pPr>
              <w:autoSpaceDE w:val="0"/>
              <w:autoSpaceDN w:val="0"/>
              <w:adjustRightInd w:val="0"/>
              <w:spacing w:line="400" w:lineRule="exact"/>
              <w:jc w:val="center"/>
              <w:rPr>
                <w:rFonts w:ascii="Times New Roman" w:hAnsi="Times New Roman"/>
                <w:szCs w:val="21"/>
              </w:rPr>
            </w:pP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E14049" w:rsidRDefault="00E14049">
            <w:pPr>
              <w:autoSpaceDE w:val="0"/>
              <w:autoSpaceDN w:val="0"/>
              <w:adjustRightInd w:val="0"/>
              <w:spacing w:line="400" w:lineRule="exact"/>
              <w:jc w:val="center"/>
              <w:rPr>
                <w:rFonts w:ascii="Times New Roman" w:hAnsi="Times New Roman"/>
                <w:szCs w:val="21"/>
              </w:rPr>
            </w:pP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江苏省住房和城乡建设厅</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025-86203351</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南京市草场门大街</w:t>
            </w:r>
            <w:r>
              <w:rPr>
                <w:rFonts w:ascii="Times New Roman" w:hAnsi="Times New Roman"/>
                <w:szCs w:val="21"/>
              </w:rPr>
              <w:t>88</w:t>
            </w:r>
            <w:r>
              <w:rPr>
                <w:rFonts w:ascii="Times New Roman" w:hAnsi="Times New Roman"/>
                <w:szCs w:val="21"/>
              </w:rPr>
              <w:t>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210000</w:t>
            </w:r>
          </w:p>
        </w:tc>
      </w:tr>
      <w:tr w:rsidR="00E14049">
        <w:trPr>
          <w:trHeight w:val="483"/>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Xm8800@126.com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13905179133</w:t>
            </w:r>
          </w:p>
        </w:tc>
      </w:tr>
      <w:tr w:rsidR="00E14049">
        <w:trPr>
          <w:trHeight w:val="363"/>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研究员级高工</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szCs w:val="21"/>
              </w:rPr>
              <w:t>工程硕士</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autoSpaceDE w:val="0"/>
              <w:autoSpaceDN w:val="0"/>
              <w:adjustRightInd w:val="0"/>
              <w:snapToGrid w:val="0"/>
              <w:spacing w:line="400" w:lineRule="exact"/>
              <w:jc w:val="left"/>
              <w:rPr>
                <w:rFonts w:ascii="Times New Roman" w:hAnsi="Times New Roman"/>
                <w:szCs w:val="21"/>
              </w:rPr>
            </w:pPr>
            <w:r>
              <w:rPr>
                <w:rFonts w:ascii="Times New Roman" w:hAnsi="Times New Roman"/>
                <w:szCs w:val="21"/>
              </w:rPr>
              <w:t>2013</w:t>
            </w:r>
            <w:r>
              <w:rPr>
                <w:rFonts w:ascii="Times New Roman" w:hAnsi="Times New Roman"/>
                <w:szCs w:val="21"/>
              </w:rPr>
              <w:t>年获华夏建设科技奖二等奖；</w:t>
            </w:r>
          </w:p>
          <w:p w:rsidR="00E14049" w:rsidRDefault="00B71A65">
            <w:pPr>
              <w:autoSpaceDE w:val="0"/>
              <w:autoSpaceDN w:val="0"/>
              <w:adjustRightInd w:val="0"/>
              <w:snapToGrid w:val="0"/>
              <w:spacing w:line="400" w:lineRule="exact"/>
              <w:jc w:val="left"/>
              <w:rPr>
                <w:rFonts w:ascii="Times New Roman" w:hAnsi="Times New Roman"/>
                <w:szCs w:val="21"/>
              </w:rPr>
            </w:pPr>
            <w:r>
              <w:rPr>
                <w:rFonts w:ascii="Times New Roman" w:hAnsi="Times New Roman"/>
                <w:szCs w:val="21"/>
              </w:rPr>
              <w:t>2014</w:t>
            </w:r>
            <w:r>
              <w:rPr>
                <w:rFonts w:ascii="Times New Roman" w:hAnsi="Times New Roman"/>
                <w:szCs w:val="21"/>
              </w:rPr>
              <w:t>年获江苏省城乡建设系统优秀勘察设奖；</w:t>
            </w:r>
          </w:p>
          <w:p w:rsidR="00E14049" w:rsidRDefault="00B71A65">
            <w:pPr>
              <w:autoSpaceDE w:val="0"/>
              <w:autoSpaceDN w:val="0"/>
              <w:adjustRightInd w:val="0"/>
              <w:snapToGrid w:val="0"/>
              <w:spacing w:line="400" w:lineRule="exact"/>
              <w:jc w:val="left"/>
              <w:rPr>
                <w:rFonts w:ascii="Times New Roman" w:hAnsi="Times New Roman"/>
                <w:szCs w:val="21"/>
              </w:rPr>
            </w:pPr>
            <w:r>
              <w:rPr>
                <w:rFonts w:ascii="Times New Roman" w:hAnsi="Times New Roman"/>
                <w:szCs w:val="21"/>
              </w:rPr>
              <w:t>2015</w:t>
            </w:r>
            <w:r>
              <w:rPr>
                <w:rFonts w:ascii="Times New Roman" w:hAnsi="Times New Roman"/>
                <w:szCs w:val="21"/>
              </w:rPr>
              <w:t>年获华夏建设科技奖二等奖</w:t>
            </w:r>
            <w:r>
              <w:rPr>
                <w:rFonts w:ascii="Times New Roman" w:hAnsi="Times New Roman" w:hint="eastAsia"/>
                <w:szCs w:val="21"/>
              </w:rPr>
              <w:t>;</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062"/>
        </w:trPr>
        <w:tc>
          <w:tcPr>
            <w:tcW w:w="8777"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pStyle w:val="a9"/>
              <w:widowControl/>
              <w:spacing w:beforeAutospacing="0" w:afterAutospacing="0" w:line="360" w:lineRule="auto"/>
              <w:ind w:firstLineChars="200" w:firstLine="420"/>
              <w:rPr>
                <w:rFonts w:ascii="Times New Roman" w:hAnsi="Times New Roman"/>
                <w:szCs w:val="21"/>
              </w:rPr>
            </w:pPr>
            <w:r>
              <w:rPr>
                <w:rFonts w:ascii="宋体" w:hAnsi="宋体" w:cs="宋体" w:hint="eastAsia"/>
                <w:kern w:val="2"/>
                <w:sz w:val="21"/>
                <w:szCs w:val="21"/>
              </w:rPr>
              <w:t>作为标准编制工作的主要骨干，为标准章节1、2、10编写作出重要贡献。明确了标准的意义、适用范围和一般要求；对生活垃圾焚烧飞灰、稳定化飞灰、单独分区填埋、吊装式填埋作业、吨袋、钢板路基箱等术语进行了准确的定义，同时对信息化管理要求的编制贡献重大。其投入该项技术研究工作量应占本人工作量的70%以上。</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姓</w:t>
            </w:r>
            <w:r>
              <w:rPr>
                <w:rFonts w:ascii="Times New Roman" w:hAnsi="Times New Roman" w:hint="eastAsia"/>
                <w:szCs w:val="21"/>
              </w:rPr>
              <w:t xml:space="preserve">    </w:t>
            </w:r>
            <w:r>
              <w:rPr>
                <w:rFonts w:ascii="Times New Roman" w:hAnsi="Times New Roman" w:hint="eastAsia"/>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陈昌青</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性</w:t>
            </w:r>
            <w:r>
              <w:rPr>
                <w:rFonts w:ascii="Times New Roman" w:hAnsi="Times New Roman" w:hint="eastAsia"/>
                <w:szCs w:val="21"/>
              </w:rPr>
              <w:t xml:space="preserve">  </w:t>
            </w:r>
            <w:r>
              <w:rPr>
                <w:rFonts w:ascii="Times New Roman" w:hAnsi="Times New Roman" w:hint="eastAsia"/>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排</w:t>
            </w:r>
            <w:r>
              <w:rPr>
                <w:rFonts w:ascii="Times New Roman" w:hAnsi="Times New Roman" w:hint="eastAsia"/>
                <w:szCs w:val="21"/>
              </w:rPr>
              <w:t xml:space="preserve">    </w:t>
            </w:r>
            <w:r>
              <w:rPr>
                <w:rFonts w:ascii="Times New Roman" w:hAnsi="Times New Roman" w:hint="eastAsia"/>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3</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1987</w:t>
            </w:r>
            <w:r>
              <w:rPr>
                <w:rFonts w:ascii="Times New Roman" w:hAnsi="Times New Roman" w:hint="eastAsia"/>
                <w:szCs w:val="21"/>
              </w:rPr>
              <w:t>年</w:t>
            </w:r>
            <w:r>
              <w:rPr>
                <w:rFonts w:ascii="Times New Roman" w:hAnsi="Times New Roman" w:hint="eastAsia"/>
                <w:szCs w:val="21"/>
              </w:rPr>
              <w:t>4</w:t>
            </w:r>
            <w:r>
              <w:rPr>
                <w:rFonts w:ascii="Times New Roman" w:hAnsi="Times New Roman" w:hint="eastAsia"/>
                <w:szCs w:val="21"/>
              </w:rPr>
              <w:t>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民</w:t>
            </w:r>
            <w:r>
              <w:rPr>
                <w:rFonts w:ascii="Times New Roman" w:hAnsi="Times New Roman" w:hint="eastAsia"/>
                <w:szCs w:val="21"/>
              </w:rPr>
              <w:t xml:space="preserve">    </w:t>
            </w:r>
            <w:r>
              <w:rPr>
                <w:rFonts w:ascii="Times New Roman" w:hAnsi="Times New Roman" w:hint="eastAsia"/>
                <w:szCs w:val="21"/>
              </w:rPr>
              <w:t>族</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国</w:t>
            </w:r>
            <w:r>
              <w:rPr>
                <w:rFonts w:ascii="Times New Roman" w:hAnsi="Times New Roman" w:hint="eastAsia"/>
                <w:szCs w:val="21"/>
              </w:rPr>
              <w:t xml:space="preserve">    </w:t>
            </w:r>
            <w:r>
              <w:rPr>
                <w:rFonts w:ascii="Times New Roman" w:hAnsi="Times New Roman" w:hint="eastAsia"/>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居</w:t>
            </w:r>
            <w:r>
              <w:rPr>
                <w:rFonts w:ascii="Times New Roman" w:hAnsi="Times New Roman" w:hint="eastAsia"/>
                <w:szCs w:val="21"/>
              </w:rPr>
              <w:t xml:space="preserve"> </w:t>
            </w:r>
            <w:r>
              <w:rPr>
                <w:rFonts w:ascii="Times New Roman" w:hAnsi="Times New Roman" w:hint="eastAsia"/>
                <w:szCs w:val="21"/>
              </w:rPr>
              <w:t>住</w:t>
            </w:r>
            <w:r>
              <w:rPr>
                <w:rFonts w:ascii="Times New Roman" w:hAnsi="Times New Roman" w:hint="eastAsia"/>
                <w:szCs w:val="21"/>
              </w:rPr>
              <w:t xml:space="preserve"> </w:t>
            </w:r>
            <w:r>
              <w:rPr>
                <w:rFonts w:ascii="Times New Roman" w:hAnsi="Times New Roman" w:hint="eastAsia"/>
                <w:szCs w:val="21"/>
              </w:rPr>
              <w:t>地</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南京</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行政职务</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江苏省住建</w:t>
            </w:r>
            <w:r>
              <w:rPr>
                <w:rFonts w:ascii="Times New Roman" w:hAnsi="Times New Roman" w:hint="eastAsia"/>
                <w:szCs w:val="21"/>
              </w:rPr>
              <w:t xml:space="preserve"> </w:t>
            </w:r>
            <w:r>
              <w:rPr>
                <w:rFonts w:ascii="Times New Roman" w:hAnsi="Times New Roman" w:hint="eastAsia"/>
                <w:szCs w:val="21"/>
              </w:rPr>
              <w:t>厅城管局二级主任科员</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归国人员</w:t>
            </w:r>
          </w:p>
        </w:tc>
        <w:tc>
          <w:tcPr>
            <w:tcW w:w="1463" w:type="dxa"/>
            <w:gridSpan w:val="2"/>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归国时间</w:t>
            </w:r>
          </w:p>
        </w:tc>
        <w:tc>
          <w:tcPr>
            <w:tcW w:w="1463" w:type="dxa"/>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工作单位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江苏省住房和城乡建设厅</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办公电话</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025-51868560</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南京市草场门大街</w:t>
            </w:r>
            <w:r>
              <w:rPr>
                <w:rFonts w:ascii="Times New Roman" w:hAnsi="Times New Roman" w:hint="eastAsia"/>
                <w:szCs w:val="21"/>
              </w:rPr>
              <w:t>88</w:t>
            </w:r>
            <w:r>
              <w:rPr>
                <w:rFonts w:ascii="Times New Roman" w:hAnsi="Times New Roman" w:hint="eastAsia"/>
                <w:szCs w:val="21"/>
              </w:rPr>
              <w:t>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邮政编码</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210000</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546397528@qq.com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移动电话</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13815435545</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E14049">
            <w:pPr>
              <w:autoSpaceDE w:val="0"/>
              <w:autoSpaceDN w:val="0"/>
              <w:adjustRightInd w:val="0"/>
              <w:snapToGrid w:val="0"/>
              <w:spacing w:line="400" w:lineRule="exact"/>
              <w:jc w:val="center"/>
              <w:rPr>
                <w:rFonts w:ascii="Times New Roman" w:hAnsi="Times New Roman"/>
                <w:szCs w:val="21"/>
              </w:rPr>
            </w:pP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r>
      <w:tr w:rsidR="00E14049">
        <w:trPr>
          <w:trHeight w:val="850"/>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 w:val="22"/>
              </w:rPr>
              <w:t>无</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089"/>
        </w:trPr>
        <w:tc>
          <w:tcPr>
            <w:tcW w:w="8777"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pStyle w:val="a9"/>
              <w:widowControl/>
              <w:spacing w:beforeAutospacing="0" w:afterAutospacing="0" w:line="360" w:lineRule="auto"/>
              <w:ind w:firstLineChars="200" w:firstLine="420"/>
              <w:rPr>
                <w:rFonts w:ascii="Times New Roman" w:hAnsi="Times New Roman"/>
                <w:szCs w:val="21"/>
              </w:rPr>
            </w:pPr>
            <w:r>
              <w:rPr>
                <w:rFonts w:ascii="宋体" w:hAnsi="宋体" w:cs="宋体" w:hint="eastAsia"/>
                <w:kern w:val="2"/>
                <w:sz w:val="21"/>
                <w:szCs w:val="21"/>
              </w:rPr>
              <w:t>作为标准编制工作的主要完成人，为标准章节1、2、10作出贡献。对标准的适用范围和要求、生活垃圾焚烧飞灰、稳定化飞灰、单独分区填埋、吊装式填埋作业、吨袋、钢板路基箱等术语和信息化管理要求等内容进行编写。其投入该项技术研究工作量应占本人工作量的60%以上。</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vAlign w:val="center"/>
          </w:tcPr>
          <w:p w:rsidR="00E14049" w:rsidRDefault="00E14049">
            <w:pPr>
              <w:jc w:val="left"/>
              <w:rPr>
                <w:rFonts w:ascii="Times New Roman" w:hAnsi="Times New Roman"/>
                <w:szCs w:val="21"/>
              </w:rPr>
            </w:pPr>
          </w:p>
        </w:tc>
        <w:tc>
          <w:tcPr>
            <w:tcW w:w="3942" w:type="dxa"/>
            <w:gridSpan w:val="4"/>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tcPr>
          <w:p w:rsidR="00E14049" w:rsidRDefault="00B71A65">
            <w:pPr>
              <w:spacing w:before="143" w:line="219" w:lineRule="auto"/>
              <w:ind w:left="354"/>
              <w:jc w:val="left"/>
              <w:rPr>
                <w:rFonts w:ascii="Times New Roman" w:hAnsi="Times New Roman"/>
                <w:szCs w:val="21"/>
              </w:rPr>
            </w:pPr>
            <w:r>
              <w:rPr>
                <w:rFonts w:ascii="宋体" w:hAnsi="宋体" w:cs="宋体"/>
                <w:spacing w:val="-4"/>
                <w:sz w:val="20"/>
                <w:szCs w:val="20"/>
              </w:rPr>
              <w:t>姓</w:t>
            </w:r>
            <w:r>
              <w:rPr>
                <w:rFonts w:ascii="宋体" w:hAnsi="宋体" w:cs="宋体"/>
                <w:spacing w:val="14"/>
                <w:sz w:val="20"/>
                <w:szCs w:val="20"/>
              </w:rPr>
              <w:t xml:space="preserve">   </w:t>
            </w:r>
            <w:r>
              <w:rPr>
                <w:rFonts w:ascii="宋体" w:hAnsi="宋体" w:cs="宋体"/>
                <w:spacing w:val="-4"/>
                <w:sz w:val="20"/>
                <w:szCs w:val="20"/>
              </w:rPr>
              <w:t>名</w:t>
            </w:r>
          </w:p>
        </w:tc>
        <w:tc>
          <w:tcPr>
            <w:tcW w:w="1463" w:type="dxa"/>
            <w:tcBorders>
              <w:top w:val="single" w:sz="8" w:space="0" w:color="auto"/>
            </w:tcBorders>
          </w:tcPr>
          <w:p w:rsidR="00E14049" w:rsidRDefault="00B71A65">
            <w:pPr>
              <w:spacing w:before="143" w:line="220" w:lineRule="auto"/>
              <w:ind w:left="282"/>
              <w:jc w:val="left"/>
              <w:rPr>
                <w:rFonts w:ascii="Times New Roman" w:hAnsi="Times New Roman"/>
                <w:szCs w:val="21"/>
              </w:rPr>
            </w:pPr>
            <w:r>
              <w:rPr>
                <w:rFonts w:ascii="宋体" w:hAnsi="宋体" w:cs="宋体"/>
                <w:spacing w:val="5"/>
                <w:sz w:val="20"/>
                <w:szCs w:val="20"/>
              </w:rPr>
              <w:t>何品晶</w:t>
            </w:r>
          </w:p>
        </w:tc>
        <w:tc>
          <w:tcPr>
            <w:tcW w:w="1463" w:type="dxa"/>
            <w:tcBorders>
              <w:top w:val="single" w:sz="8" w:space="0" w:color="auto"/>
            </w:tcBorders>
          </w:tcPr>
          <w:p w:rsidR="00E14049" w:rsidRDefault="00B71A65">
            <w:pPr>
              <w:spacing w:before="143" w:line="220" w:lineRule="auto"/>
              <w:ind w:left="413"/>
              <w:jc w:val="left"/>
              <w:rPr>
                <w:rFonts w:ascii="Times New Roman" w:hAnsi="Times New Roman"/>
                <w:szCs w:val="21"/>
              </w:rPr>
            </w:pPr>
            <w:r>
              <w:rPr>
                <w:rFonts w:ascii="宋体" w:hAnsi="宋体" w:cs="宋体"/>
                <w:spacing w:val="-6"/>
                <w:sz w:val="20"/>
                <w:szCs w:val="20"/>
              </w:rPr>
              <w:t>性</w:t>
            </w:r>
            <w:r>
              <w:rPr>
                <w:rFonts w:ascii="宋体" w:hAnsi="宋体" w:cs="宋体"/>
                <w:spacing w:val="18"/>
                <w:sz w:val="20"/>
                <w:szCs w:val="20"/>
              </w:rPr>
              <w:t xml:space="preserve">  </w:t>
            </w:r>
            <w:r>
              <w:rPr>
                <w:rFonts w:ascii="宋体" w:hAnsi="宋体" w:cs="宋体"/>
                <w:spacing w:val="-6"/>
                <w:sz w:val="20"/>
                <w:szCs w:val="20"/>
              </w:rPr>
              <w:t>别</w:t>
            </w:r>
          </w:p>
        </w:tc>
        <w:tc>
          <w:tcPr>
            <w:tcW w:w="1463" w:type="dxa"/>
            <w:gridSpan w:val="2"/>
            <w:tcBorders>
              <w:top w:val="single" w:sz="8" w:space="0" w:color="auto"/>
            </w:tcBorders>
          </w:tcPr>
          <w:p w:rsidR="00E14049" w:rsidRDefault="00B71A65">
            <w:pPr>
              <w:spacing w:before="143" w:line="220" w:lineRule="auto"/>
              <w:ind w:left="605"/>
              <w:jc w:val="left"/>
              <w:rPr>
                <w:rFonts w:ascii="Times New Roman" w:hAnsi="Times New Roman"/>
                <w:szCs w:val="21"/>
              </w:rPr>
            </w:pPr>
            <w:r>
              <w:rPr>
                <w:rFonts w:ascii="宋体" w:hAnsi="宋体" w:cs="宋体"/>
                <w:sz w:val="20"/>
                <w:szCs w:val="20"/>
              </w:rPr>
              <w:t>男</w:t>
            </w:r>
          </w:p>
        </w:tc>
        <w:tc>
          <w:tcPr>
            <w:tcW w:w="1463" w:type="dxa"/>
            <w:tcBorders>
              <w:top w:val="single" w:sz="8" w:space="0" w:color="auto"/>
            </w:tcBorders>
          </w:tcPr>
          <w:p w:rsidR="00E14049" w:rsidRDefault="00B71A65">
            <w:pPr>
              <w:spacing w:before="146" w:line="221" w:lineRule="auto"/>
              <w:ind w:left="316"/>
              <w:jc w:val="left"/>
              <w:rPr>
                <w:rFonts w:ascii="Times New Roman" w:hAnsi="Times New Roman"/>
                <w:szCs w:val="21"/>
              </w:rPr>
            </w:pPr>
            <w:r>
              <w:rPr>
                <w:rFonts w:ascii="宋体" w:hAnsi="宋体" w:cs="宋体"/>
                <w:spacing w:val="-4"/>
                <w:sz w:val="20"/>
                <w:szCs w:val="20"/>
              </w:rPr>
              <w:t>排</w:t>
            </w:r>
            <w:r>
              <w:rPr>
                <w:rFonts w:ascii="宋体" w:hAnsi="宋体" w:cs="宋体"/>
                <w:spacing w:val="10"/>
                <w:sz w:val="20"/>
                <w:szCs w:val="20"/>
              </w:rPr>
              <w:t xml:space="preserve">    </w:t>
            </w:r>
            <w:r>
              <w:rPr>
                <w:rFonts w:ascii="宋体" w:hAnsi="宋体" w:cs="宋体"/>
                <w:spacing w:val="-4"/>
                <w:sz w:val="20"/>
                <w:szCs w:val="20"/>
              </w:rPr>
              <w:t>名</w:t>
            </w:r>
          </w:p>
        </w:tc>
        <w:tc>
          <w:tcPr>
            <w:tcW w:w="1463" w:type="dxa"/>
            <w:tcBorders>
              <w:top w:val="single" w:sz="8" w:space="0" w:color="auto"/>
            </w:tcBorders>
          </w:tcPr>
          <w:p w:rsidR="00E14049" w:rsidRDefault="00B71A65">
            <w:pPr>
              <w:spacing w:before="194" w:line="183" w:lineRule="auto"/>
              <w:ind w:left="658"/>
              <w:jc w:val="left"/>
              <w:rPr>
                <w:rFonts w:ascii="Times New Roman" w:hAnsi="Times New Roman"/>
                <w:szCs w:val="21"/>
              </w:rPr>
            </w:pPr>
            <w:r>
              <w:rPr>
                <w:rFonts w:ascii="宋体" w:hAnsi="宋体" w:cs="宋体"/>
                <w:sz w:val="20"/>
                <w:szCs w:val="20"/>
              </w:rPr>
              <w:t>4</w:t>
            </w:r>
          </w:p>
        </w:tc>
      </w:tr>
      <w:tr w:rsidR="00E14049">
        <w:trPr>
          <w:trHeight w:val="480"/>
        </w:trPr>
        <w:tc>
          <w:tcPr>
            <w:tcW w:w="1462" w:type="dxa"/>
            <w:gridSpan w:val="2"/>
          </w:tcPr>
          <w:p w:rsidR="00E14049" w:rsidRDefault="00B71A65">
            <w:pPr>
              <w:spacing w:before="138" w:line="219" w:lineRule="auto"/>
              <w:ind w:left="305"/>
              <w:jc w:val="left"/>
              <w:rPr>
                <w:rFonts w:ascii="Times New Roman" w:hAnsi="Times New Roman"/>
                <w:szCs w:val="21"/>
              </w:rPr>
            </w:pPr>
            <w:r>
              <w:rPr>
                <w:rFonts w:ascii="宋体" w:hAnsi="宋体" w:cs="宋体"/>
                <w:spacing w:val="10"/>
                <w:sz w:val="20"/>
                <w:szCs w:val="20"/>
              </w:rPr>
              <w:t>出生年月</w:t>
            </w:r>
          </w:p>
        </w:tc>
        <w:tc>
          <w:tcPr>
            <w:tcW w:w="4389" w:type="dxa"/>
            <w:gridSpan w:val="4"/>
          </w:tcPr>
          <w:p w:rsidR="00E14049" w:rsidRDefault="00B71A65">
            <w:pPr>
              <w:spacing w:before="188" w:line="184" w:lineRule="auto"/>
              <w:ind w:left="1911"/>
              <w:jc w:val="left"/>
              <w:rPr>
                <w:rFonts w:ascii="Times New Roman" w:hAnsi="Times New Roman"/>
                <w:szCs w:val="21"/>
              </w:rPr>
            </w:pPr>
            <w:r>
              <w:rPr>
                <w:rFonts w:ascii="宋体" w:hAnsi="宋体" w:cs="宋体"/>
                <w:spacing w:val="-3"/>
                <w:sz w:val="20"/>
                <w:szCs w:val="20"/>
              </w:rPr>
              <w:t>1962-10-23</w:t>
            </w:r>
          </w:p>
        </w:tc>
        <w:tc>
          <w:tcPr>
            <w:tcW w:w="1463" w:type="dxa"/>
          </w:tcPr>
          <w:p w:rsidR="00E14049" w:rsidRDefault="00B71A65">
            <w:pPr>
              <w:spacing w:before="139" w:line="221" w:lineRule="auto"/>
              <w:ind w:left="316"/>
              <w:jc w:val="left"/>
              <w:rPr>
                <w:rFonts w:ascii="Times New Roman" w:hAnsi="Times New Roman"/>
                <w:szCs w:val="21"/>
              </w:rPr>
            </w:pPr>
            <w:r>
              <w:rPr>
                <w:rFonts w:ascii="宋体" w:hAnsi="宋体" w:cs="宋体"/>
                <w:spacing w:val="-14"/>
                <w:sz w:val="20"/>
                <w:szCs w:val="20"/>
              </w:rPr>
              <w:t>民</w:t>
            </w:r>
            <w:r>
              <w:rPr>
                <w:rFonts w:ascii="宋体" w:hAnsi="宋体" w:cs="宋体"/>
                <w:spacing w:val="10"/>
                <w:sz w:val="20"/>
                <w:szCs w:val="20"/>
              </w:rPr>
              <w:t xml:space="preserve">    </w:t>
            </w:r>
            <w:r>
              <w:rPr>
                <w:rFonts w:ascii="宋体" w:hAnsi="宋体" w:cs="宋体"/>
                <w:spacing w:val="-14"/>
                <w:sz w:val="20"/>
                <w:szCs w:val="20"/>
              </w:rPr>
              <w:t>族</w:t>
            </w:r>
          </w:p>
        </w:tc>
        <w:tc>
          <w:tcPr>
            <w:tcW w:w="1463" w:type="dxa"/>
          </w:tcPr>
          <w:p w:rsidR="00E14049" w:rsidRDefault="00B71A65">
            <w:pPr>
              <w:spacing w:before="139" w:line="221" w:lineRule="auto"/>
              <w:ind w:left="509"/>
              <w:jc w:val="left"/>
              <w:rPr>
                <w:rFonts w:ascii="Times New Roman" w:hAnsi="Times New Roman"/>
                <w:szCs w:val="21"/>
              </w:rPr>
            </w:pPr>
            <w:r>
              <w:rPr>
                <w:rFonts w:ascii="宋体" w:hAnsi="宋体" w:cs="宋体"/>
                <w:spacing w:val="-3"/>
                <w:sz w:val="20"/>
                <w:szCs w:val="20"/>
              </w:rPr>
              <w:t>汉族</w:t>
            </w:r>
          </w:p>
        </w:tc>
      </w:tr>
      <w:tr w:rsidR="00E14049">
        <w:trPr>
          <w:trHeight w:val="480"/>
        </w:trPr>
        <w:tc>
          <w:tcPr>
            <w:tcW w:w="1462" w:type="dxa"/>
            <w:gridSpan w:val="2"/>
          </w:tcPr>
          <w:p w:rsidR="00E14049" w:rsidRDefault="00B71A65">
            <w:pPr>
              <w:spacing w:before="137" w:line="219" w:lineRule="auto"/>
              <w:ind w:left="305"/>
              <w:jc w:val="left"/>
              <w:rPr>
                <w:rFonts w:ascii="Times New Roman" w:hAnsi="Times New Roman"/>
                <w:szCs w:val="21"/>
              </w:rPr>
            </w:pPr>
            <w:r>
              <w:rPr>
                <w:rFonts w:ascii="宋体" w:hAnsi="宋体" w:cs="宋体"/>
                <w:spacing w:val="-14"/>
                <w:sz w:val="20"/>
                <w:szCs w:val="20"/>
              </w:rPr>
              <w:t>国</w:t>
            </w:r>
            <w:r>
              <w:rPr>
                <w:rFonts w:ascii="宋体" w:hAnsi="宋体" w:cs="宋体"/>
                <w:spacing w:val="11"/>
                <w:sz w:val="20"/>
                <w:szCs w:val="20"/>
              </w:rPr>
              <w:t xml:space="preserve">    </w:t>
            </w:r>
            <w:r>
              <w:rPr>
                <w:rFonts w:ascii="宋体" w:hAnsi="宋体" w:cs="宋体"/>
                <w:spacing w:val="-14"/>
                <w:sz w:val="20"/>
                <w:szCs w:val="20"/>
              </w:rPr>
              <w:t>籍</w:t>
            </w:r>
          </w:p>
        </w:tc>
        <w:tc>
          <w:tcPr>
            <w:tcW w:w="4389" w:type="dxa"/>
            <w:gridSpan w:val="4"/>
          </w:tcPr>
          <w:p w:rsidR="00E14049" w:rsidRDefault="00B71A65">
            <w:pPr>
              <w:spacing w:before="138" w:line="220" w:lineRule="auto"/>
              <w:ind w:left="2182"/>
              <w:jc w:val="left"/>
              <w:rPr>
                <w:rFonts w:ascii="Times New Roman" w:hAnsi="Times New Roman"/>
                <w:szCs w:val="21"/>
              </w:rPr>
            </w:pPr>
            <w:r>
              <w:rPr>
                <w:rFonts w:ascii="宋体" w:hAnsi="宋体" w:cs="宋体"/>
                <w:spacing w:val="23"/>
                <w:sz w:val="20"/>
                <w:szCs w:val="20"/>
              </w:rPr>
              <w:t>中国</w:t>
            </w:r>
          </w:p>
        </w:tc>
        <w:tc>
          <w:tcPr>
            <w:tcW w:w="1463" w:type="dxa"/>
          </w:tcPr>
          <w:p w:rsidR="00E14049" w:rsidRDefault="00B71A65">
            <w:pPr>
              <w:spacing w:before="138" w:line="220" w:lineRule="auto"/>
              <w:ind w:left="416"/>
              <w:jc w:val="left"/>
              <w:rPr>
                <w:rFonts w:ascii="Times New Roman" w:hAnsi="Times New Roman"/>
                <w:szCs w:val="21"/>
              </w:rPr>
            </w:pPr>
            <w:r>
              <w:rPr>
                <w:rFonts w:ascii="宋体" w:hAnsi="宋体" w:cs="宋体"/>
                <w:spacing w:val="-3"/>
                <w:sz w:val="20"/>
                <w:szCs w:val="20"/>
              </w:rPr>
              <w:t>居住地</w:t>
            </w:r>
          </w:p>
        </w:tc>
        <w:tc>
          <w:tcPr>
            <w:tcW w:w="1463" w:type="dxa"/>
          </w:tcPr>
          <w:p w:rsidR="00E14049" w:rsidRDefault="00B71A65">
            <w:pPr>
              <w:spacing w:before="139" w:line="221" w:lineRule="auto"/>
              <w:ind w:left="509"/>
              <w:jc w:val="left"/>
              <w:rPr>
                <w:rFonts w:ascii="Times New Roman" w:hAnsi="Times New Roman"/>
                <w:szCs w:val="21"/>
              </w:rPr>
            </w:pPr>
            <w:r>
              <w:rPr>
                <w:rFonts w:ascii="宋体" w:hAnsi="宋体" w:cs="宋体"/>
                <w:spacing w:val="-3"/>
                <w:sz w:val="20"/>
                <w:szCs w:val="20"/>
              </w:rPr>
              <w:t>上海</w:t>
            </w:r>
          </w:p>
        </w:tc>
      </w:tr>
      <w:tr w:rsidR="00E14049">
        <w:trPr>
          <w:trHeight w:val="480"/>
        </w:trPr>
        <w:tc>
          <w:tcPr>
            <w:tcW w:w="1462" w:type="dxa"/>
            <w:gridSpan w:val="2"/>
          </w:tcPr>
          <w:p w:rsidR="00E14049" w:rsidRDefault="00B71A65">
            <w:pPr>
              <w:spacing w:before="139" w:line="219" w:lineRule="auto"/>
              <w:ind w:left="305"/>
              <w:jc w:val="left"/>
              <w:rPr>
                <w:rFonts w:ascii="Times New Roman" w:hAnsi="Times New Roman"/>
                <w:szCs w:val="21"/>
              </w:rPr>
            </w:pPr>
            <w:r>
              <w:rPr>
                <w:rFonts w:ascii="宋体" w:hAnsi="宋体" w:cs="宋体"/>
                <w:spacing w:val="2"/>
                <w:sz w:val="20"/>
                <w:szCs w:val="20"/>
              </w:rPr>
              <w:t>行政职务</w:t>
            </w:r>
          </w:p>
        </w:tc>
        <w:tc>
          <w:tcPr>
            <w:tcW w:w="1463" w:type="dxa"/>
          </w:tcPr>
          <w:p w:rsidR="00E14049" w:rsidRDefault="00E14049">
            <w:pPr>
              <w:jc w:val="left"/>
              <w:rPr>
                <w:rFonts w:ascii="Times New Roman" w:hAnsi="Times New Roman"/>
                <w:szCs w:val="21"/>
              </w:rPr>
            </w:pPr>
          </w:p>
        </w:tc>
        <w:tc>
          <w:tcPr>
            <w:tcW w:w="1463" w:type="dxa"/>
          </w:tcPr>
          <w:p w:rsidR="00E14049" w:rsidRDefault="00B71A65">
            <w:pPr>
              <w:spacing w:before="139" w:line="219" w:lineRule="auto"/>
              <w:ind w:left="313"/>
              <w:jc w:val="left"/>
              <w:rPr>
                <w:rFonts w:ascii="Times New Roman" w:hAnsi="Times New Roman"/>
                <w:szCs w:val="21"/>
              </w:rPr>
            </w:pPr>
            <w:r>
              <w:rPr>
                <w:rFonts w:ascii="宋体" w:hAnsi="宋体" w:cs="宋体"/>
                <w:spacing w:val="6"/>
                <w:sz w:val="20"/>
                <w:szCs w:val="20"/>
              </w:rPr>
              <w:t>归国人员</w:t>
            </w:r>
          </w:p>
        </w:tc>
        <w:tc>
          <w:tcPr>
            <w:tcW w:w="1463" w:type="dxa"/>
            <w:gridSpan w:val="2"/>
          </w:tcPr>
          <w:p w:rsidR="00E14049" w:rsidRDefault="00B71A65">
            <w:pPr>
              <w:spacing w:before="143" w:line="223" w:lineRule="auto"/>
              <w:ind w:left="605"/>
              <w:jc w:val="left"/>
              <w:rPr>
                <w:rFonts w:ascii="Times New Roman" w:hAnsi="Times New Roman"/>
                <w:szCs w:val="21"/>
              </w:rPr>
            </w:pPr>
            <w:r>
              <w:rPr>
                <w:rFonts w:ascii="宋体" w:hAnsi="宋体" w:cs="宋体"/>
                <w:sz w:val="20"/>
                <w:szCs w:val="20"/>
              </w:rPr>
              <w:t>是</w:t>
            </w:r>
          </w:p>
        </w:tc>
        <w:tc>
          <w:tcPr>
            <w:tcW w:w="1463" w:type="dxa"/>
          </w:tcPr>
          <w:p w:rsidR="00E14049" w:rsidRDefault="00B71A65">
            <w:pPr>
              <w:spacing w:before="139" w:line="219" w:lineRule="auto"/>
              <w:ind w:left="316"/>
              <w:jc w:val="left"/>
              <w:rPr>
                <w:rFonts w:ascii="Times New Roman" w:hAnsi="Times New Roman"/>
                <w:szCs w:val="21"/>
              </w:rPr>
            </w:pPr>
            <w:r>
              <w:rPr>
                <w:rFonts w:ascii="宋体" w:hAnsi="宋体" w:cs="宋体"/>
                <w:spacing w:val="4"/>
                <w:sz w:val="20"/>
                <w:szCs w:val="20"/>
              </w:rPr>
              <w:t>归国时间</w:t>
            </w:r>
          </w:p>
        </w:tc>
        <w:tc>
          <w:tcPr>
            <w:tcW w:w="1463" w:type="dxa"/>
          </w:tcPr>
          <w:p w:rsidR="00E14049" w:rsidRDefault="00B71A65">
            <w:pPr>
              <w:spacing w:before="189" w:line="184" w:lineRule="auto"/>
              <w:jc w:val="left"/>
              <w:rPr>
                <w:rFonts w:ascii="Times New Roman" w:hAnsi="Times New Roman"/>
                <w:szCs w:val="21"/>
              </w:rPr>
            </w:pPr>
            <w:r>
              <w:rPr>
                <w:rFonts w:ascii="宋体" w:hAnsi="宋体" w:cs="宋体"/>
                <w:spacing w:val="-3"/>
                <w:sz w:val="20"/>
                <w:szCs w:val="20"/>
              </w:rPr>
              <w:t>1999-11-30</w:t>
            </w:r>
          </w:p>
        </w:tc>
      </w:tr>
      <w:tr w:rsidR="00E14049">
        <w:trPr>
          <w:trHeight w:val="480"/>
        </w:trPr>
        <w:tc>
          <w:tcPr>
            <w:tcW w:w="1462" w:type="dxa"/>
            <w:gridSpan w:val="2"/>
          </w:tcPr>
          <w:p w:rsidR="00E14049" w:rsidRDefault="00B71A65">
            <w:pPr>
              <w:spacing w:before="139" w:line="220" w:lineRule="auto"/>
              <w:ind w:left="305"/>
              <w:jc w:val="left"/>
              <w:rPr>
                <w:rFonts w:ascii="Times New Roman" w:hAnsi="Times New Roman"/>
                <w:szCs w:val="21"/>
              </w:rPr>
            </w:pPr>
            <w:r>
              <w:rPr>
                <w:rFonts w:ascii="宋体" w:hAnsi="宋体" w:cs="宋体"/>
                <w:spacing w:val="-2"/>
                <w:sz w:val="20"/>
                <w:szCs w:val="20"/>
              </w:rPr>
              <w:t>工作单位</w:t>
            </w:r>
          </w:p>
        </w:tc>
        <w:tc>
          <w:tcPr>
            <w:tcW w:w="4389" w:type="dxa"/>
            <w:gridSpan w:val="4"/>
          </w:tcPr>
          <w:p w:rsidR="00E14049" w:rsidRDefault="00B71A65">
            <w:pPr>
              <w:spacing w:before="139" w:line="220" w:lineRule="auto"/>
              <w:ind w:left="1751"/>
              <w:jc w:val="left"/>
              <w:rPr>
                <w:rFonts w:ascii="Times New Roman" w:hAnsi="Times New Roman"/>
                <w:szCs w:val="21"/>
              </w:rPr>
            </w:pPr>
            <w:r>
              <w:rPr>
                <w:rFonts w:ascii="宋体" w:hAnsi="宋体" w:cs="宋体"/>
                <w:spacing w:val="2"/>
                <w:sz w:val="20"/>
                <w:szCs w:val="20"/>
              </w:rPr>
              <w:t>同济大学</w:t>
            </w:r>
          </w:p>
        </w:tc>
        <w:tc>
          <w:tcPr>
            <w:tcW w:w="1463" w:type="dxa"/>
          </w:tcPr>
          <w:p w:rsidR="00E14049" w:rsidRDefault="00B71A65">
            <w:pPr>
              <w:spacing w:before="139" w:line="219" w:lineRule="auto"/>
              <w:ind w:left="316"/>
              <w:jc w:val="left"/>
              <w:rPr>
                <w:rFonts w:ascii="Times New Roman" w:hAnsi="Times New Roman"/>
                <w:szCs w:val="21"/>
              </w:rPr>
            </w:pPr>
            <w:r>
              <w:rPr>
                <w:rFonts w:ascii="宋体" w:hAnsi="宋体" w:cs="宋体"/>
                <w:spacing w:val="-3"/>
                <w:sz w:val="20"/>
                <w:szCs w:val="20"/>
              </w:rPr>
              <w:t>办公电话</w:t>
            </w:r>
          </w:p>
        </w:tc>
        <w:tc>
          <w:tcPr>
            <w:tcW w:w="1463" w:type="dxa"/>
          </w:tcPr>
          <w:p w:rsidR="00E14049" w:rsidRDefault="00B71A65">
            <w:pPr>
              <w:spacing w:before="189" w:line="184" w:lineRule="auto"/>
              <w:jc w:val="left"/>
              <w:rPr>
                <w:rFonts w:ascii="Times New Roman" w:hAnsi="Times New Roman"/>
                <w:szCs w:val="21"/>
              </w:rPr>
            </w:pPr>
            <w:r>
              <w:rPr>
                <w:rFonts w:ascii="宋体" w:hAnsi="宋体" w:cs="宋体"/>
                <w:spacing w:val="-1"/>
                <w:sz w:val="20"/>
                <w:szCs w:val="20"/>
              </w:rPr>
              <w:t>021-65986104</w:t>
            </w:r>
          </w:p>
        </w:tc>
      </w:tr>
      <w:tr w:rsidR="00E14049">
        <w:trPr>
          <w:trHeight w:val="480"/>
        </w:trPr>
        <w:tc>
          <w:tcPr>
            <w:tcW w:w="1462" w:type="dxa"/>
            <w:gridSpan w:val="2"/>
          </w:tcPr>
          <w:p w:rsidR="00E14049" w:rsidRDefault="00B71A65">
            <w:pPr>
              <w:spacing w:before="147" w:line="227" w:lineRule="auto"/>
              <w:ind w:left="305"/>
              <w:jc w:val="left"/>
              <w:rPr>
                <w:rFonts w:ascii="Times New Roman" w:hAnsi="Times New Roman"/>
                <w:szCs w:val="21"/>
              </w:rPr>
            </w:pPr>
            <w:r>
              <w:rPr>
                <w:rFonts w:ascii="宋体" w:hAnsi="宋体" w:cs="宋体"/>
                <w:spacing w:val="-2"/>
                <w:sz w:val="20"/>
                <w:szCs w:val="20"/>
              </w:rPr>
              <w:t>通讯地址</w:t>
            </w:r>
          </w:p>
        </w:tc>
        <w:tc>
          <w:tcPr>
            <w:tcW w:w="4389" w:type="dxa"/>
            <w:gridSpan w:val="4"/>
          </w:tcPr>
          <w:p w:rsidR="00E14049" w:rsidRDefault="00B71A65">
            <w:pPr>
              <w:spacing w:before="140" w:line="219" w:lineRule="auto"/>
              <w:ind w:left="951"/>
              <w:jc w:val="left"/>
              <w:rPr>
                <w:rFonts w:ascii="Times New Roman" w:hAnsi="Times New Roman"/>
                <w:szCs w:val="21"/>
              </w:rPr>
            </w:pPr>
            <w:r>
              <w:rPr>
                <w:rFonts w:ascii="宋体" w:hAnsi="宋体" w:cs="宋体"/>
                <w:sz w:val="20"/>
                <w:szCs w:val="20"/>
              </w:rPr>
              <w:t>上海市杨浦区四平路1239号</w:t>
            </w:r>
          </w:p>
        </w:tc>
        <w:tc>
          <w:tcPr>
            <w:tcW w:w="1463" w:type="dxa"/>
          </w:tcPr>
          <w:p w:rsidR="00E14049" w:rsidRDefault="00B71A65">
            <w:pPr>
              <w:spacing w:before="140" w:line="219" w:lineRule="auto"/>
              <w:ind w:left="316"/>
              <w:jc w:val="left"/>
              <w:rPr>
                <w:rFonts w:ascii="Times New Roman" w:hAnsi="Times New Roman"/>
                <w:szCs w:val="21"/>
              </w:rPr>
            </w:pPr>
            <w:r>
              <w:rPr>
                <w:rFonts w:ascii="宋体" w:hAnsi="宋体" w:cs="宋体"/>
                <w:spacing w:val="2"/>
                <w:sz w:val="20"/>
                <w:szCs w:val="20"/>
              </w:rPr>
              <w:t>邮政编码</w:t>
            </w:r>
          </w:p>
        </w:tc>
        <w:tc>
          <w:tcPr>
            <w:tcW w:w="1463" w:type="dxa"/>
          </w:tcPr>
          <w:p w:rsidR="00E14049" w:rsidRDefault="00B71A65">
            <w:pPr>
              <w:spacing w:before="191" w:line="183" w:lineRule="auto"/>
              <w:ind w:left="409"/>
              <w:jc w:val="left"/>
              <w:rPr>
                <w:rFonts w:ascii="Times New Roman" w:hAnsi="Times New Roman"/>
                <w:szCs w:val="21"/>
              </w:rPr>
            </w:pPr>
            <w:r>
              <w:rPr>
                <w:rFonts w:ascii="宋体" w:hAnsi="宋体" w:cs="宋体"/>
                <w:spacing w:val="-2"/>
                <w:sz w:val="20"/>
                <w:szCs w:val="20"/>
              </w:rPr>
              <w:t>200092</w:t>
            </w:r>
          </w:p>
        </w:tc>
      </w:tr>
      <w:tr w:rsidR="00E14049">
        <w:trPr>
          <w:trHeight w:val="480"/>
        </w:trPr>
        <w:tc>
          <w:tcPr>
            <w:tcW w:w="1462" w:type="dxa"/>
            <w:gridSpan w:val="2"/>
          </w:tcPr>
          <w:p w:rsidR="00E14049" w:rsidRDefault="00B71A65">
            <w:pPr>
              <w:spacing w:before="140" w:line="219" w:lineRule="auto"/>
              <w:ind w:left="305"/>
              <w:jc w:val="left"/>
              <w:rPr>
                <w:rFonts w:ascii="Times New Roman" w:hAnsi="Times New Roman"/>
                <w:szCs w:val="21"/>
              </w:rPr>
            </w:pPr>
            <w:r>
              <w:rPr>
                <w:rFonts w:ascii="宋体" w:hAnsi="宋体" w:cs="宋体"/>
                <w:spacing w:val="2"/>
                <w:sz w:val="20"/>
                <w:szCs w:val="20"/>
              </w:rPr>
              <w:t>电子信箱</w:t>
            </w:r>
          </w:p>
        </w:tc>
        <w:tc>
          <w:tcPr>
            <w:tcW w:w="4389" w:type="dxa"/>
            <w:gridSpan w:val="4"/>
          </w:tcPr>
          <w:p w:rsidR="00E14049" w:rsidRDefault="00B71A65">
            <w:pPr>
              <w:spacing w:before="133" w:line="214" w:lineRule="auto"/>
              <w:ind w:left="951"/>
              <w:jc w:val="left"/>
              <w:rPr>
                <w:rFonts w:ascii="Times New Roman" w:hAnsi="Times New Roman"/>
                <w:szCs w:val="21"/>
              </w:rPr>
            </w:pPr>
            <w:r>
              <w:rPr>
                <w:rFonts w:ascii="宋体" w:hAnsi="宋体" w:cs="宋体"/>
                <w:spacing w:val="-1"/>
                <w:sz w:val="20"/>
                <w:szCs w:val="20"/>
              </w:rPr>
              <w:t>solidwaste@tongji.edu.cn</w:t>
            </w:r>
          </w:p>
        </w:tc>
        <w:tc>
          <w:tcPr>
            <w:tcW w:w="1463" w:type="dxa"/>
          </w:tcPr>
          <w:p w:rsidR="00E14049" w:rsidRDefault="00B71A65">
            <w:pPr>
              <w:spacing w:before="140" w:line="220" w:lineRule="auto"/>
              <w:ind w:left="316"/>
              <w:jc w:val="left"/>
              <w:rPr>
                <w:rFonts w:ascii="Times New Roman" w:hAnsi="Times New Roman"/>
                <w:szCs w:val="21"/>
              </w:rPr>
            </w:pPr>
            <w:r>
              <w:rPr>
                <w:rFonts w:ascii="宋体" w:hAnsi="宋体" w:cs="宋体"/>
                <w:spacing w:val="-2"/>
                <w:sz w:val="20"/>
                <w:szCs w:val="20"/>
              </w:rPr>
              <w:t>移动电话</w:t>
            </w:r>
          </w:p>
        </w:tc>
        <w:tc>
          <w:tcPr>
            <w:tcW w:w="1463" w:type="dxa"/>
          </w:tcPr>
          <w:p w:rsidR="00E14049" w:rsidRDefault="00B71A65">
            <w:pPr>
              <w:spacing w:before="190" w:line="184" w:lineRule="auto"/>
              <w:ind w:left="158"/>
              <w:jc w:val="left"/>
              <w:rPr>
                <w:rFonts w:ascii="Times New Roman" w:hAnsi="Times New Roman"/>
                <w:szCs w:val="21"/>
              </w:rPr>
            </w:pPr>
            <w:r>
              <w:rPr>
                <w:rFonts w:ascii="宋体" w:hAnsi="宋体" w:cs="宋体"/>
                <w:spacing w:val="-2"/>
                <w:sz w:val="20"/>
                <w:szCs w:val="20"/>
              </w:rPr>
              <w:t>13816750696</w:t>
            </w:r>
          </w:p>
        </w:tc>
      </w:tr>
      <w:tr w:rsidR="00E14049">
        <w:trPr>
          <w:trHeight w:val="388"/>
        </w:trPr>
        <w:tc>
          <w:tcPr>
            <w:tcW w:w="2925" w:type="dxa"/>
            <w:gridSpan w:val="3"/>
          </w:tcPr>
          <w:p w:rsidR="00E14049" w:rsidRDefault="00B71A65">
            <w:pPr>
              <w:spacing w:before="141" w:line="219" w:lineRule="auto"/>
              <w:ind w:left="1034"/>
              <w:jc w:val="left"/>
              <w:rPr>
                <w:rFonts w:ascii="Times New Roman" w:hAnsi="Times New Roman"/>
                <w:szCs w:val="21"/>
              </w:rPr>
            </w:pPr>
            <w:r>
              <w:rPr>
                <w:rFonts w:ascii="宋体" w:hAnsi="宋体" w:cs="宋体"/>
                <w:spacing w:val="-2"/>
                <w:sz w:val="20"/>
                <w:szCs w:val="20"/>
              </w:rPr>
              <w:t>技术职称</w:t>
            </w:r>
          </w:p>
        </w:tc>
        <w:tc>
          <w:tcPr>
            <w:tcW w:w="2926" w:type="dxa"/>
            <w:gridSpan w:val="3"/>
          </w:tcPr>
          <w:p w:rsidR="00E14049" w:rsidRDefault="00B71A65">
            <w:pPr>
              <w:spacing w:before="141" w:line="219" w:lineRule="auto"/>
              <w:ind w:left="1224"/>
              <w:jc w:val="left"/>
              <w:rPr>
                <w:rFonts w:ascii="Times New Roman" w:hAnsi="Times New Roman"/>
                <w:szCs w:val="21"/>
              </w:rPr>
            </w:pPr>
            <w:r>
              <w:rPr>
                <w:rFonts w:ascii="宋体" w:hAnsi="宋体" w:cs="宋体"/>
                <w:spacing w:val="-3"/>
                <w:sz w:val="20"/>
                <w:szCs w:val="20"/>
              </w:rPr>
              <w:t>教授</w:t>
            </w:r>
          </w:p>
        </w:tc>
        <w:tc>
          <w:tcPr>
            <w:tcW w:w="1463" w:type="dxa"/>
          </w:tcPr>
          <w:p w:rsidR="00E14049" w:rsidRDefault="00B71A65">
            <w:pPr>
              <w:spacing w:before="151" w:line="219" w:lineRule="auto"/>
              <w:ind w:left="316"/>
              <w:jc w:val="left"/>
              <w:rPr>
                <w:rFonts w:ascii="Times New Roman" w:hAnsi="Times New Roman"/>
                <w:szCs w:val="21"/>
              </w:rPr>
            </w:pPr>
            <w:r>
              <w:rPr>
                <w:rFonts w:ascii="宋体" w:hAnsi="宋体" w:cs="宋体"/>
                <w:spacing w:val="-2"/>
                <w:sz w:val="20"/>
                <w:szCs w:val="20"/>
              </w:rPr>
              <w:t>最高学位</w:t>
            </w:r>
          </w:p>
        </w:tc>
        <w:tc>
          <w:tcPr>
            <w:tcW w:w="1463" w:type="dxa"/>
          </w:tcPr>
          <w:p w:rsidR="00E14049" w:rsidRDefault="00B71A65">
            <w:pPr>
              <w:spacing w:before="101" w:line="220" w:lineRule="auto"/>
              <w:ind w:left="509"/>
              <w:jc w:val="left"/>
              <w:rPr>
                <w:rFonts w:ascii="Times New Roman" w:hAnsi="Times New Roman"/>
                <w:szCs w:val="21"/>
              </w:rPr>
            </w:pPr>
            <w:r>
              <w:rPr>
                <w:rFonts w:ascii="宋体" w:hAnsi="宋体" w:cs="宋体"/>
                <w:spacing w:val="-3"/>
                <w:sz w:val="20"/>
                <w:szCs w:val="20"/>
              </w:rPr>
              <w:t>博士</w:t>
            </w:r>
          </w:p>
        </w:tc>
      </w:tr>
      <w:tr w:rsidR="00E14049">
        <w:trPr>
          <w:trHeight w:val="1648"/>
        </w:trPr>
        <w:tc>
          <w:tcPr>
            <w:tcW w:w="2925" w:type="dxa"/>
            <w:gridSpan w:val="3"/>
          </w:tcPr>
          <w:p w:rsidR="00E14049" w:rsidRDefault="00E14049">
            <w:pPr>
              <w:spacing w:line="264" w:lineRule="auto"/>
              <w:jc w:val="left"/>
              <w:rPr>
                <w:rFonts w:ascii="Arial"/>
              </w:rPr>
            </w:pPr>
          </w:p>
          <w:p w:rsidR="00E14049" w:rsidRDefault="00E14049">
            <w:pPr>
              <w:spacing w:line="264" w:lineRule="auto"/>
              <w:jc w:val="left"/>
              <w:rPr>
                <w:rFonts w:ascii="Arial"/>
              </w:rPr>
            </w:pPr>
          </w:p>
          <w:p w:rsidR="00E14049" w:rsidRDefault="00E14049">
            <w:pPr>
              <w:spacing w:line="265" w:lineRule="auto"/>
              <w:jc w:val="left"/>
              <w:rPr>
                <w:rFonts w:ascii="Arial"/>
              </w:rPr>
            </w:pPr>
          </w:p>
          <w:p w:rsidR="00E14049" w:rsidRDefault="00E14049">
            <w:pPr>
              <w:spacing w:line="265" w:lineRule="auto"/>
              <w:jc w:val="left"/>
              <w:rPr>
                <w:rFonts w:ascii="Arial"/>
              </w:rPr>
            </w:pPr>
          </w:p>
          <w:p w:rsidR="00E14049" w:rsidRDefault="00B71A65">
            <w:pPr>
              <w:spacing w:before="65" w:line="219" w:lineRule="auto"/>
              <w:ind w:left="634"/>
              <w:jc w:val="left"/>
              <w:rPr>
                <w:rFonts w:ascii="Times New Roman" w:hAnsi="Times New Roman"/>
                <w:szCs w:val="21"/>
              </w:rPr>
            </w:pPr>
            <w:r>
              <w:rPr>
                <w:rFonts w:ascii="宋体" w:hAnsi="宋体" w:cs="宋体"/>
                <w:spacing w:val="1"/>
                <w:sz w:val="20"/>
                <w:szCs w:val="20"/>
              </w:rPr>
              <w:t>曾获科技奖励情况</w:t>
            </w:r>
          </w:p>
        </w:tc>
        <w:tc>
          <w:tcPr>
            <w:tcW w:w="5852" w:type="dxa"/>
            <w:gridSpan w:val="5"/>
          </w:tcPr>
          <w:p w:rsidR="00E14049" w:rsidRDefault="00B71A65">
            <w:pPr>
              <w:spacing w:before="22" w:line="248" w:lineRule="auto"/>
              <w:ind w:left="103" w:right="64"/>
              <w:jc w:val="left"/>
              <w:rPr>
                <w:rFonts w:ascii="Times New Roman" w:hAnsi="Times New Roman"/>
                <w:szCs w:val="21"/>
              </w:rPr>
            </w:pPr>
            <w:r>
              <w:rPr>
                <w:rFonts w:ascii="宋体" w:hAnsi="宋体" w:cs="宋体"/>
                <w:spacing w:val="8"/>
                <w:sz w:val="20"/>
                <w:szCs w:val="20"/>
              </w:rPr>
              <w:t>2008年教育部科学技术进步奖二等奖-生活垃圾厌氧型生物反</w:t>
            </w:r>
            <w:r>
              <w:rPr>
                <w:rFonts w:ascii="宋体" w:hAnsi="宋体" w:cs="宋体"/>
                <w:spacing w:val="13"/>
                <w:sz w:val="20"/>
                <w:szCs w:val="20"/>
              </w:rPr>
              <w:t xml:space="preserve"> </w:t>
            </w:r>
            <w:r>
              <w:rPr>
                <w:rFonts w:ascii="宋体" w:hAnsi="宋体" w:cs="宋体"/>
                <w:spacing w:val="11"/>
                <w:sz w:val="20"/>
                <w:szCs w:val="20"/>
              </w:rPr>
              <w:t>应器填埋成套技术及示范，第1;2011年教育部技术发明二等</w:t>
            </w:r>
            <w:r>
              <w:rPr>
                <w:rFonts w:ascii="宋体" w:hAnsi="宋体" w:cs="宋体"/>
                <w:spacing w:val="9"/>
                <w:sz w:val="20"/>
                <w:szCs w:val="20"/>
              </w:rPr>
              <w:t xml:space="preserve"> </w:t>
            </w:r>
            <w:r>
              <w:rPr>
                <w:rFonts w:ascii="宋体" w:hAnsi="宋体" w:cs="宋体"/>
                <w:spacing w:val="2"/>
                <w:sz w:val="20"/>
                <w:szCs w:val="20"/>
              </w:rPr>
              <w:t>奖-生活垃圾焚烧飞灰稳定化组合处理技术及其</w:t>
            </w:r>
            <w:r>
              <w:rPr>
                <w:rFonts w:ascii="宋体" w:hAnsi="宋体" w:cs="宋体"/>
                <w:spacing w:val="1"/>
                <w:sz w:val="20"/>
                <w:szCs w:val="20"/>
              </w:rPr>
              <w:t>应用，第1;2012</w:t>
            </w:r>
            <w:r>
              <w:rPr>
                <w:rFonts w:ascii="宋体" w:hAnsi="宋体" w:cs="宋体"/>
                <w:sz w:val="20"/>
                <w:szCs w:val="20"/>
              </w:rPr>
              <w:t xml:space="preserve"> </w:t>
            </w:r>
            <w:r>
              <w:rPr>
                <w:rFonts w:ascii="宋体" w:hAnsi="宋体" w:cs="宋体"/>
                <w:spacing w:val="8"/>
                <w:sz w:val="20"/>
                <w:szCs w:val="20"/>
              </w:rPr>
              <w:t>年教育部技术发明一等奖-污水增强生物除磷脱氮新技术及其</w:t>
            </w:r>
            <w:r>
              <w:rPr>
                <w:rFonts w:ascii="宋体" w:hAnsi="宋体" w:cs="宋体"/>
                <w:spacing w:val="11"/>
                <w:sz w:val="20"/>
                <w:szCs w:val="20"/>
              </w:rPr>
              <w:t xml:space="preserve"> </w:t>
            </w:r>
            <w:r>
              <w:rPr>
                <w:rFonts w:ascii="宋体" w:hAnsi="宋体" w:cs="宋体"/>
                <w:spacing w:val="8"/>
                <w:sz w:val="20"/>
                <w:szCs w:val="20"/>
              </w:rPr>
              <w:t>应用，第5:2022年度环境保护科学技术奖一等奖-我国生</w:t>
            </w:r>
            <w:r>
              <w:rPr>
                <w:rFonts w:ascii="宋体" w:hAnsi="宋体" w:cs="宋体"/>
                <w:spacing w:val="7"/>
                <w:sz w:val="20"/>
                <w:szCs w:val="20"/>
              </w:rPr>
              <w:t>活垃</w:t>
            </w:r>
            <w:r>
              <w:rPr>
                <w:rFonts w:ascii="宋体" w:hAnsi="宋体" w:cs="宋体"/>
                <w:sz w:val="20"/>
                <w:szCs w:val="20"/>
              </w:rPr>
              <w:t xml:space="preserve"> </w:t>
            </w:r>
            <w:r>
              <w:rPr>
                <w:rFonts w:ascii="宋体" w:hAnsi="宋体" w:cs="宋体"/>
                <w:spacing w:val="11"/>
                <w:sz w:val="20"/>
                <w:szCs w:val="20"/>
              </w:rPr>
              <w:t xml:space="preserve">圾填埋场减污降碳协同控制关键技术及应用，第3;2022年度 </w:t>
            </w:r>
            <w:r>
              <w:rPr>
                <w:rFonts w:ascii="宋体" w:hAnsi="宋体" w:cs="宋体"/>
                <w:spacing w:val="6"/>
                <w:sz w:val="20"/>
                <w:szCs w:val="20"/>
              </w:rPr>
              <w:t>中国城市环境卫生协会领军人才奖；2022年度中国</w:t>
            </w:r>
            <w:r>
              <w:rPr>
                <w:rFonts w:ascii="宋体" w:hAnsi="宋体" w:cs="宋体"/>
                <w:spacing w:val="5"/>
                <w:sz w:val="20"/>
                <w:szCs w:val="20"/>
              </w:rPr>
              <w:t>城市环境卫</w:t>
            </w:r>
            <w:r>
              <w:rPr>
                <w:rFonts w:ascii="宋体" w:hAnsi="宋体" w:cs="宋体"/>
                <w:sz w:val="20"/>
                <w:szCs w:val="20"/>
              </w:rPr>
              <w:t xml:space="preserve"> </w:t>
            </w:r>
            <w:r>
              <w:rPr>
                <w:rFonts w:ascii="宋体" w:hAnsi="宋体" w:cs="宋体"/>
                <w:spacing w:val="8"/>
                <w:sz w:val="20"/>
                <w:szCs w:val="20"/>
              </w:rPr>
              <w:t>生协会科技进步奖二等奖-重大疫情期间涉疫垃圾全过程管理</w:t>
            </w:r>
            <w:r>
              <w:rPr>
                <w:rFonts w:ascii="宋体" w:hAnsi="宋体" w:cs="宋体"/>
                <w:spacing w:val="10"/>
                <w:sz w:val="20"/>
                <w:szCs w:val="20"/>
              </w:rPr>
              <w:t xml:space="preserve"> </w:t>
            </w:r>
            <w:r>
              <w:rPr>
                <w:rFonts w:ascii="宋体" w:hAnsi="宋体" w:cs="宋体"/>
                <w:spacing w:val="5"/>
                <w:sz w:val="20"/>
                <w:szCs w:val="20"/>
              </w:rPr>
              <w:t>风险防控方法及规范</w:t>
            </w:r>
          </w:p>
        </w:tc>
      </w:tr>
      <w:tr w:rsidR="00E14049">
        <w:trPr>
          <w:trHeight w:val="480"/>
        </w:trPr>
        <w:tc>
          <w:tcPr>
            <w:tcW w:w="2925" w:type="dxa"/>
            <w:gridSpan w:val="3"/>
          </w:tcPr>
          <w:p w:rsidR="00E14049" w:rsidRDefault="00B71A65">
            <w:pPr>
              <w:spacing w:before="143" w:line="220" w:lineRule="auto"/>
              <w:ind w:left="634"/>
              <w:jc w:val="left"/>
              <w:rPr>
                <w:rFonts w:ascii="Times New Roman" w:hAnsi="Times New Roman"/>
                <w:szCs w:val="21"/>
              </w:rPr>
            </w:pPr>
            <w:r>
              <w:rPr>
                <w:rFonts w:ascii="宋体" w:hAnsi="宋体" w:cs="宋体"/>
                <w:spacing w:val="2"/>
                <w:sz w:val="20"/>
                <w:szCs w:val="20"/>
              </w:rPr>
              <w:t>参加项目起止时间</w:t>
            </w:r>
          </w:p>
        </w:tc>
        <w:tc>
          <w:tcPr>
            <w:tcW w:w="5852" w:type="dxa"/>
            <w:gridSpan w:val="5"/>
          </w:tcPr>
          <w:p w:rsidR="00E14049" w:rsidRDefault="00B71A65">
            <w:pPr>
              <w:spacing w:before="143" w:line="219" w:lineRule="auto"/>
              <w:ind w:left="2113"/>
              <w:jc w:val="left"/>
              <w:rPr>
                <w:rFonts w:ascii="Times New Roman" w:hAnsi="Times New Roman"/>
                <w:szCs w:val="21"/>
              </w:rPr>
            </w:pPr>
            <w:r>
              <w:rPr>
                <w:rFonts w:ascii="宋体" w:hAnsi="宋体" w:cs="宋体"/>
                <w:spacing w:val="2"/>
                <w:sz w:val="20"/>
                <w:szCs w:val="20"/>
              </w:rPr>
              <w:t>2020年1月-2021年6月</w:t>
            </w:r>
          </w:p>
        </w:tc>
      </w:tr>
      <w:tr w:rsidR="00E14049">
        <w:trPr>
          <w:trHeight w:val="1735"/>
        </w:trPr>
        <w:tc>
          <w:tcPr>
            <w:tcW w:w="8777"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spacing w:line="360" w:lineRule="auto"/>
              <w:ind w:firstLineChars="300" w:firstLine="630"/>
              <w:rPr>
                <w:rFonts w:ascii="Times New Roman" w:hAnsi="Times New Roman"/>
                <w:szCs w:val="21"/>
              </w:rPr>
            </w:pPr>
            <w:r>
              <w:rPr>
                <w:rFonts w:ascii="宋体" w:hAnsi="宋体" w:cs="宋体" w:hint="eastAsia"/>
                <w:szCs w:val="21"/>
              </w:rPr>
              <w:t>作为标准编制工作的主要完成人，为标准章节4、7作出贡献。对入场</w:t>
            </w:r>
            <w:r>
              <w:rPr>
                <w:rFonts w:ascii="宋体" w:hAnsi="宋体" w:cs="宋体"/>
                <w:szCs w:val="21"/>
              </w:rPr>
              <w:t>要求</w:t>
            </w:r>
            <w:r>
              <w:rPr>
                <w:rFonts w:ascii="宋体" w:hAnsi="宋体" w:cs="宋体" w:hint="eastAsia"/>
                <w:szCs w:val="21"/>
              </w:rPr>
              <w:t>、成型要求、包装要求、审批要求、运输要求、暂存要求、检测要求、水污染控制、扬尘污染控制等内容提出了重要的编写思路，完成了4、7章节的编写。</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王艳明</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ind w:firstLineChars="300" w:firstLine="600"/>
              <w:rPr>
                <w:rFonts w:ascii="Times New Roman" w:hAnsi="Times New Roman"/>
                <w:szCs w:val="21"/>
              </w:rPr>
            </w:pPr>
            <w:r>
              <w:rPr>
                <w:rFonts w:ascii="宋体" w:hAnsi="宋体" w:cs="宋体"/>
                <w:sz w:val="20"/>
                <w:szCs w:val="20"/>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5</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5"/>
                <w:sz w:val="20"/>
                <w:szCs w:val="20"/>
              </w:rPr>
              <w:t>1968年11月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宋体" w:hAnsi="宋体" w:cs="宋体"/>
                <w:spacing w:val="-3"/>
                <w:sz w:val="20"/>
                <w:szCs w:val="20"/>
              </w:rPr>
              <w:t>汉族</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3"/>
                <w:sz w:val="20"/>
                <w:szCs w:val="20"/>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3"/>
                <w:sz w:val="20"/>
                <w:szCs w:val="20"/>
              </w:rPr>
              <w:t>上海市</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2"/>
                <w:sz w:val="20"/>
                <w:szCs w:val="20"/>
              </w:rPr>
              <w:t>副总工程师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1"/>
                <w:sz w:val="20"/>
                <w:szCs w:val="20"/>
              </w:rPr>
              <w:t>上海市政工程设计研究总院(集团)有限公司</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1"/>
                <w:sz w:val="20"/>
                <w:szCs w:val="20"/>
              </w:rPr>
              <w:t>021-55009352</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 w:val="20"/>
                <w:szCs w:val="20"/>
              </w:rPr>
              <w:t>上海市杨浦区中山北二路901号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 w:val="20"/>
                <w:szCs w:val="20"/>
              </w:rPr>
              <w:t>200092</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 w:val="20"/>
                <w:szCs w:val="20"/>
              </w:rPr>
              <w:t>wangyanming</w:t>
            </w:r>
            <w:r>
              <w:rPr>
                <w:rFonts w:ascii="宋体" w:hAnsi="宋体" w:cs="宋体"/>
                <w:spacing w:val="1"/>
                <w:sz w:val="20"/>
                <w:szCs w:val="20"/>
              </w:rPr>
              <w:t>@</w:t>
            </w:r>
            <w:r>
              <w:rPr>
                <w:rFonts w:ascii="宋体" w:hAnsi="宋体" w:cs="宋体"/>
                <w:sz w:val="20"/>
                <w:szCs w:val="20"/>
              </w:rPr>
              <w:t>smedi</w:t>
            </w:r>
            <w:r>
              <w:rPr>
                <w:rFonts w:ascii="宋体" w:hAnsi="宋体" w:cs="宋体"/>
                <w:spacing w:val="1"/>
                <w:sz w:val="20"/>
                <w:szCs w:val="20"/>
              </w:rPr>
              <w:t>.</w:t>
            </w:r>
            <w:r>
              <w:rPr>
                <w:rFonts w:ascii="宋体" w:hAnsi="宋体" w:cs="宋体"/>
                <w:sz w:val="20"/>
                <w:szCs w:val="20"/>
              </w:rPr>
              <w:t>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2"/>
                <w:sz w:val="20"/>
                <w:szCs w:val="20"/>
              </w:rPr>
              <w:t>13816526379</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宋体" w:hAnsi="宋体" w:cs="宋体"/>
                <w:spacing w:val="1"/>
                <w:sz w:val="20"/>
                <w:szCs w:val="20"/>
              </w:rPr>
              <w:t>教授级高级工程师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3"/>
                <w:sz w:val="20"/>
                <w:szCs w:val="20"/>
              </w:rPr>
              <w:t>硕士</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spacing w:before="65" w:line="271" w:lineRule="auto"/>
              <w:ind w:left="134" w:right="434" w:firstLine="390"/>
              <w:rPr>
                <w:rFonts w:ascii="宋体" w:hAnsi="宋体" w:cs="宋体"/>
                <w:sz w:val="20"/>
                <w:szCs w:val="20"/>
              </w:rPr>
            </w:pPr>
            <w:r>
              <w:rPr>
                <w:rFonts w:ascii="宋体" w:hAnsi="宋体" w:cs="宋体"/>
                <w:sz w:val="20"/>
                <w:szCs w:val="20"/>
              </w:rPr>
              <w:t>曾荣获国家科技进步二等奖1项(R6);上海市科技进步</w:t>
            </w:r>
            <w:r>
              <w:rPr>
                <w:rFonts w:ascii="宋体" w:hAnsi="宋体" w:cs="宋体"/>
                <w:spacing w:val="9"/>
                <w:sz w:val="20"/>
                <w:szCs w:val="20"/>
              </w:rPr>
              <w:t xml:space="preserve"> </w:t>
            </w:r>
            <w:r>
              <w:rPr>
                <w:rFonts w:ascii="宋体" w:hAnsi="宋体" w:cs="宋体"/>
                <w:sz w:val="20"/>
                <w:szCs w:val="20"/>
              </w:rPr>
              <w:t>一等奖1项(R6);教育部科技进步一等奖1项(R6);上海市</w:t>
            </w:r>
          </w:p>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 w:val="20"/>
                <w:szCs w:val="20"/>
              </w:rPr>
              <w:t>土木工程科技进步二等奖1项(R1)</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754"/>
        </w:trPr>
        <w:tc>
          <w:tcPr>
            <w:tcW w:w="8777"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spacing w:line="360" w:lineRule="auto"/>
              <w:ind w:firstLineChars="300" w:firstLine="630"/>
              <w:rPr>
                <w:rFonts w:ascii="Times New Roman" w:hAnsi="Times New Roman"/>
                <w:szCs w:val="21"/>
              </w:rPr>
            </w:pPr>
            <w:r>
              <w:rPr>
                <w:rFonts w:ascii="宋体" w:hAnsi="宋体" w:cs="宋体" w:hint="eastAsia"/>
                <w:szCs w:val="21"/>
              </w:rPr>
              <w:t>作为标准编制工作的主要完成人，为标准章节3、6作出贡献。对生活垃圾焚烧稳定化飞灰填埋库区的设计、建设及验收、封场及后期维护管理等章节提出了重要的编写思路。在章节中对防渗系统、渗滤液导排系统、雨污分流系统、地下水导排系统、地下水水质监测井等重要设施的设置进行了具体要求，并完成了章节3、6的编写工作。</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李勇</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ind w:firstLineChars="300" w:firstLine="630"/>
              <w:rPr>
                <w:rFonts w:ascii="Times New Roman" w:hAnsi="Times New Roman"/>
                <w:szCs w:val="21"/>
              </w:rPr>
            </w:pPr>
            <w:r>
              <w:rPr>
                <w:rFonts w:ascii="宋体" w:hAnsi="宋体" w:cs="宋体"/>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6</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3"/>
                <w:szCs w:val="21"/>
              </w:rPr>
              <w:t>1969.01</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宋体" w:hAnsi="宋体" w:cs="宋体"/>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5"/>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5"/>
                <w:szCs w:val="21"/>
              </w:rPr>
              <w:t>江苏苏州</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3"/>
                <w:szCs w:val="21"/>
              </w:rPr>
              <w:t>副校长</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Cs w:val="21"/>
              </w:rPr>
              <w:t>否</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1"/>
                <w:szCs w:val="21"/>
              </w:rPr>
              <w:t>苏州科技大学</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1"/>
                <w:szCs w:val="21"/>
              </w:rPr>
              <w:t>0512-69379009</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Cs w:val="21"/>
              </w:rPr>
              <w:t>江苏省苏州市虎丘区学府路99号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Cs w:val="21"/>
              </w:rPr>
              <w:t>215009</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1"/>
                <w:szCs w:val="21"/>
              </w:rPr>
              <w:t>yongli69@163.com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2"/>
                <w:szCs w:val="21"/>
              </w:rPr>
              <w:t>13706136969</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宋体" w:hAnsi="宋体" w:cs="宋体"/>
                <w:spacing w:val="4"/>
                <w:szCs w:val="21"/>
              </w:rPr>
              <w:t>教授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3"/>
                <w:szCs w:val="21"/>
              </w:rPr>
              <w:t>硕士</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spacing w:before="50"/>
              <w:ind w:left="95"/>
              <w:rPr>
                <w:rFonts w:ascii="宋体" w:hAnsi="宋体" w:cs="宋体"/>
                <w:sz w:val="20"/>
                <w:szCs w:val="20"/>
              </w:rPr>
            </w:pPr>
            <w:r>
              <w:rPr>
                <w:rFonts w:ascii="宋体" w:hAnsi="宋体" w:cs="宋体"/>
                <w:spacing w:val="-19"/>
                <w:sz w:val="20"/>
                <w:szCs w:val="20"/>
              </w:rPr>
              <w:t>1、云南省科技进步二等奖，环湖污染控制湿地构建与修复技术及其应用，8/9,</w:t>
            </w:r>
          </w:p>
          <w:p w:rsidR="00E14049" w:rsidRDefault="00B71A65">
            <w:pPr>
              <w:spacing w:before="117"/>
              <w:ind w:left="95"/>
              <w:rPr>
                <w:rFonts w:ascii="宋体" w:hAnsi="宋体" w:cs="宋体"/>
                <w:szCs w:val="21"/>
              </w:rPr>
            </w:pPr>
            <w:r>
              <w:rPr>
                <w:rFonts w:ascii="宋体" w:hAnsi="宋体" w:cs="宋体"/>
                <w:spacing w:val="8"/>
                <w:szCs w:val="21"/>
              </w:rPr>
              <w:t>云南省人民政府，2020。</w:t>
            </w:r>
          </w:p>
          <w:p w:rsidR="00E14049" w:rsidRDefault="00B71A65">
            <w:pPr>
              <w:spacing w:before="43"/>
              <w:ind w:left="95"/>
              <w:rPr>
                <w:rFonts w:ascii="宋体" w:hAnsi="宋体" w:cs="宋体"/>
                <w:sz w:val="20"/>
                <w:szCs w:val="20"/>
              </w:rPr>
            </w:pPr>
            <w:r>
              <w:rPr>
                <w:rFonts w:ascii="宋体" w:hAnsi="宋体" w:cs="宋体"/>
                <w:spacing w:val="-10"/>
                <w:sz w:val="20"/>
                <w:szCs w:val="20"/>
              </w:rPr>
              <w:t>2、华夏建设科学技术奖二等奖，城镇污水生物脱氮除磷新工艺(BICT</w:t>
            </w:r>
            <w:r>
              <w:rPr>
                <w:rFonts w:ascii="宋体" w:hAnsi="宋体" w:cs="宋体"/>
                <w:spacing w:val="-11"/>
                <w:sz w:val="20"/>
                <w:szCs w:val="20"/>
              </w:rPr>
              <w:t>)的技</w:t>
            </w:r>
            <w:r>
              <w:rPr>
                <w:rFonts w:ascii="宋体" w:hAnsi="宋体" w:cs="宋体"/>
                <w:sz w:val="20"/>
                <w:szCs w:val="20"/>
              </w:rPr>
              <w:t xml:space="preserve">  </w:t>
            </w:r>
            <w:r>
              <w:rPr>
                <w:rFonts w:ascii="宋体" w:hAnsi="宋体" w:cs="宋体"/>
                <w:spacing w:val="6"/>
                <w:sz w:val="20"/>
                <w:szCs w:val="20"/>
              </w:rPr>
              <w:t>术及装备，3/9,2012-2-3602,中国建设科学技术奖励委员会，2012。</w:t>
            </w:r>
            <w:r>
              <w:rPr>
                <w:rFonts w:ascii="宋体" w:hAnsi="宋体" w:cs="宋体"/>
                <w:spacing w:val="3"/>
                <w:sz w:val="20"/>
                <w:szCs w:val="20"/>
              </w:rPr>
              <w:t xml:space="preserve"> </w:t>
            </w:r>
            <w:r>
              <w:rPr>
                <w:rFonts w:ascii="宋体" w:hAnsi="宋体" w:cs="宋体"/>
                <w:spacing w:val="-14"/>
                <w:sz w:val="20"/>
                <w:szCs w:val="20"/>
              </w:rPr>
              <w:t>3、江苏省科技进步三等奖，封闭型园林池塘水质净化与生</w:t>
            </w:r>
            <w:r>
              <w:rPr>
                <w:rFonts w:ascii="宋体" w:hAnsi="宋体" w:cs="宋体"/>
                <w:spacing w:val="-15"/>
                <w:sz w:val="20"/>
                <w:szCs w:val="20"/>
              </w:rPr>
              <w:t>态修复技术，5/7,</w:t>
            </w:r>
            <w:r>
              <w:rPr>
                <w:rFonts w:ascii="宋体" w:hAnsi="宋体" w:cs="宋体"/>
                <w:sz w:val="20"/>
                <w:szCs w:val="20"/>
              </w:rPr>
              <w:t xml:space="preserve"> </w:t>
            </w:r>
            <w:r>
              <w:rPr>
                <w:rFonts w:ascii="宋体" w:hAnsi="宋体" w:cs="宋体"/>
                <w:spacing w:val="15"/>
                <w:sz w:val="20"/>
                <w:szCs w:val="20"/>
              </w:rPr>
              <w:t>江苏省人民政府，2008。</w:t>
            </w:r>
          </w:p>
          <w:p w:rsidR="00E14049" w:rsidRDefault="00B71A65">
            <w:pPr>
              <w:autoSpaceDE w:val="0"/>
              <w:autoSpaceDN w:val="0"/>
              <w:adjustRightInd w:val="0"/>
              <w:rPr>
                <w:rFonts w:ascii="Times New Roman" w:hAnsi="Times New Roman"/>
                <w:szCs w:val="21"/>
              </w:rPr>
            </w:pPr>
            <w:r>
              <w:rPr>
                <w:rFonts w:ascii="宋体" w:hAnsi="宋体" w:cs="宋体"/>
                <w:spacing w:val="6"/>
                <w:sz w:val="20"/>
                <w:szCs w:val="20"/>
              </w:rPr>
              <w:t>4、江苏省环境保护科学技术奖一等奖，双循环两相生物脱氮除磷工艺研发与</w:t>
            </w:r>
            <w:r>
              <w:rPr>
                <w:rFonts w:ascii="宋体" w:hAnsi="宋体" w:cs="宋体"/>
                <w:spacing w:val="3"/>
                <w:szCs w:val="21"/>
              </w:rPr>
              <w:t>应用，3/5,</w:t>
            </w:r>
            <w:r>
              <w:rPr>
                <w:rFonts w:ascii="宋体" w:hAnsi="宋体" w:cs="宋体"/>
                <w:szCs w:val="21"/>
              </w:rPr>
              <w:t>JSHB</w:t>
            </w:r>
            <w:r>
              <w:rPr>
                <w:rFonts w:ascii="宋体" w:hAnsi="宋体" w:cs="宋体"/>
                <w:spacing w:val="3"/>
                <w:szCs w:val="21"/>
              </w:rPr>
              <w:t>2011-</w:t>
            </w:r>
            <w:r>
              <w:rPr>
                <w:rFonts w:ascii="宋体" w:hAnsi="宋体" w:cs="宋体"/>
                <w:szCs w:val="21"/>
              </w:rPr>
              <w:t>GO</w:t>
            </w:r>
            <w:r>
              <w:rPr>
                <w:rFonts w:ascii="宋体" w:hAnsi="宋体" w:cs="宋体"/>
                <w:spacing w:val="3"/>
                <w:szCs w:val="21"/>
              </w:rPr>
              <w:t>3,江苏省环境保护厅，2011。</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1516"/>
        </w:trPr>
        <w:tc>
          <w:tcPr>
            <w:tcW w:w="8777"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spacing w:line="360" w:lineRule="auto"/>
              <w:ind w:firstLineChars="300" w:firstLine="630"/>
              <w:rPr>
                <w:rFonts w:ascii="Times New Roman" w:hAnsi="Times New Roman"/>
                <w:szCs w:val="21"/>
              </w:rPr>
            </w:pPr>
            <w:r>
              <w:rPr>
                <w:rFonts w:ascii="宋体" w:hAnsi="宋体" w:cs="宋体" w:hint="eastAsia"/>
                <w:szCs w:val="21"/>
              </w:rPr>
              <w:t>作为标准编制工作的主要完成人，为标准章节4、7作出贡献。对稳定化入场，包括入场的</w:t>
            </w:r>
            <w:r>
              <w:rPr>
                <w:rFonts w:ascii="宋体" w:hAnsi="宋体" w:cs="宋体"/>
                <w:szCs w:val="21"/>
              </w:rPr>
              <w:t>质量要求</w:t>
            </w:r>
            <w:r>
              <w:rPr>
                <w:rFonts w:ascii="宋体" w:hAnsi="宋体" w:cs="宋体" w:hint="eastAsia"/>
                <w:szCs w:val="21"/>
              </w:rPr>
              <w:t>、成型要求、包装要求、审批要求、运输要求、暂存要求、检测要求等环节提出了重要的编写思路，完成对污染物控制章节，水污染控制和扬尘污染控制的编写工作。</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381"/>
        <w:gridCol w:w="1652"/>
        <w:gridCol w:w="1463"/>
        <w:gridCol w:w="446"/>
        <w:gridCol w:w="1017"/>
        <w:gridCol w:w="1326"/>
        <w:gridCol w:w="1600"/>
      </w:tblGrid>
      <w:tr w:rsidR="00E14049">
        <w:trPr>
          <w:trHeight w:val="480"/>
        </w:trPr>
        <w:tc>
          <w:tcPr>
            <w:tcW w:w="1273"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652"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苏小江</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ind w:firstLineChars="200" w:firstLine="420"/>
              <w:rPr>
                <w:rFonts w:ascii="Times New Roman" w:hAnsi="Times New Roman"/>
                <w:szCs w:val="21"/>
              </w:rPr>
            </w:pPr>
            <w:r>
              <w:rPr>
                <w:rFonts w:ascii="Times New Roman" w:hAnsi="Times New Roman" w:hint="eastAsia"/>
                <w:szCs w:val="21"/>
              </w:rPr>
              <w:t>男</w:t>
            </w:r>
          </w:p>
        </w:tc>
        <w:tc>
          <w:tcPr>
            <w:tcW w:w="1326"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00"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7</w:t>
            </w:r>
          </w:p>
        </w:tc>
      </w:tr>
      <w:tr w:rsidR="00E14049">
        <w:trPr>
          <w:trHeight w:val="480"/>
        </w:trPr>
        <w:tc>
          <w:tcPr>
            <w:tcW w:w="127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578"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1976</w:t>
            </w:r>
            <w:r>
              <w:rPr>
                <w:rFonts w:ascii="Times New Roman" w:hAnsi="Times New Roman" w:hint="eastAsia"/>
                <w:szCs w:val="21"/>
              </w:rPr>
              <w:t>年</w:t>
            </w:r>
            <w:r>
              <w:rPr>
                <w:rFonts w:ascii="Times New Roman" w:hAnsi="Times New Roman" w:hint="eastAsia"/>
                <w:szCs w:val="21"/>
              </w:rPr>
              <w:t>3</w:t>
            </w:r>
            <w:r>
              <w:rPr>
                <w:rFonts w:ascii="Times New Roman" w:hAnsi="Times New Roman" w:hint="eastAsia"/>
                <w:szCs w:val="21"/>
              </w:rPr>
              <w:t>月</w:t>
            </w:r>
            <w:r>
              <w:rPr>
                <w:rFonts w:ascii="Times New Roman" w:hAnsi="Times New Roman" w:hint="eastAsia"/>
                <w:szCs w:val="21"/>
              </w:rPr>
              <w:t>3</w:t>
            </w:r>
            <w:r>
              <w:rPr>
                <w:rFonts w:ascii="Times New Roman" w:hAnsi="Times New Roman" w:hint="eastAsia"/>
                <w:szCs w:val="21"/>
              </w:rPr>
              <w:t>日</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00"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E14049">
        <w:trPr>
          <w:trHeight w:val="480"/>
        </w:trPr>
        <w:tc>
          <w:tcPr>
            <w:tcW w:w="127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578"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00" w:type="dxa"/>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江苏常州</w:t>
            </w:r>
          </w:p>
        </w:tc>
      </w:tr>
      <w:tr w:rsidR="00E14049">
        <w:trPr>
          <w:trHeight w:val="480"/>
        </w:trPr>
        <w:tc>
          <w:tcPr>
            <w:tcW w:w="127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652"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总经理</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00"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无</w:t>
            </w:r>
          </w:p>
        </w:tc>
      </w:tr>
      <w:tr w:rsidR="00E14049">
        <w:trPr>
          <w:trHeight w:val="480"/>
        </w:trPr>
        <w:tc>
          <w:tcPr>
            <w:tcW w:w="127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578"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苏州吴江光大环保能源有限公司</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00"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0512-63030006</w:t>
            </w:r>
          </w:p>
        </w:tc>
      </w:tr>
      <w:tr w:rsidR="00E14049">
        <w:trPr>
          <w:trHeight w:val="480"/>
        </w:trPr>
        <w:tc>
          <w:tcPr>
            <w:tcW w:w="127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578" w:type="dxa"/>
            <w:gridSpan w:val="4"/>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苏州市吴江区太湖新城汤华村（苏同黎公路西侧）</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00"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215200</w:t>
            </w:r>
          </w:p>
        </w:tc>
      </w:tr>
      <w:tr w:rsidR="00E14049">
        <w:trPr>
          <w:trHeight w:val="480"/>
        </w:trPr>
        <w:tc>
          <w:tcPr>
            <w:tcW w:w="127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578"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suxj@cebenvironment.com.cn</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00"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18015033188</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副高级</w:t>
            </w:r>
          </w:p>
        </w:tc>
        <w:tc>
          <w:tcPr>
            <w:tcW w:w="13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00"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硕士</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无</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1983"/>
        </w:trPr>
        <w:tc>
          <w:tcPr>
            <w:tcW w:w="8777" w:type="dxa"/>
            <w:gridSpan w:val="8"/>
          </w:tcPr>
          <w:p w:rsidR="00E14049" w:rsidRDefault="00B71A65">
            <w:pPr>
              <w:adjustRightInd w:val="0"/>
              <w:spacing w:line="360" w:lineRule="auto"/>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keepNext/>
              <w:keepLines/>
              <w:spacing w:line="360" w:lineRule="auto"/>
              <w:jc w:val="left"/>
              <w:outlineLvl w:val="0"/>
              <w:rPr>
                <w:rFonts w:ascii="Times New Roman" w:hAnsi="Times New Roman"/>
                <w:szCs w:val="21"/>
              </w:rPr>
            </w:pPr>
            <w:r>
              <w:rPr>
                <w:rFonts w:ascii="宋体" w:hAnsi="宋体" w:cs="宋体" w:hint="eastAsia"/>
                <w:szCs w:val="21"/>
              </w:rPr>
              <w:t>作为标准编制工作的主要完成人，为标准章节4、9作出贡献。对稳定化入场，包括入场飞灰的</w:t>
            </w:r>
            <w:r>
              <w:rPr>
                <w:rFonts w:ascii="宋体" w:hAnsi="宋体" w:cs="宋体"/>
                <w:szCs w:val="21"/>
              </w:rPr>
              <w:t>质量要求</w:t>
            </w:r>
            <w:r>
              <w:rPr>
                <w:rFonts w:ascii="宋体" w:hAnsi="宋体" w:cs="宋体" w:hint="eastAsia"/>
                <w:szCs w:val="21"/>
              </w:rPr>
              <w:t>、成型要求、包装要求、暂存要求、检测要求等环节提出了重要的编写思路。</w:t>
            </w:r>
            <w:bookmarkStart w:id="12" w:name="_Toc5088"/>
            <w:bookmarkStart w:id="13" w:name="_Toc20809"/>
            <w:bookmarkStart w:id="14" w:name="_Toc5763"/>
            <w:bookmarkStart w:id="15" w:name="_Toc31222"/>
            <w:r>
              <w:rPr>
                <w:rFonts w:ascii="宋体" w:hAnsi="宋体" w:cs="宋体" w:hint="eastAsia"/>
                <w:szCs w:val="21"/>
              </w:rPr>
              <w:t>对</w:t>
            </w:r>
            <w:bookmarkEnd w:id="12"/>
            <w:bookmarkEnd w:id="13"/>
            <w:bookmarkEnd w:id="14"/>
            <w:bookmarkEnd w:id="15"/>
            <w:r>
              <w:rPr>
                <w:rFonts w:ascii="宋体" w:hAnsi="宋体" w:cs="宋体" w:hint="eastAsia"/>
                <w:szCs w:val="21"/>
              </w:rPr>
              <w:t>安全教育与防护、安全生产、环境管理等内容进行了编写。</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龚习炜</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ind w:firstLineChars="300" w:firstLine="630"/>
              <w:rPr>
                <w:rFonts w:ascii="Times New Roman" w:hAnsi="Times New Roman"/>
                <w:szCs w:val="21"/>
              </w:rPr>
            </w:pPr>
            <w:r>
              <w:rPr>
                <w:rFonts w:ascii="宋体" w:hAnsi="宋体" w:cs="宋体"/>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8</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5"/>
                <w:szCs w:val="21"/>
              </w:rPr>
              <w:t>1982年10月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宋体" w:hAnsi="宋体" w:cs="宋体"/>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5"/>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Cs w:val="21"/>
              </w:rPr>
              <w:t>江苏南京</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Cs w:val="21"/>
              </w:rPr>
              <w:t>技术总监</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Cs w:val="21"/>
              </w:rPr>
              <w:t>否</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Cs w:val="21"/>
              </w:rPr>
              <w:t>南京环境集团有限公司</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E14049" w:rsidRDefault="00E14049">
            <w:pPr>
              <w:autoSpaceDE w:val="0"/>
              <w:autoSpaceDN w:val="0"/>
              <w:adjustRightInd w:val="0"/>
              <w:spacing w:line="400" w:lineRule="exact"/>
              <w:ind w:firstLine="420"/>
              <w:jc w:val="center"/>
              <w:rPr>
                <w:rFonts w:ascii="Times New Roman" w:hAnsi="Times New Roman"/>
                <w:szCs w:val="21"/>
              </w:rPr>
            </w:pP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1"/>
                <w:szCs w:val="21"/>
              </w:rPr>
              <w:t>南京市栖霞区合作村100号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2"/>
                <w:szCs w:val="21"/>
              </w:rPr>
              <w:t>210000</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pacing w:val="-1"/>
                <w:szCs w:val="21"/>
              </w:rPr>
              <w:t>gongxiwei@qg.com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2"/>
                <w:szCs w:val="21"/>
              </w:rPr>
              <w:t>15952015301</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宋体" w:hAnsi="宋体" w:cs="宋体"/>
                <w:spacing w:val="1"/>
                <w:szCs w:val="21"/>
              </w:rPr>
              <w:t>正高级工程师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E14049" w:rsidRDefault="00B71A65">
            <w:pPr>
              <w:autoSpaceDE w:val="0"/>
              <w:autoSpaceDN w:val="0"/>
              <w:adjustRightInd w:val="0"/>
              <w:spacing w:line="400" w:lineRule="exact"/>
              <w:rPr>
                <w:rFonts w:ascii="Times New Roman" w:hAnsi="Times New Roman"/>
                <w:szCs w:val="21"/>
              </w:rPr>
            </w:pPr>
            <w:r>
              <w:rPr>
                <w:rFonts w:ascii="宋体" w:hAnsi="宋体" w:cs="宋体"/>
                <w:spacing w:val="-2"/>
                <w:szCs w:val="21"/>
              </w:rPr>
              <w:t>硕士研究生</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宋体" w:hAnsi="宋体" w:cs="宋体"/>
                <w:szCs w:val="21"/>
              </w:rPr>
              <w:t>无</w:t>
            </w:r>
          </w:p>
        </w:tc>
      </w:tr>
      <w:tr w:rsidR="00E14049">
        <w:trPr>
          <w:trHeight w:val="480"/>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852"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090"/>
        </w:trPr>
        <w:tc>
          <w:tcPr>
            <w:tcW w:w="8777" w:type="dxa"/>
            <w:gridSpan w:val="8"/>
          </w:tcPr>
          <w:p w:rsidR="00E14049" w:rsidRDefault="00B71A65">
            <w:pPr>
              <w:adjustRightInd w:val="0"/>
              <w:snapToGrid w:val="0"/>
              <w:spacing w:line="360" w:lineRule="auto"/>
              <w:jc w:val="lef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keepNext/>
              <w:keepLines/>
              <w:adjustRightInd w:val="0"/>
              <w:snapToGrid w:val="0"/>
              <w:spacing w:line="360" w:lineRule="auto"/>
              <w:jc w:val="left"/>
              <w:outlineLvl w:val="0"/>
              <w:rPr>
                <w:rFonts w:ascii="Times New Roman" w:hAnsi="Times New Roman"/>
                <w:szCs w:val="21"/>
              </w:rPr>
            </w:pPr>
            <w:r>
              <w:rPr>
                <w:rFonts w:ascii="宋体" w:hAnsi="宋体" w:cs="宋体" w:hint="eastAsia"/>
                <w:szCs w:val="21"/>
              </w:rPr>
              <w:t>作为标准编制工作的主要完成人，为标准章节7、8作出贡献。</w:t>
            </w:r>
            <w:bookmarkStart w:id="16" w:name="_Toc12824"/>
            <w:bookmarkStart w:id="17" w:name="_Toc5399"/>
            <w:bookmarkStart w:id="18" w:name="_Toc30758"/>
            <w:bookmarkStart w:id="19" w:name="_Toc6977"/>
            <w:bookmarkStart w:id="20" w:name="_Toc16362"/>
            <w:r>
              <w:rPr>
                <w:rFonts w:ascii="宋体" w:hAnsi="宋体" w:cs="宋体" w:hint="eastAsia"/>
                <w:szCs w:val="21"/>
              </w:rPr>
              <w:t>对污染物排放控制</w:t>
            </w:r>
            <w:bookmarkEnd w:id="16"/>
            <w:bookmarkEnd w:id="17"/>
            <w:bookmarkEnd w:id="18"/>
            <w:bookmarkEnd w:id="19"/>
            <w:bookmarkEnd w:id="20"/>
            <w:r>
              <w:rPr>
                <w:rFonts w:ascii="宋体" w:hAnsi="宋体" w:cs="宋体" w:hint="eastAsia"/>
                <w:szCs w:val="21"/>
              </w:rPr>
              <w:t>，包括水污染控制、扬尘污染控制的内容进行编写；对环境和污染物监测的总体要求和监测方法的编写提供了编写思路。</w:t>
            </w: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1382"/>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E14049">
            <w:pPr>
              <w:adjustRightInd w:val="0"/>
              <w:spacing w:line="400" w:lineRule="exact"/>
              <w:ind w:leftChars="144" w:left="302" w:firstLineChars="400" w:firstLine="840"/>
              <w:rPr>
                <w:rFonts w:ascii="Times New Roman" w:hAnsi="Times New Roman"/>
                <w:szCs w:val="21"/>
              </w:rPr>
            </w:pPr>
          </w:p>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E14049" w:rsidRDefault="00E14049">
            <w:pPr>
              <w:adjustRightInd w:val="0"/>
              <w:spacing w:line="400" w:lineRule="exact"/>
              <w:ind w:leftChars="144" w:left="302" w:firstLineChars="400" w:firstLine="840"/>
              <w:rPr>
                <w:rFonts w:ascii="Times New Roman" w:hAnsi="Times New Roman"/>
                <w:szCs w:val="21"/>
              </w:rPr>
            </w:pPr>
          </w:p>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546"/>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张小仙</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女</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46"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9</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1987</w:t>
            </w:r>
            <w:r>
              <w:rPr>
                <w:rFonts w:ascii="Times New Roman" w:hAnsi="Times New Roman" w:hint="eastAsia"/>
                <w:szCs w:val="21"/>
              </w:rPr>
              <w:t>年</w:t>
            </w:r>
            <w:r>
              <w:rPr>
                <w:rFonts w:ascii="Times New Roman" w:hAnsi="Times New Roman" w:hint="eastAsia"/>
                <w:szCs w:val="21"/>
              </w:rPr>
              <w:t>2</w:t>
            </w:r>
            <w:r>
              <w:rPr>
                <w:rFonts w:ascii="Times New Roman" w:hAnsi="Times New Roman" w:hint="eastAsia"/>
                <w:szCs w:val="21"/>
              </w:rPr>
              <w:t>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54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汉族</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常州</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常州市环境卫生管理中心</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546"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0519-81000202</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常州市钟楼区后塘河路</w:t>
            </w:r>
            <w:r>
              <w:rPr>
                <w:rFonts w:ascii="Times New Roman" w:hAnsi="Times New Roman" w:hint="eastAsia"/>
                <w:szCs w:val="21"/>
              </w:rPr>
              <w:t>1</w:t>
            </w:r>
            <w:r>
              <w:rPr>
                <w:rFonts w:ascii="Times New Roman" w:hAnsi="Times New Roman" w:hint="eastAsia"/>
                <w:szCs w:val="21"/>
              </w:rPr>
              <w:t>号</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210036</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724524793@qq.com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546"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13685270276</w:t>
            </w:r>
          </w:p>
        </w:tc>
      </w:tr>
      <w:tr w:rsidR="00E14049">
        <w:trPr>
          <w:trHeight w:val="388"/>
        </w:trPr>
        <w:tc>
          <w:tcPr>
            <w:tcW w:w="2925"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本科</w:t>
            </w:r>
          </w:p>
        </w:tc>
      </w:tr>
      <w:tr w:rsidR="00E14049">
        <w:trPr>
          <w:trHeight w:val="1648"/>
        </w:trPr>
        <w:tc>
          <w:tcPr>
            <w:tcW w:w="2925"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935"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无</w:t>
            </w:r>
          </w:p>
        </w:tc>
      </w:tr>
      <w:tr w:rsidR="00E14049">
        <w:trPr>
          <w:trHeight w:val="480"/>
        </w:trPr>
        <w:tc>
          <w:tcPr>
            <w:tcW w:w="2925" w:type="dxa"/>
            <w:gridSpan w:val="3"/>
            <w:vAlign w:val="center"/>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935" w:type="dxa"/>
            <w:gridSpan w:val="5"/>
            <w:vAlign w:val="center"/>
          </w:tcPr>
          <w:p w:rsidR="00E14049" w:rsidRDefault="00B71A65">
            <w:pPr>
              <w:adjustRightInd w:val="0"/>
              <w:spacing w:line="400" w:lineRule="exact"/>
              <w:ind w:firstLine="404"/>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754"/>
        </w:trPr>
        <w:tc>
          <w:tcPr>
            <w:tcW w:w="8860"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adjustRightInd w:val="0"/>
              <w:spacing w:line="400" w:lineRule="exact"/>
              <w:rPr>
                <w:rFonts w:ascii="Times New Roman" w:hAnsi="Times New Roman"/>
                <w:szCs w:val="21"/>
              </w:rPr>
            </w:pPr>
            <w:r>
              <w:rPr>
                <w:rFonts w:ascii="Times New Roman" w:hAnsi="Times New Roman" w:hint="eastAsia"/>
                <w:szCs w:val="21"/>
              </w:rPr>
              <w:t>作为标准编制工作的主要完成人，为标准章节</w:t>
            </w:r>
            <w:r>
              <w:rPr>
                <w:rFonts w:ascii="Times New Roman" w:hAnsi="Times New Roman" w:hint="eastAsia"/>
                <w:szCs w:val="21"/>
              </w:rPr>
              <w:t>5</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作出贡献。</w:t>
            </w:r>
            <w:bookmarkStart w:id="21" w:name="_Toc30567"/>
            <w:bookmarkStart w:id="22" w:name="_Toc2474"/>
            <w:bookmarkStart w:id="23" w:name="_Toc18116"/>
            <w:bookmarkStart w:id="24" w:name="_Toc14002"/>
            <w:bookmarkStart w:id="25" w:name="_Toc17267"/>
            <w:r>
              <w:rPr>
                <w:rFonts w:ascii="Times New Roman" w:hAnsi="Times New Roman" w:hint="eastAsia"/>
                <w:szCs w:val="21"/>
              </w:rPr>
              <w:t>对填埋作业</w:t>
            </w:r>
            <w:bookmarkEnd w:id="21"/>
            <w:bookmarkEnd w:id="22"/>
            <w:bookmarkEnd w:id="23"/>
            <w:bookmarkEnd w:id="24"/>
            <w:bookmarkEnd w:id="25"/>
            <w:r>
              <w:rPr>
                <w:rFonts w:ascii="Times New Roman" w:hAnsi="Times New Roman" w:hint="eastAsia"/>
                <w:szCs w:val="21"/>
              </w:rPr>
              <w:t>的一般规定、填埋作业流程及具体要求、封场及后期维护与管理的章节内容进行编写。同时完成对标准排版修改、会议安排、材料报送等相关工作。</w:t>
            </w:r>
          </w:p>
          <w:p w:rsidR="00E14049" w:rsidRDefault="00E14049">
            <w:pPr>
              <w:adjustRightInd w:val="0"/>
              <w:spacing w:line="400" w:lineRule="exact"/>
              <w:ind w:firstLine="404"/>
              <w:rPr>
                <w:rFonts w:ascii="Times New Roman" w:hAnsi="Times New Roman"/>
                <w:szCs w:val="21"/>
              </w:rPr>
            </w:pPr>
          </w:p>
          <w:p w:rsidR="00E14049" w:rsidRDefault="00E14049">
            <w:pPr>
              <w:adjustRightInd w:val="0"/>
              <w:spacing w:line="400" w:lineRule="exact"/>
              <w:ind w:firstLine="404"/>
              <w:rPr>
                <w:rFonts w:ascii="Times New Roman" w:hAnsi="Times New Roman"/>
                <w:szCs w:val="21"/>
              </w:rPr>
            </w:pP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968"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4026"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711"/>
        <w:gridCol w:w="1215"/>
        <w:gridCol w:w="446"/>
        <w:gridCol w:w="1017"/>
        <w:gridCol w:w="1463"/>
        <w:gridCol w:w="1546"/>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711"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杨维伶</w:t>
            </w:r>
          </w:p>
        </w:tc>
        <w:tc>
          <w:tcPr>
            <w:tcW w:w="1215"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46"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10</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1984</w:t>
            </w:r>
            <w:r>
              <w:rPr>
                <w:rFonts w:ascii="Times New Roman" w:hAnsi="Times New Roman" w:hint="eastAsia"/>
                <w:szCs w:val="21"/>
              </w:rPr>
              <w:t>年</w:t>
            </w:r>
            <w:r>
              <w:rPr>
                <w:rFonts w:ascii="Times New Roman" w:hAnsi="Times New Roman" w:hint="eastAsia"/>
                <w:szCs w:val="21"/>
              </w:rPr>
              <w:t>11</w:t>
            </w:r>
            <w:r>
              <w:rPr>
                <w:rFonts w:ascii="Times New Roman" w:hAnsi="Times New Roman" w:hint="eastAsia"/>
                <w:szCs w:val="21"/>
              </w:rPr>
              <w:t>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54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546" w:type="dxa"/>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江苏常州</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711"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监管中心副主任</w:t>
            </w:r>
          </w:p>
        </w:tc>
        <w:tc>
          <w:tcPr>
            <w:tcW w:w="1215"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54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常州市环境卫生管理中心</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546"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86215011-804</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常州市武进区雪堰镇浒庄村夹山</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213003</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41052671@qq.com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546"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13815095551</w:t>
            </w:r>
          </w:p>
        </w:tc>
      </w:tr>
      <w:tr w:rsidR="00E14049">
        <w:trPr>
          <w:trHeight w:val="388"/>
        </w:trPr>
        <w:tc>
          <w:tcPr>
            <w:tcW w:w="3173"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678"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本科</w:t>
            </w:r>
          </w:p>
        </w:tc>
      </w:tr>
      <w:tr w:rsidR="00E14049">
        <w:trPr>
          <w:trHeight w:val="1648"/>
        </w:trPr>
        <w:tc>
          <w:tcPr>
            <w:tcW w:w="3173"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687" w:type="dxa"/>
            <w:gridSpan w:val="5"/>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无</w:t>
            </w:r>
          </w:p>
        </w:tc>
      </w:tr>
      <w:tr w:rsidR="00E14049">
        <w:trPr>
          <w:trHeight w:val="480"/>
        </w:trPr>
        <w:tc>
          <w:tcPr>
            <w:tcW w:w="3173" w:type="dxa"/>
            <w:gridSpan w:val="3"/>
            <w:vAlign w:val="center"/>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687" w:type="dxa"/>
            <w:gridSpan w:val="5"/>
            <w:vAlign w:val="center"/>
          </w:tcPr>
          <w:p w:rsidR="00E14049" w:rsidRDefault="00B71A65">
            <w:pPr>
              <w:adjustRightInd w:val="0"/>
              <w:spacing w:line="400" w:lineRule="exact"/>
              <w:ind w:firstLine="404"/>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754"/>
        </w:trPr>
        <w:tc>
          <w:tcPr>
            <w:tcW w:w="8860"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adjustRightInd w:val="0"/>
              <w:spacing w:line="400" w:lineRule="exact"/>
              <w:rPr>
                <w:rFonts w:ascii="Times New Roman" w:hAnsi="Times New Roman"/>
                <w:szCs w:val="21"/>
              </w:rPr>
            </w:pPr>
            <w:r>
              <w:rPr>
                <w:rFonts w:ascii="Times New Roman" w:hAnsi="Times New Roman" w:hint="eastAsia"/>
                <w:szCs w:val="21"/>
              </w:rPr>
              <w:t>作为标准编制工作的主要完成人，为标准章节</w:t>
            </w:r>
            <w:r>
              <w:rPr>
                <w:rFonts w:ascii="Times New Roman" w:hAnsi="Times New Roman" w:hint="eastAsia"/>
                <w:szCs w:val="21"/>
              </w:rPr>
              <w:t>5</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作出贡献。对填埋作业的一般规定、填埋作业流程及具体要求、封场及后期维护与管理的章节内容进行编写。</w:t>
            </w:r>
          </w:p>
          <w:p w:rsidR="00E14049" w:rsidRDefault="00E14049">
            <w:pPr>
              <w:adjustRightInd w:val="0"/>
              <w:spacing w:line="400" w:lineRule="exact"/>
              <w:ind w:firstLine="404"/>
              <w:rPr>
                <w:rFonts w:ascii="Times New Roman" w:hAnsi="Times New Roman"/>
                <w:szCs w:val="21"/>
              </w:rPr>
            </w:pPr>
          </w:p>
          <w:p w:rsidR="00E14049" w:rsidRDefault="00E14049">
            <w:pPr>
              <w:adjustRightInd w:val="0"/>
              <w:spacing w:line="400" w:lineRule="exact"/>
              <w:ind w:firstLine="404"/>
              <w:rPr>
                <w:rFonts w:ascii="Times New Roman" w:hAnsi="Times New Roman"/>
                <w:szCs w:val="21"/>
              </w:rPr>
            </w:pP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968"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4026"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rsidP="00E96C1E">
      <w:pPr>
        <w:pStyle w:val="a5"/>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14049" w:rsidRDefault="00E14049">
      <w:pPr>
        <w:pStyle w:val="a5"/>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726"/>
        <w:gridCol w:w="1200"/>
        <w:gridCol w:w="446"/>
        <w:gridCol w:w="1017"/>
        <w:gridCol w:w="1463"/>
        <w:gridCol w:w="1546"/>
      </w:tblGrid>
      <w:tr w:rsidR="00E14049">
        <w:trPr>
          <w:trHeight w:val="480"/>
        </w:trPr>
        <w:tc>
          <w:tcPr>
            <w:tcW w:w="1462"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726" w:type="dxa"/>
            <w:tcBorders>
              <w:top w:val="single" w:sz="8" w:space="0" w:color="auto"/>
            </w:tcBorders>
            <w:vAlign w:val="center"/>
          </w:tcPr>
          <w:p w:rsidR="00E14049" w:rsidRDefault="00B71A65">
            <w:pPr>
              <w:autoSpaceDE w:val="0"/>
              <w:autoSpaceDN w:val="0"/>
              <w:adjustRightInd w:val="0"/>
              <w:spacing w:line="400" w:lineRule="exact"/>
              <w:ind w:firstLineChars="100" w:firstLine="210"/>
              <w:rPr>
                <w:rFonts w:ascii="Times New Roman" w:hAnsi="Times New Roman"/>
                <w:szCs w:val="21"/>
              </w:rPr>
            </w:pPr>
            <w:r>
              <w:rPr>
                <w:rFonts w:ascii="Times New Roman" w:hAnsi="Times New Roman" w:hint="eastAsia"/>
                <w:szCs w:val="21"/>
              </w:rPr>
              <w:t>沈文辉</w:t>
            </w:r>
          </w:p>
        </w:tc>
        <w:tc>
          <w:tcPr>
            <w:tcW w:w="1200"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男</w:t>
            </w:r>
          </w:p>
        </w:tc>
        <w:tc>
          <w:tcPr>
            <w:tcW w:w="1463"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546" w:type="dxa"/>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11</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1977</w:t>
            </w:r>
            <w:r>
              <w:rPr>
                <w:rFonts w:ascii="Times New Roman" w:hAnsi="Times New Roman" w:hint="eastAsia"/>
                <w:szCs w:val="21"/>
              </w:rPr>
              <w:t>年</w:t>
            </w:r>
            <w:r>
              <w:rPr>
                <w:rFonts w:ascii="Times New Roman" w:hAnsi="Times New Roman" w:hint="eastAsia"/>
                <w:szCs w:val="21"/>
              </w:rPr>
              <w:t>11</w:t>
            </w:r>
            <w:r>
              <w:rPr>
                <w:rFonts w:ascii="Times New Roman" w:hAnsi="Times New Roman" w:hint="eastAsia"/>
                <w:szCs w:val="21"/>
              </w:rPr>
              <w:t>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54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汉</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54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江苏常州</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72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监管中心主任</w:t>
            </w:r>
          </w:p>
        </w:tc>
        <w:tc>
          <w:tcPr>
            <w:tcW w:w="1200"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546" w:type="dxa"/>
            <w:vAlign w:val="center"/>
          </w:tcPr>
          <w:p w:rsidR="00E14049" w:rsidRDefault="00B71A65">
            <w:pPr>
              <w:autoSpaceDE w:val="0"/>
              <w:autoSpaceDN w:val="0"/>
              <w:adjustRightInd w:val="0"/>
              <w:spacing w:line="400" w:lineRule="exact"/>
              <w:ind w:firstLineChars="300" w:firstLine="630"/>
              <w:rPr>
                <w:rFonts w:ascii="Times New Roman" w:hAnsi="Times New Roman"/>
                <w:szCs w:val="21"/>
              </w:rPr>
            </w:pPr>
            <w:r>
              <w:rPr>
                <w:rFonts w:ascii="Times New Roman" w:hAnsi="Times New Roman" w:hint="eastAsia"/>
                <w:szCs w:val="21"/>
              </w:rPr>
              <w:t>/</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常州市环境卫生管理中心</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546"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86215011-804</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常州市武进区雪堰镇浒庄村夹山</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213003</w:t>
            </w:r>
          </w:p>
        </w:tc>
      </w:tr>
      <w:tr w:rsidR="00E14049">
        <w:trPr>
          <w:trHeight w:val="480"/>
        </w:trPr>
        <w:tc>
          <w:tcPr>
            <w:tcW w:w="1462"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601123310@qq.com</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546" w:type="dxa"/>
            <w:vAlign w:val="center"/>
          </w:tcPr>
          <w:p w:rsidR="00E14049" w:rsidRDefault="00B71A65">
            <w:pPr>
              <w:autoSpaceDE w:val="0"/>
              <w:autoSpaceDN w:val="0"/>
              <w:adjustRightInd w:val="0"/>
              <w:spacing w:line="400" w:lineRule="exact"/>
              <w:rPr>
                <w:rFonts w:ascii="Times New Roman" w:hAnsi="Times New Roman"/>
                <w:szCs w:val="21"/>
              </w:rPr>
            </w:pPr>
            <w:r>
              <w:rPr>
                <w:rFonts w:ascii="Times New Roman" w:hAnsi="Times New Roman" w:hint="eastAsia"/>
                <w:szCs w:val="21"/>
              </w:rPr>
              <w:t>13861056591</w:t>
            </w:r>
          </w:p>
        </w:tc>
      </w:tr>
      <w:tr w:rsidR="00E14049">
        <w:trPr>
          <w:trHeight w:val="388"/>
        </w:trPr>
        <w:tc>
          <w:tcPr>
            <w:tcW w:w="3188" w:type="dxa"/>
            <w:gridSpan w:val="3"/>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663" w:type="dxa"/>
            <w:gridSpan w:val="3"/>
            <w:vAlign w:val="center"/>
          </w:tcPr>
          <w:p w:rsidR="00E14049" w:rsidRDefault="00B71A65">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46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54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本科</w:t>
            </w:r>
          </w:p>
        </w:tc>
      </w:tr>
      <w:tr w:rsidR="00E14049">
        <w:trPr>
          <w:trHeight w:val="1648"/>
        </w:trPr>
        <w:tc>
          <w:tcPr>
            <w:tcW w:w="3188" w:type="dxa"/>
            <w:gridSpan w:val="3"/>
            <w:vAlign w:val="center"/>
          </w:tcPr>
          <w:p w:rsidR="00E14049" w:rsidRDefault="00B71A65">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672" w:type="dxa"/>
            <w:gridSpan w:val="5"/>
            <w:vAlign w:val="center"/>
          </w:tcPr>
          <w:p w:rsidR="00E14049" w:rsidRDefault="00B71A65">
            <w:pPr>
              <w:autoSpaceDE w:val="0"/>
              <w:autoSpaceDN w:val="0"/>
              <w:adjustRightInd w:val="0"/>
              <w:spacing w:line="400" w:lineRule="exact"/>
            </w:pPr>
            <w:r>
              <w:rPr>
                <w:rFonts w:hint="eastAsia"/>
              </w:rPr>
              <w:t>2016</w:t>
            </w:r>
            <w:r>
              <w:rPr>
                <w:rFonts w:hint="eastAsia"/>
              </w:rPr>
              <w:t>年</w:t>
            </w:r>
            <w:r>
              <w:rPr>
                <w:rFonts w:hint="eastAsia"/>
              </w:rPr>
              <w:t>1</w:t>
            </w:r>
            <w:r>
              <w:rPr>
                <w:rFonts w:hint="eastAsia"/>
              </w:rPr>
              <w:t>月获得</w:t>
            </w:r>
            <w:r>
              <w:rPr>
                <w:rFonts w:hint="eastAsia"/>
              </w:rPr>
              <w:t>2015</w:t>
            </w:r>
            <w:r>
              <w:rPr>
                <w:rFonts w:hint="eastAsia"/>
              </w:rPr>
              <w:t>年度常州市科学技术进步奖三等奖</w:t>
            </w:r>
          </w:p>
          <w:p w:rsidR="00E14049" w:rsidRDefault="00B71A65">
            <w:pPr>
              <w:autoSpaceDE w:val="0"/>
              <w:autoSpaceDN w:val="0"/>
              <w:adjustRightInd w:val="0"/>
              <w:spacing w:line="400" w:lineRule="exact"/>
            </w:pPr>
            <w:r>
              <w:rPr>
                <w:rFonts w:hint="eastAsia"/>
              </w:rPr>
              <w:t>2017</w:t>
            </w:r>
            <w:r>
              <w:rPr>
                <w:rFonts w:hint="eastAsia"/>
              </w:rPr>
              <w:t>年</w:t>
            </w:r>
            <w:r>
              <w:rPr>
                <w:rFonts w:hint="eastAsia"/>
              </w:rPr>
              <w:t>11</w:t>
            </w:r>
            <w:r>
              <w:rPr>
                <w:rFonts w:hint="eastAsia"/>
              </w:rPr>
              <w:t>月获得</w:t>
            </w:r>
            <w:r>
              <w:rPr>
                <w:rFonts w:hint="eastAsia"/>
              </w:rPr>
              <w:t>2016</w:t>
            </w:r>
            <w:r>
              <w:rPr>
                <w:rFonts w:hint="eastAsia"/>
              </w:rPr>
              <w:t>年度江苏省建设优秀科技成果三等奖</w:t>
            </w:r>
          </w:p>
          <w:p w:rsidR="00E14049" w:rsidRDefault="00E14049" w:rsidP="00E96C1E">
            <w:pPr>
              <w:pStyle w:val="a0"/>
              <w:ind w:left="1470" w:right="1470"/>
            </w:pPr>
          </w:p>
        </w:tc>
      </w:tr>
      <w:tr w:rsidR="00E14049">
        <w:trPr>
          <w:trHeight w:val="480"/>
        </w:trPr>
        <w:tc>
          <w:tcPr>
            <w:tcW w:w="3188" w:type="dxa"/>
            <w:gridSpan w:val="3"/>
            <w:vAlign w:val="center"/>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参加</w:t>
            </w:r>
            <w:r>
              <w:rPr>
                <w:rFonts w:ascii="Times New Roman" w:hAnsi="Times New Roman" w:hint="eastAsia"/>
                <w:szCs w:val="21"/>
              </w:rPr>
              <w:t>项目</w:t>
            </w:r>
            <w:r>
              <w:rPr>
                <w:rFonts w:ascii="Times New Roman" w:hAnsi="Times New Roman"/>
                <w:szCs w:val="21"/>
              </w:rPr>
              <w:t>起止时间</w:t>
            </w:r>
          </w:p>
        </w:tc>
        <w:tc>
          <w:tcPr>
            <w:tcW w:w="5672" w:type="dxa"/>
            <w:gridSpan w:val="5"/>
            <w:vAlign w:val="center"/>
          </w:tcPr>
          <w:p w:rsidR="00E14049" w:rsidRDefault="00B71A65">
            <w:pPr>
              <w:adjustRightInd w:val="0"/>
              <w:spacing w:line="400" w:lineRule="exact"/>
              <w:ind w:firstLine="404"/>
              <w:rPr>
                <w:rFonts w:ascii="Times New Roman" w:hAnsi="Times New Roman"/>
                <w:szCs w:val="21"/>
              </w:rPr>
            </w:pPr>
            <w:r>
              <w:rPr>
                <w:rFonts w:ascii="Times New Roman" w:hAnsi="Times New Roman" w:hint="eastAsia"/>
                <w:szCs w:val="21"/>
              </w:rPr>
              <w:t>2020</w:t>
            </w:r>
            <w:r>
              <w:rPr>
                <w:rFonts w:ascii="Times New Roman" w:hAnsi="Times New Roman" w:hint="eastAsia"/>
                <w:szCs w:val="21"/>
              </w:rPr>
              <w:t>年</w:t>
            </w:r>
            <w:r>
              <w:rPr>
                <w:rFonts w:ascii="Times New Roman" w:hAnsi="Times New Roman" w:hint="eastAsia"/>
                <w:szCs w:val="21"/>
              </w:rPr>
              <w:t>1</w:t>
            </w:r>
            <w:r>
              <w:rPr>
                <w:rFonts w:ascii="Times New Roman" w:hAnsi="Times New Roman" w:hint="eastAsia"/>
                <w:szCs w:val="21"/>
              </w:rPr>
              <w:t>月</w:t>
            </w:r>
            <w:r>
              <w:rPr>
                <w:rFonts w:ascii="Times New Roman" w:hAnsi="Times New Roman" w:hint="eastAsia"/>
                <w:szCs w:val="21"/>
              </w:rPr>
              <w:t>-2021</w:t>
            </w:r>
            <w:r>
              <w:rPr>
                <w:rFonts w:ascii="Times New Roman" w:hAnsi="Times New Roman" w:hint="eastAsia"/>
                <w:szCs w:val="21"/>
              </w:rPr>
              <w:t>年</w:t>
            </w:r>
            <w:r>
              <w:rPr>
                <w:rFonts w:ascii="Times New Roman" w:hAnsi="Times New Roman" w:hint="eastAsia"/>
                <w:szCs w:val="21"/>
              </w:rPr>
              <w:t>6</w:t>
            </w:r>
            <w:r>
              <w:rPr>
                <w:rFonts w:ascii="Times New Roman" w:hAnsi="Times New Roman" w:hint="eastAsia"/>
                <w:szCs w:val="21"/>
              </w:rPr>
              <w:t>月</w:t>
            </w:r>
          </w:p>
        </w:tc>
      </w:tr>
      <w:tr w:rsidR="00E14049">
        <w:trPr>
          <w:trHeight w:val="2754"/>
        </w:trPr>
        <w:tc>
          <w:tcPr>
            <w:tcW w:w="8860" w:type="dxa"/>
            <w:gridSpan w:val="8"/>
          </w:tcPr>
          <w:p w:rsidR="00E14049" w:rsidRDefault="00B71A65">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14049" w:rsidRDefault="00B71A65">
            <w:pPr>
              <w:adjustRightInd w:val="0"/>
              <w:spacing w:line="400" w:lineRule="exact"/>
              <w:rPr>
                <w:rFonts w:ascii="Times New Roman" w:hAnsi="Times New Roman"/>
                <w:szCs w:val="21"/>
              </w:rPr>
            </w:pPr>
            <w:r>
              <w:rPr>
                <w:rFonts w:ascii="Times New Roman" w:hAnsi="Times New Roman" w:hint="eastAsia"/>
                <w:szCs w:val="21"/>
              </w:rPr>
              <w:t>作为标准编制工作的主要完成人，为标准章节</w:t>
            </w:r>
            <w:r>
              <w:rPr>
                <w:rFonts w:ascii="Times New Roman" w:hAnsi="Times New Roman" w:hint="eastAsia"/>
                <w:szCs w:val="21"/>
              </w:rPr>
              <w:t>5</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作出贡献。对填埋作业的一般规定、填埋作业流程及具体要求、封场及后期维护与管理的章节内容进行编写。</w:t>
            </w:r>
          </w:p>
          <w:p w:rsidR="00E14049" w:rsidRDefault="00E14049">
            <w:pPr>
              <w:adjustRightInd w:val="0"/>
              <w:spacing w:line="400" w:lineRule="exact"/>
              <w:ind w:firstLine="404"/>
              <w:rPr>
                <w:rFonts w:ascii="Times New Roman" w:hAnsi="Times New Roman"/>
                <w:szCs w:val="21"/>
              </w:rPr>
            </w:pPr>
          </w:p>
          <w:p w:rsidR="00E14049" w:rsidRDefault="00E14049">
            <w:pPr>
              <w:adjustRightInd w:val="0"/>
              <w:spacing w:line="400" w:lineRule="exact"/>
              <w:ind w:firstLine="404"/>
              <w:rPr>
                <w:rFonts w:ascii="Times New Roman" w:hAnsi="Times New Roman"/>
                <w:szCs w:val="21"/>
              </w:rPr>
            </w:pPr>
          </w:p>
        </w:tc>
      </w:tr>
      <w:tr w:rsidR="00E14049">
        <w:trPr>
          <w:trHeight w:val="2070"/>
        </w:trPr>
        <w:tc>
          <w:tcPr>
            <w:tcW w:w="892" w:type="dxa"/>
            <w:vMerge w:val="restart"/>
            <w:vAlign w:val="center"/>
          </w:tcPr>
          <w:p w:rsidR="00E14049" w:rsidRDefault="00B71A65">
            <w:pPr>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968" w:type="dxa"/>
            <w:gridSpan w:val="7"/>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E14049">
        <w:trPr>
          <w:trHeight w:val="864"/>
        </w:trPr>
        <w:tc>
          <w:tcPr>
            <w:tcW w:w="892" w:type="dxa"/>
            <w:vMerge/>
            <w:tcBorders>
              <w:bottom w:val="single" w:sz="8" w:space="0" w:color="auto"/>
            </w:tcBorders>
            <w:vAlign w:val="center"/>
          </w:tcPr>
          <w:p w:rsidR="00E14049" w:rsidRDefault="00E14049">
            <w:pPr>
              <w:jc w:val="left"/>
              <w:rPr>
                <w:rFonts w:ascii="Times New Roman" w:hAnsi="Times New Roman"/>
                <w:szCs w:val="21"/>
              </w:rPr>
            </w:pPr>
          </w:p>
        </w:tc>
        <w:tc>
          <w:tcPr>
            <w:tcW w:w="3942" w:type="dxa"/>
            <w:gridSpan w:val="4"/>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E14049" w:rsidRDefault="00B71A65">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4026" w:type="dxa"/>
            <w:gridSpan w:val="3"/>
            <w:tcBorders>
              <w:bottom w:val="single" w:sz="8" w:space="0" w:color="auto"/>
            </w:tcBorders>
          </w:tcPr>
          <w:p w:rsidR="00E14049" w:rsidRDefault="00B71A65">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14049" w:rsidRDefault="00B71A65">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2098" w:right="1531" w:bottom="1985" w:left="1531" w:header="851" w:footer="1474" w:gutter="0"/>
          <w:paperSrc w:first="15" w:other="15"/>
          <w:cols w:space="720"/>
        </w:sectPr>
      </w:pPr>
    </w:p>
    <w:p w:rsidR="00E14049" w:rsidRDefault="00B71A65">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rsidR="00E14049" w:rsidRDefault="00E14049">
      <w:pPr>
        <w:rPr>
          <w:rFonts w:ascii="Times New Roman" w:hAnsi="Times New Roman"/>
          <w:sz w:val="28"/>
          <w:szCs w:val="28"/>
        </w:rPr>
      </w:pPr>
    </w:p>
    <w:p w:rsidR="00E14049" w:rsidRDefault="00B71A65">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E14049">
        <w:trPr>
          <w:trHeight w:val="690"/>
        </w:trPr>
        <w:tc>
          <w:tcPr>
            <w:tcW w:w="1443" w:type="dxa"/>
            <w:gridSpan w:val="2"/>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单位名称</w:t>
            </w:r>
          </w:p>
        </w:tc>
        <w:tc>
          <w:tcPr>
            <w:tcW w:w="4335" w:type="dxa"/>
            <w:gridSpan w:val="3"/>
            <w:tcBorders>
              <w:top w:val="single" w:sz="8" w:space="0" w:color="auto"/>
            </w:tcBorders>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常州市环境卫生管理中心</w:t>
            </w:r>
          </w:p>
        </w:tc>
        <w:tc>
          <w:tcPr>
            <w:tcW w:w="1260" w:type="dxa"/>
            <w:tcBorders>
              <w:top w:val="single" w:sz="8" w:space="0" w:color="auto"/>
            </w:tcBorders>
            <w:vAlign w:val="center"/>
          </w:tcPr>
          <w:p w:rsidR="00E14049" w:rsidRDefault="00B71A65">
            <w:pPr>
              <w:autoSpaceDE w:val="0"/>
              <w:autoSpaceDN w:val="0"/>
              <w:adjustRightInd w:val="0"/>
              <w:jc w:val="center"/>
              <w:rPr>
                <w:rFonts w:ascii="Times New Roman" w:hAnsi="Times New Roman"/>
                <w:szCs w:val="21"/>
              </w:rPr>
            </w:pPr>
            <w:r>
              <w:rPr>
                <w:rFonts w:ascii="Times New Roman" w:hAnsi="Times New Roman"/>
                <w:szCs w:val="21"/>
              </w:rPr>
              <w:t>统一社会信用代码</w:t>
            </w:r>
          </w:p>
        </w:tc>
        <w:tc>
          <w:tcPr>
            <w:tcW w:w="1739" w:type="dxa"/>
            <w:tcBorders>
              <w:top w:val="single" w:sz="8" w:space="0" w:color="auto"/>
            </w:tcBorders>
            <w:vAlign w:val="center"/>
          </w:tcPr>
          <w:p w:rsidR="00E14049" w:rsidRDefault="00B71A65">
            <w:pPr>
              <w:autoSpaceDE w:val="0"/>
              <w:autoSpaceDN w:val="0"/>
              <w:adjustRightInd w:val="0"/>
              <w:spacing w:line="400" w:lineRule="exact"/>
              <w:jc w:val="left"/>
              <w:rPr>
                <w:rFonts w:ascii="Times New Roman" w:hAnsi="Times New Roman"/>
                <w:szCs w:val="21"/>
              </w:rPr>
            </w:pPr>
            <w:r>
              <w:rPr>
                <w:rFonts w:ascii="Times New Roman" w:hAnsi="Times New Roman" w:hint="eastAsia"/>
                <w:szCs w:val="21"/>
              </w:rPr>
              <w:t>12320400467288458G</w:t>
            </w:r>
          </w:p>
        </w:tc>
      </w:tr>
      <w:tr w:rsidR="00E14049">
        <w:trPr>
          <w:trHeight w:val="690"/>
        </w:trPr>
        <w:tc>
          <w:tcPr>
            <w:tcW w:w="144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法人代表</w:t>
            </w:r>
          </w:p>
        </w:tc>
        <w:tc>
          <w:tcPr>
            <w:tcW w:w="1466" w:type="dxa"/>
            <w:vAlign w:val="center"/>
          </w:tcPr>
          <w:p w:rsidR="00E14049" w:rsidRDefault="00B71A65">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曹波</w:t>
            </w:r>
          </w:p>
        </w:tc>
        <w:tc>
          <w:tcPr>
            <w:tcW w:w="129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单位性质</w:t>
            </w:r>
          </w:p>
        </w:tc>
        <w:tc>
          <w:tcPr>
            <w:tcW w:w="157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事业单位</w:t>
            </w:r>
          </w:p>
        </w:tc>
        <w:tc>
          <w:tcPr>
            <w:tcW w:w="1260"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1739" w:type="dxa"/>
            <w:vAlign w:val="center"/>
          </w:tcPr>
          <w:p w:rsidR="00E14049" w:rsidRDefault="00B71A65">
            <w:pPr>
              <w:autoSpaceDE w:val="0"/>
              <w:autoSpaceDN w:val="0"/>
              <w:adjustRightInd w:val="0"/>
              <w:spacing w:line="400" w:lineRule="exact"/>
              <w:jc w:val="left"/>
              <w:rPr>
                <w:rFonts w:ascii="Times New Roman" w:hAnsi="Times New Roman"/>
                <w:szCs w:val="21"/>
              </w:rPr>
            </w:pPr>
            <w:r>
              <w:rPr>
                <w:rFonts w:ascii="Times New Roman" w:hAnsi="Times New Roman" w:hint="eastAsia"/>
                <w:szCs w:val="21"/>
              </w:rPr>
              <w:t>0519-81000205</w:t>
            </w:r>
          </w:p>
        </w:tc>
      </w:tr>
      <w:tr w:rsidR="00E14049">
        <w:trPr>
          <w:trHeight w:val="690"/>
        </w:trPr>
        <w:tc>
          <w:tcPr>
            <w:tcW w:w="144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146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张小仙</w:t>
            </w:r>
          </w:p>
        </w:tc>
        <w:tc>
          <w:tcPr>
            <w:tcW w:w="1293"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联系电话</w:t>
            </w:r>
          </w:p>
        </w:tc>
        <w:tc>
          <w:tcPr>
            <w:tcW w:w="1576"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13685270276</w:t>
            </w:r>
          </w:p>
        </w:tc>
        <w:tc>
          <w:tcPr>
            <w:tcW w:w="1260"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739" w:type="dxa"/>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81000201</w:t>
            </w:r>
          </w:p>
        </w:tc>
      </w:tr>
      <w:tr w:rsidR="00E14049">
        <w:trPr>
          <w:trHeight w:val="690"/>
        </w:trPr>
        <w:tc>
          <w:tcPr>
            <w:tcW w:w="144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35" w:type="dxa"/>
            <w:gridSpan w:val="3"/>
            <w:vAlign w:val="center"/>
          </w:tcPr>
          <w:p w:rsidR="00E14049" w:rsidRDefault="00B71A65">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江苏省常州市钟楼区后塘河路</w:t>
            </w:r>
            <w:r>
              <w:rPr>
                <w:rFonts w:ascii="Times New Roman" w:hAnsi="Times New Roman" w:hint="eastAsia"/>
                <w:szCs w:val="21"/>
              </w:rPr>
              <w:t>1</w:t>
            </w:r>
            <w:r>
              <w:rPr>
                <w:rFonts w:ascii="Times New Roman" w:hAnsi="Times New Roman" w:hint="eastAsia"/>
                <w:szCs w:val="21"/>
              </w:rPr>
              <w:t>号</w:t>
            </w:r>
          </w:p>
        </w:tc>
        <w:tc>
          <w:tcPr>
            <w:tcW w:w="1260" w:type="dxa"/>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739" w:type="dxa"/>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210036</w:t>
            </w:r>
          </w:p>
        </w:tc>
      </w:tr>
      <w:tr w:rsidR="00E14049">
        <w:trPr>
          <w:trHeight w:val="668"/>
        </w:trPr>
        <w:tc>
          <w:tcPr>
            <w:tcW w:w="1443" w:type="dxa"/>
            <w:gridSpan w:val="2"/>
            <w:vAlign w:val="center"/>
          </w:tcPr>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7334" w:type="dxa"/>
            <w:gridSpan w:val="5"/>
            <w:vAlign w:val="center"/>
          </w:tcPr>
          <w:p w:rsidR="00E14049" w:rsidRDefault="00B71A65">
            <w:pPr>
              <w:autoSpaceDE w:val="0"/>
              <w:autoSpaceDN w:val="0"/>
              <w:adjustRightInd w:val="0"/>
              <w:spacing w:line="400" w:lineRule="exact"/>
              <w:ind w:firstLine="420"/>
              <w:jc w:val="left"/>
              <w:rPr>
                <w:rFonts w:ascii="Times New Roman" w:hAnsi="Times New Roman"/>
                <w:szCs w:val="21"/>
              </w:rPr>
            </w:pPr>
            <w:r>
              <w:rPr>
                <w:rFonts w:ascii="Times New Roman" w:hAnsi="Times New Roman" w:hint="eastAsia"/>
                <w:szCs w:val="21"/>
              </w:rPr>
              <w:t>724524793@qq.com</w:t>
            </w:r>
          </w:p>
        </w:tc>
      </w:tr>
      <w:tr w:rsidR="00E14049">
        <w:trPr>
          <w:trHeight w:val="90"/>
        </w:trPr>
        <w:tc>
          <w:tcPr>
            <w:tcW w:w="8777" w:type="dxa"/>
            <w:gridSpan w:val="7"/>
          </w:tcPr>
          <w:p w:rsidR="00E14049" w:rsidRDefault="00B71A65">
            <w:pPr>
              <w:tabs>
                <w:tab w:val="center" w:pos="4153"/>
                <w:tab w:val="right" w:pos="8306"/>
              </w:tabs>
              <w:autoSpaceDE w:val="0"/>
              <w:autoSpaceDN w:val="0"/>
              <w:adjustRightInd w:val="0"/>
              <w:spacing w:line="400" w:lineRule="exact"/>
              <w:ind w:firstLineChars="100" w:firstLine="210"/>
              <w:jc w:val="center"/>
            </w:pPr>
            <w:r>
              <w:t>科技创新和推广应用情况的贡献：（限</w:t>
            </w:r>
            <w:r>
              <w:t>600</w:t>
            </w:r>
            <w:r>
              <w:t>字）</w:t>
            </w:r>
          </w:p>
          <w:p w:rsidR="00E14049" w:rsidRDefault="00B71A65">
            <w:pPr>
              <w:ind w:firstLineChars="200" w:firstLine="420"/>
              <w:rPr>
                <w:rFonts w:ascii="宋体" w:hAnsi="宋体" w:cs="宋体"/>
                <w:szCs w:val="21"/>
              </w:rPr>
            </w:pPr>
            <w:r>
              <w:rPr>
                <w:rFonts w:ascii="宋体" w:hAnsi="宋体" w:cs="宋体" w:hint="eastAsia"/>
                <w:szCs w:val="21"/>
              </w:rPr>
              <w:t>（1）常州市环境卫生管理中心成承担全市城市环境卫生管理，环卫基础设施（公厕、垃圾转运站）和生活垃圾终端处理设施建设、运行及监管，环卫科技研究与开发，环卫PPP项目运行监管等工作。中心全面主持该项目的实施，为该项目提供了优越的技术平台、人力资源和科研实验条件等软硬件的支持。</w:t>
            </w:r>
          </w:p>
          <w:p w:rsidR="00E14049" w:rsidRDefault="00B71A65">
            <w:pPr>
              <w:ind w:firstLineChars="200" w:firstLine="420"/>
              <w:rPr>
                <w:rFonts w:ascii="宋体" w:hAnsi="宋体" w:cs="宋体"/>
                <w:szCs w:val="21"/>
              </w:rPr>
            </w:pPr>
            <w:r>
              <w:rPr>
                <w:rFonts w:ascii="宋体" w:hAnsi="宋体" w:cs="宋体" w:hint="eastAsia"/>
                <w:szCs w:val="21"/>
              </w:rPr>
              <w:t>（2）中心作为行业主管部门一直承担着稳定化飞灰填埋库区的建设和管理工作，中心建成了库容 24 万 m</w:t>
            </w:r>
            <w:r>
              <w:rPr>
                <w:rFonts w:ascii="宋体" w:hAnsi="宋体" w:cs="宋体" w:hint="eastAsia"/>
                <w:szCs w:val="21"/>
                <w:vertAlign w:val="superscript"/>
              </w:rPr>
              <w:t>3</w:t>
            </w:r>
            <w:r>
              <w:rPr>
                <w:rFonts w:ascii="宋体" w:hAnsi="宋体" w:cs="宋体" w:hint="eastAsia"/>
                <w:szCs w:val="21"/>
              </w:rPr>
              <w:t>、面积为 13350m</w:t>
            </w:r>
            <w:r>
              <w:rPr>
                <w:rFonts w:ascii="宋体" w:hAnsi="宋体" w:cs="宋体" w:hint="eastAsia"/>
                <w:szCs w:val="21"/>
                <w:vertAlign w:val="superscript"/>
              </w:rPr>
              <w:t>2</w:t>
            </w:r>
            <w:r>
              <w:rPr>
                <w:rFonts w:ascii="宋体" w:hAnsi="宋体" w:cs="宋体" w:hint="eastAsia"/>
                <w:szCs w:val="21"/>
              </w:rPr>
              <w:t>的飞灰专用填埋库区。在运行过程中中心摸索出一条切实可行的作业及管理模式，中心编制的企业标准《稳定化飞灰规范化填埋作业规程》，在稳定化飞灰填埋库区运行过程中，实现了渗滤液“零产生”的目标，也为本标准的制定提供数据理论支撑。</w:t>
            </w:r>
          </w:p>
          <w:p w:rsidR="00E14049" w:rsidRDefault="00B71A65">
            <w:pPr>
              <w:ind w:firstLineChars="200" w:firstLine="420"/>
              <w:rPr>
                <w:rFonts w:ascii="宋体" w:hAnsi="宋体" w:cs="宋体"/>
                <w:szCs w:val="21"/>
              </w:rPr>
            </w:pPr>
            <w:r>
              <w:rPr>
                <w:rFonts w:ascii="宋体" w:hAnsi="宋体" w:cs="宋体" w:hint="eastAsia"/>
                <w:szCs w:val="21"/>
              </w:rPr>
              <w:t xml:space="preserve"> （3）常州市环境卫生管理中心（常州市生活废弃物处理中心）和同济大学共同完成担的“生活垃圾焚烧飞灰填埋成套技术集成与应用”科技项目，工程技术原理为飞灰经化学稳定化处理和造粒成型后吨袋包装，通过吊装方式在卫生填埋场分区填埋。该飞灰填埋成套技术可有效控制填埋过程的扬尘污染，减轻对飞灰库区及周边环境大气的影响和作业人员的健康危害。另外由于采取了雨天不作业、加强覆盖等措施，可实现渗滤液“零产生”的目标，从而控制填埋初期可溶性重金属和可溶性盐分的释放。项目完成了稳定化处理焚烧飞灰填埋过程关键污染因子及控制方法研究，集成了适用于处理后生活垃圾焚烧飞灰填埋作业成套技术。该套技术为本标准的编制提供了核心技术。</w:t>
            </w:r>
          </w:p>
          <w:p w:rsidR="00E14049" w:rsidRDefault="00B71A65">
            <w:pPr>
              <w:ind w:firstLineChars="200" w:firstLine="420"/>
            </w:pPr>
            <w:r>
              <w:rPr>
                <w:rFonts w:ascii="宋体" w:hAnsi="宋体" w:cs="宋体" w:hint="eastAsia"/>
                <w:szCs w:val="21"/>
              </w:rPr>
              <w:t xml:space="preserve">  （4）作为主要完成单位取得了该项目若干技术的知识产权和相关技术的鉴定。</w:t>
            </w:r>
          </w:p>
        </w:tc>
      </w:tr>
      <w:tr w:rsidR="00E14049">
        <w:trPr>
          <w:trHeight w:val="90"/>
        </w:trPr>
        <w:tc>
          <w:tcPr>
            <w:tcW w:w="891" w:type="dxa"/>
            <w:tcBorders>
              <w:bottom w:val="single" w:sz="8" w:space="0" w:color="auto"/>
            </w:tcBorders>
            <w:vAlign w:val="center"/>
          </w:tcPr>
          <w:p w:rsidR="00E14049" w:rsidRDefault="00B71A65">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rsidR="00E14049" w:rsidRDefault="00E14049">
            <w:pPr>
              <w:adjustRightInd w:val="0"/>
              <w:spacing w:line="400" w:lineRule="exact"/>
              <w:jc w:val="center"/>
              <w:rPr>
                <w:rFonts w:ascii="Times New Roman" w:hAnsi="Times New Roman"/>
                <w:szCs w:val="21"/>
              </w:rPr>
            </w:pPr>
          </w:p>
          <w:p w:rsidR="00E14049" w:rsidRDefault="00B71A65">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rsidR="00E14049" w:rsidRDefault="00B71A65">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14049" w:rsidRDefault="00E14049">
      <w:pPr>
        <w:jc w:val="left"/>
        <w:rPr>
          <w:rFonts w:ascii="Times New Roman" w:hAnsi="Times New Roman"/>
          <w:snapToGrid w:val="0"/>
          <w:sz w:val="30"/>
          <w:szCs w:val="30"/>
        </w:rPr>
        <w:sectPr w:rsidR="00E14049">
          <w:type w:val="nextColumn"/>
          <w:pgSz w:w="11906" w:h="16838"/>
          <w:pgMar w:top="1531" w:right="1531" w:bottom="1531" w:left="1814" w:header="720" w:footer="1474" w:gutter="0"/>
          <w:paperSrc w:first="15" w:other="15"/>
          <w:cols w:space="720"/>
        </w:sectPr>
      </w:pPr>
    </w:p>
    <w:p w:rsidR="00E14049" w:rsidRDefault="00B71A65">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pPr w:leftFromText="180" w:rightFromText="180" w:vertAnchor="text" w:horzAnchor="page" w:tblpXSpec="center" w:tblpY="498"/>
        <w:tblOverlap w:val="neve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977"/>
        <w:gridCol w:w="1348"/>
        <w:gridCol w:w="1275"/>
        <w:gridCol w:w="1415"/>
        <w:gridCol w:w="3578"/>
        <w:gridCol w:w="2575"/>
      </w:tblGrid>
      <w:tr w:rsidR="00E14049">
        <w:trPr>
          <w:trHeight w:val="640"/>
          <w:jc w:val="center"/>
        </w:trPr>
        <w:tc>
          <w:tcPr>
            <w:tcW w:w="708"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2977"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1348"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275"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415"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3578"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2575" w:type="dxa"/>
            <w:tcBorders>
              <w:top w:val="single" w:sz="8" w:space="0" w:color="auto"/>
            </w:tcBorders>
            <w:vAlign w:val="center"/>
          </w:tcPr>
          <w:p w:rsidR="00E14049" w:rsidRDefault="00B71A65">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E14049">
        <w:trPr>
          <w:trHeight w:val="578"/>
          <w:jc w:val="center"/>
        </w:trPr>
        <w:tc>
          <w:tcPr>
            <w:tcW w:w="708" w:type="dxa"/>
            <w:vAlign w:val="center"/>
          </w:tcPr>
          <w:p w:rsidR="00E14049" w:rsidRDefault="00B71A65">
            <w:pPr>
              <w:autoSpaceDE w:val="0"/>
              <w:autoSpaceDN w:val="0"/>
              <w:adjustRightInd w:val="0"/>
              <w:snapToGrid w:val="0"/>
              <w:jc w:val="center"/>
              <w:rPr>
                <w:rFonts w:ascii="Times New Roman" w:hAnsi="Times New Roman"/>
                <w:sz w:val="20"/>
                <w:szCs w:val="20"/>
              </w:rPr>
            </w:pPr>
            <w:r>
              <w:rPr>
                <w:rFonts w:ascii="Times New Roman" w:hAnsi="Times New Roman" w:hint="eastAsia"/>
                <w:sz w:val="20"/>
                <w:szCs w:val="20"/>
              </w:rPr>
              <w:t>2</w:t>
            </w:r>
          </w:p>
        </w:tc>
        <w:tc>
          <w:tcPr>
            <w:tcW w:w="2977" w:type="dxa"/>
            <w:vAlign w:val="center"/>
          </w:tcPr>
          <w:p w:rsidR="00E14049" w:rsidRDefault="00B71A65">
            <w:pPr>
              <w:autoSpaceDE w:val="0"/>
              <w:autoSpaceDN w:val="0"/>
              <w:adjustRightInd w:val="0"/>
              <w:snapToGrid w:val="0"/>
              <w:ind w:firstLine="420"/>
              <w:jc w:val="center"/>
              <w:rPr>
                <w:rFonts w:ascii="Times New Roman" w:hAnsi="Times New Roman"/>
                <w:sz w:val="20"/>
                <w:szCs w:val="20"/>
              </w:rPr>
            </w:pPr>
            <w:r>
              <w:rPr>
                <w:rFonts w:ascii="Times New Roman" w:hAnsi="Times New Roman" w:hint="eastAsia"/>
                <w:sz w:val="20"/>
                <w:szCs w:val="20"/>
              </w:rPr>
              <w:t>同济大学</w:t>
            </w:r>
          </w:p>
        </w:tc>
        <w:tc>
          <w:tcPr>
            <w:tcW w:w="1348" w:type="dxa"/>
          </w:tcPr>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E14049">
            <w:pPr>
              <w:spacing w:line="248" w:lineRule="auto"/>
              <w:rPr>
                <w:rFonts w:ascii="Arial"/>
                <w:sz w:val="20"/>
                <w:szCs w:val="20"/>
              </w:rPr>
            </w:pPr>
          </w:p>
          <w:p w:rsidR="00E14049" w:rsidRDefault="00B71A65">
            <w:pPr>
              <w:spacing w:before="65" w:line="202" w:lineRule="auto"/>
              <w:ind w:left="271" w:right="199" w:hanging="99"/>
              <w:rPr>
                <w:rFonts w:ascii="宋体" w:hAnsi="宋体" w:cs="宋体"/>
                <w:sz w:val="20"/>
                <w:szCs w:val="20"/>
              </w:rPr>
            </w:pPr>
            <w:r>
              <w:rPr>
                <w:rFonts w:ascii="宋体" w:hAnsi="宋体" w:cs="宋体"/>
                <w:spacing w:val="-3"/>
                <w:sz w:val="20"/>
                <w:szCs w:val="20"/>
              </w:rPr>
              <w:t>1210000042</w:t>
            </w:r>
            <w:r>
              <w:rPr>
                <w:rFonts w:ascii="宋体" w:hAnsi="宋体" w:cs="宋体"/>
                <w:spacing w:val="-2"/>
                <w:sz w:val="20"/>
                <w:szCs w:val="20"/>
              </w:rPr>
              <w:t>5006125J</w:t>
            </w:r>
          </w:p>
        </w:tc>
        <w:tc>
          <w:tcPr>
            <w:tcW w:w="1275" w:type="dxa"/>
          </w:tcPr>
          <w:p w:rsidR="00E14049" w:rsidRDefault="00E14049">
            <w:pPr>
              <w:spacing w:line="250"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E14049">
            <w:pPr>
              <w:spacing w:line="251" w:lineRule="auto"/>
              <w:rPr>
                <w:rFonts w:ascii="Arial"/>
                <w:sz w:val="20"/>
                <w:szCs w:val="20"/>
              </w:rPr>
            </w:pPr>
          </w:p>
          <w:p w:rsidR="00E14049" w:rsidRDefault="00B71A65">
            <w:pPr>
              <w:spacing w:before="65" w:line="219" w:lineRule="auto"/>
              <w:ind w:left="122"/>
              <w:rPr>
                <w:rFonts w:ascii="宋体" w:hAnsi="宋体" w:cs="宋体"/>
                <w:sz w:val="20"/>
                <w:szCs w:val="20"/>
              </w:rPr>
            </w:pPr>
            <w:r>
              <w:rPr>
                <w:rFonts w:ascii="宋体" w:hAnsi="宋体" w:cs="宋体"/>
                <w:spacing w:val="2"/>
                <w:sz w:val="20"/>
                <w:szCs w:val="20"/>
              </w:rPr>
              <w:t>上海市杨浦</w:t>
            </w:r>
            <w:r>
              <w:rPr>
                <w:rFonts w:ascii="宋体" w:hAnsi="宋体" w:cs="宋体"/>
                <w:spacing w:val="1"/>
                <w:sz w:val="20"/>
                <w:szCs w:val="20"/>
              </w:rPr>
              <w:t>区四平路</w:t>
            </w:r>
            <w:r>
              <w:rPr>
                <w:rFonts w:ascii="宋体" w:hAnsi="宋体" w:cs="宋体"/>
                <w:spacing w:val="2"/>
                <w:sz w:val="20"/>
                <w:szCs w:val="20"/>
              </w:rPr>
              <w:t>1239号</w:t>
            </w:r>
          </w:p>
        </w:tc>
        <w:tc>
          <w:tcPr>
            <w:tcW w:w="1415" w:type="dxa"/>
          </w:tcPr>
          <w:p w:rsidR="00E14049" w:rsidRDefault="00E14049">
            <w:pPr>
              <w:spacing w:line="254" w:lineRule="auto"/>
              <w:rPr>
                <w:rFonts w:ascii="Arial"/>
                <w:sz w:val="20"/>
                <w:szCs w:val="20"/>
              </w:rPr>
            </w:pPr>
          </w:p>
          <w:p w:rsidR="00E14049" w:rsidRDefault="00E14049">
            <w:pPr>
              <w:spacing w:line="254" w:lineRule="auto"/>
              <w:rPr>
                <w:rFonts w:ascii="Arial"/>
                <w:sz w:val="20"/>
                <w:szCs w:val="20"/>
              </w:rPr>
            </w:pPr>
          </w:p>
          <w:p w:rsidR="00E14049" w:rsidRDefault="00E14049">
            <w:pPr>
              <w:spacing w:line="254" w:lineRule="auto"/>
              <w:rPr>
                <w:rFonts w:ascii="Arial"/>
                <w:sz w:val="20"/>
                <w:szCs w:val="20"/>
              </w:rPr>
            </w:pPr>
          </w:p>
          <w:p w:rsidR="00E14049" w:rsidRDefault="00E14049">
            <w:pPr>
              <w:spacing w:line="254" w:lineRule="auto"/>
              <w:rPr>
                <w:rFonts w:ascii="Arial"/>
                <w:sz w:val="20"/>
                <w:szCs w:val="20"/>
              </w:rPr>
            </w:pPr>
          </w:p>
          <w:p w:rsidR="00E14049" w:rsidRDefault="00E14049">
            <w:pPr>
              <w:spacing w:line="254" w:lineRule="auto"/>
              <w:rPr>
                <w:rFonts w:ascii="Arial"/>
                <w:sz w:val="20"/>
                <w:szCs w:val="20"/>
              </w:rPr>
            </w:pPr>
          </w:p>
          <w:p w:rsidR="00E14049" w:rsidRDefault="00E14049">
            <w:pPr>
              <w:spacing w:line="254" w:lineRule="auto"/>
              <w:rPr>
                <w:rFonts w:ascii="Arial"/>
                <w:sz w:val="20"/>
                <w:szCs w:val="20"/>
              </w:rPr>
            </w:pPr>
          </w:p>
          <w:p w:rsidR="00E14049" w:rsidRDefault="00E14049">
            <w:pPr>
              <w:spacing w:line="254" w:lineRule="auto"/>
              <w:rPr>
                <w:rFonts w:ascii="Arial"/>
                <w:sz w:val="20"/>
                <w:szCs w:val="20"/>
              </w:rPr>
            </w:pPr>
          </w:p>
          <w:p w:rsidR="00E14049" w:rsidRDefault="00E14049">
            <w:pPr>
              <w:spacing w:line="255" w:lineRule="auto"/>
              <w:rPr>
                <w:rFonts w:ascii="Arial"/>
                <w:sz w:val="20"/>
                <w:szCs w:val="20"/>
              </w:rPr>
            </w:pPr>
          </w:p>
          <w:p w:rsidR="00E14049" w:rsidRDefault="00E14049">
            <w:pPr>
              <w:spacing w:line="255" w:lineRule="auto"/>
              <w:rPr>
                <w:rFonts w:ascii="Arial"/>
                <w:sz w:val="20"/>
                <w:szCs w:val="20"/>
              </w:rPr>
            </w:pPr>
          </w:p>
          <w:p w:rsidR="00E14049" w:rsidRDefault="00E14049">
            <w:pPr>
              <w:spacing w:line="255" w:lineRule="auto"/>
              <w:rPr>
                <w:rFonts w:ascii="Arial"/>
                <w:sz w:val="20"/>
                <w:szCs w:val="20"/>
              </w:rPr>
            </w:pPr>
          </w:p>
          <w:p w:rsidR="00E14049" w:rsidRDefault="00E14049">
            <w:pPr>
              <w:spacing w:line="255" w:lineRule="auto"/>
              <w:rPr>
                <w:rFonts w:ascii="Arial"/>
                <w:sz w:val="20"/>
                <w:szCs w:val="20"/>
              </w:rPr>
            </w:pPr>
          </w:p>
          <w:p w:rsidR="00E14049" w:rsidRDefault="00B71A65">
            <w:pPr>
              <w:spacing w:before="65" w:line="220" w:lineRule="auto"/>
              <w:ind w:left="303"/>
              <w:rPr>
                <w:rFonts w:ascii="宋体" w:hAnsi="宋体" w:cs="宋体"/>
                <w:sz w:val="20"/>
                <w:szCs w:val="20"/>
              </w:rPr>
            </w:pPr>
            <w:r>
              <w:rPr>
                <w:rFonts w:ascii="宋体" w:hAnsi="宋体" w:cs="宋体"/>
                <w:spacing w:val="-2"/>
                <w:sz w:val="20"/>
                <w:szCs w:val="20"/>
              </w:rPr>
              <w:t>大专院校</w:t>
            </w:r>
          </w:p>
        </w:tc>
        <w:tc>
          <w:tcPr>
            <w:tcW w:w="3578" w:type="dxa"/>
          </w:tcPr>
          <w:p w:rsidR="00E14049" w:rsidRDefault="00E14049">
            <w:pPr>
              <w:spacing w:line="241" w:lineRule="auto"/>
              <w:rPr>
                <w:rFonts w:ascii="Arial"/>
                <w:sz w:val="20"/>
                <w:szCs w:val="20"/>
              </w:rPr>
            </w:pPr>
          </w:p>
          <w:p w:rsidR="00E14049" w:rsidRDefault="00E14049">
            <w:pPr>
              <w:spacing w:line="241" w:lineRule="auto"/>
              <w:rPr>
                <w:rFonts w:ascii="Arial"/>
                <w:sz w:val="20"/>
                <w:szCs w:val="20"/>
              </w:rPr>
            </w:pPr>
          </w:p>
          <w:p w:rsidR="00E14049" w:rsidRDefault="00E14049">
            <w:pPr>
              <w:spacing w:line="241"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E14049">
            <w:pPr>
              <w:spacing w:line="242" w:lineRule="auto"/>
              <w:rPr>
                <w:rFonts w:ascii="Arial"/>
                <w:sz w:val="20"/>
                <w:szCs w:val="20"/>
              </w:rPr>
            </w:pPr>
          </w:p>
          <w:p w:rsidR="00E14049" w:rsidRDefault="00B71A65">
            <w:pPr>
              <w:spacing w:before="65" w:line="235" w:lineRule="auto"/>
              <w:ind w:right="569"/>
              <w:rPr>
                <w:rFonts w:ascii="宋体" w:hAnsi="宋体" w:cs="宋体"/>
                <w:sz w:val="20"/>
                <w:szCs w:val="20"/>
              </w:rPr>
            </w:pPr>
            <w:r>
              <w:rPr>
                <w:rFonts w:ascii="宋体" w:hAnsi="宋体" w:cs="宋体"/>
                <w:sz w:val="20"/>
                <w:szCs w:val="20"/>
              </w:rPr>
              <w:t>上海市杨浦区四平路123</w:t>
            </w:r>
            <w:r>
              <w:rPr>
                <w:rFonts w:ascii="宋体" w:hAnsi="宋体" w:cs="宋体" w:hint="eastAsia"/>
                <w:sz w:val="20"/>
                <w:szCs w:val="20"/>
              </w:rPr>
              <w:t>9</w:t>
            </w:r>
            <w:r>
              <w:rPr>
                <w:rFonts w:ascii="宋体" w:hAnsi="宋体" w:cs="宋体"/>
                <w:sz w:val="20"/>
                <w:szCs w:val="20"/>
              </w:rPr>
              <w:t>号</w:t>
            </w:r>
            <w:r>
              <w:rPr>
                <w:rFonts w:ascii="宋体" w:hAnsi="宋体" w:cs="宋体"/>
                <w:spacing w:val="11"/>
                <w:sz w:val="20"/>
                <w:szCs w:val="20"/>
              </w:rPr>
              <w:t xml:space="preserve"> </w:t>
            </w:r>
            <w:r>
              <w:rPr>
                <w:rFonts w:ascii="宋体" w:hAnsi="宋体" w:cs="宋体"/>
                <w:spacing w:val="-2"/>
                <w:sz w:val="20"/>
                <w:szCs w:val="20"/>
              </w:rPr>
              <w:t>200092</w:t>
            </w:r>
          </w:p>
        </w:tc>
        <w:tc>
          <w:tcPr>
            <w:tcW w:w="2575" w:type="dxa"/>
          </w:tcPr>
          <w:p w:rsidR="00E14049" w:rsidRDefault="00B71A65">
            <w:pPr>
              <w:spacing w:before="22" w:line="247" w:lineRule="auto"/>
              <w:ind w:right="55"/>
              <w:rPr>
                <w:rFonts w:ascii="宋体" w:hAnsi="宋体" w:cs="宋体"/>
                <w:sz w:val="20"/>
                <w:szCs w:val="20"/>
              </w:rPr>
            </w:pPr>
            <w:r>
              <w:rPr>
                <w:rFonts w:ascii="宋体" w:hAnsi="宋体" w:cs="宋体"/>
                <w:spacing w:val="12"/>
                <w:sz w:val="20"/>
                <w:szCs w:val="20"/>
              </w:rPr>
              <w:t>(1)作为依托单位承</w:t>
            </w:r>
            <w:r>
              <w:rPr>
                <w:rFonts w:ascii="宋体" w:hAnsi="宋体" w:cs="宋体"/>
                <w:spacing w:val="8"/>
                <w:sz w:val="20"/>
                <w:szCs w:val="20"/>
              </w:rPr>
              <w:t xml:space="preserve"> </w:t>
            </w:r>
            <w:r>
              <w:rPr>
                <w:rFonts w:ascii="宋体" w:hAnsi="宋体" w:cs="宋体"/>
                <w:spacing w:val="10"/>
                <w:sz w:val="20"/>
                <w:szCs w:val="20"/>
              </w:rPr>
              <w:t>担国家科技重大专项、住</w:t>
            </w:r>
            <w:r>
              <w:rPr>
                <w:rFonts w:ascii="宋体" w:hAnsi="宋体" w:cs="宋体"/>
                <w:sz w:val="20"/>
                <w:szCs w:val="20"/>
              </w:rPr>
              <w:t xml:space="preserve">  </w:t>
            </w:r>
            <w:r>
              <w:rPr>
                <w:rFonts w:ascii="宋体" w:hAnsi="宋体" w:cs="宋体"/>
                <w:spacing w:val="11"/>
                <w:sz w:val="20"/>
                <w:szCs w:val="20"/>
              </w:rPr>
              <w:t>建部科技计划项目、江苏</w:t>
            </w:r>
            <w:r>
              <w:rPr>
                <w:rFonts w:ascii="宋体" w:hAnsi="宋体" w:cs="宋体"/>
                <w:spacing w:val="9"/>
                <w:sz w:val="20"/>
                <w:szCs w:val="20"/>
              </w:rPr>
              <w:t xml:space="preserve"> </w:t>
            </w:r>
            <w:r>
              <w:rPr>
                <w:rFonts w:ascii="宋体" w:hAnsi="宋体" w:cs="宋体"/>
                <w:spacing w:val="10"/>
                <w:sz w:val="20"/>
                <w:szCs w:val="20"/>
              </w:rPr>
              <w:t>省环保科研项目等科技项</w:t>
            </w:r>
            <w:r>
              <w:rPr>
                <w:rFonts w:ascii="宋体" w:hAnsi="宋体" w:cs="宋体"/>
                <w:sz w:val="20"/>
                <w:szCs w:val="20"/>
              </w:rPr>
              <w:t xml:space="preserve">  目；作为参编单位编制《生</w:t>
            </w:r>
            <w:r>
              <w:rPr>
                <w:rFonts w:ascii="宋体" w:hAnsi="宋体" w:cs="宋体"/>
                <w:spacing w:val="8"/>
                <w:sz w:val="20"/>
                <w:szCs w:val="20"/>
              </w:rPr>
              <w:t xml:space="preserve"> </w:t>
            </w:r>
            <w:r>
              <w:rPr>
                <w:rFonts w:ascii="宋体" w:hAnsi="宋体" w:cs="宋体"/>
                <w:spacing w:val="11"/>
                <w:sz w:val="20"/>
                <w:szCs w:val="20"/>
              </w:rPr>
              <w:t>活垃圾焚烧稳定化飞灰填</w:t>
            </w:r>
            <w:r>
              <w:rPr>
                <w:rFonts w:ascii="宋体" w:hAnsi="宋体" w:cs="宋体"/>
                <w:spacing w:val="3"/>
                <w:sz w:val="20"/>
                <w:szCs w:val="20"/>
              </w:rPr>
              <w:t xml:space="preserve">  </w:t>
            </w:r>
            <w:r>
              <w:rPr>
                <w:rFonts w:ascii="宋体" w:hAnsi="宋体" w:cs="宋体"/>
                <w:spacing w:val="-1"/>
                <w:sz w:val="20"/>
                <w:szCs w:val="20"/>
              </w:rPr>
              <w:t>埋处置技术标准》。在标准</w:t>
            </w:r>
            <w:r>
              <w:rPr>
                <w:rFonts w:ascii="宋体" w:hAnsi="宋体" w:cs="宋体"/>
                <w:spacing w:val="2"/>
                <w:sz w:val="20"/>
                <w:szCs w:val="20"/>
              </w:rPr>
              <w:t xml:space="preserve"> </w:t>
            </w:r>
            <w:r>
              <w:rPr>
                <w:rFonts w:ascii="宋体" w:hAnsi="宋体" w:cs="宋体"/>
                <w:spacing w:val="11"/>
                <w:sz w:val="20"/>
                <w:szCs w:val="20"/>
              </w:rPr>
              <w:t>编制过程中提供重要的技</w:t>
            </w:r>
            <w:r>
              <w:rPr>
                <w:rFonts w:ascii="宋体" w:hAnsi="宋体" w:cs="宋体"/>
                <w:spacing w:val="3"/>
                <w:sz w:val="20"/>
                <w:szCs w:val="20"/>
              </w:rPr>
              <w:t xml:space="preserve">  </w:t>
            </w:r>
            <w:r>
              <w:rPr>
                <w:rFonts w:ascii="宋体" w:hAnsi="宋体" w:cs="宋体"/>
                <w:spacing w:val="20"/>
                <w:sz w:val="20"/>
                <w:szCs w:val="20"/>
              </w:rPr>
              <w:t>术指导，并完成2、4、7</w:t>
            </w:r>
            <w:r>
              <w:rPr>
                <w:rFonts w:ascii="宋体" w:hAnsi="宋体" w:cs="宋体"/>
                <w:spacing w:val="10"/>
                <w:sz w:val="20"/>
                <w:szCs w:val="20"/>
              </w:rPr>
              <w:t xml:space="preserve"> </w:t>
            </w:r>
            <w:r>
              <w:rPr>
                <w:rFonts w:ascii="宋体" w:hAnsi="宋体" w:cs="宋体"/>
                <w:spacing w:val="16"/>
                <w:sz w:val="20"/>
                <w:szCs w:val="20"/>
              </w:rPr>
              <w:t>章节的编写。(2)和常州</w:t>
            </w:r>
            <w:r>
              <w:rPr>
                <w:rFonts w:ascii="宋体" w:hAnsi="宋体" w:cs="宋体"/>
                <w:spacing w:val="4"/>
                <w:sz w:val="20"/>
                <w:szCs w:val="20"/>
              </w:rPr>
              <w:t xml:space="preserve">  </w:t>
            </w:r>
            <w:r>
              <w:rPr>
                <w:rFonts w:ascii="宋体" w:hAnsi="宋体" w:cs="宋体"/>
                <w:spacing w:val="17"/>
                <w:sz w:val="20"/>
                <w:szCs w:val="20"/>
              </w:rPr>
              <w:t>市环境卫生管理中心(常</w:t>
            </w:r>
            <w:r>
              <w:rPr>
                <w:rFonts w:ascii="宋体" w:hAnsi="宋体" w:cs="宋体"/>
                <w:spacing w:val="28"/>
                <w:sz w:val="20"/>
                <w:szCs w:val="20"/>
              </w:rPr>
              <w:t>州市生活废弃物处理中</w:t>
            </w:r>
            <w:r>
              <w:rPr>
                <w:rFonts w:ascii="宋体" w:hAnsi="宋体" w:cs="宋体"/>
                <w:spacing w:val="18"/>
                <w:sz w:val="20"/>
                <w:szCs w:val="20"/>
              </w:rPr>
              <w:t>心)同完成担的“生活垃</w:t>
            </w:r>
            <w:r>
              <w:rPr>
                <w:rFonts w:ascii="宋体" w:hAnsi="宋体" w:cs="宋体"/>
                <w:spacing w:val="4"/>
                <w:sz w:val="20"/>
                <w:szCs w:val="20"/>
              </w:rPr>
              <w:t xml:space="preserve">  </w:t>
            </w:r>
            <w:r>
              <w:rPr>
                <w:rFonts w:ascii="宋体" w:hAnsi="宋体" w:cs="宋体"/>
                <w:spacing w:val="9"/>
                <w:sz w:val="20"/>
                <w:szCs w:val="20"/>
              </w:rPr>
              <w:t>圾焚烧飞灰填埋成套技术</w:t>
            </w:r>
            <w:r>
              <w:rPr>
                <w:rFonts w:ascii="宋体" w:hAnsi="宋体" w:cs="宋体"/>
                <w:spacing w:val="4"/>
                <w:sz w:val="20"/>
                <w:szCs w:val="20"/>
              </w:rPr>
              <w:t xml:space="preserve">  </w:t>
            </w:r>
            <w:r>
              <w:rPr>
                <w:rFonts w:ascii="宋体" w:hAnsi="宋体" w:cs="宋体"/>
                <w:spacing w:val="9"/>
                <w:sz w:val="20"/>
                <w:szCs w:val="20"/>
              </w:rPr>
              <w:t>集成与应用”科技项目，</w:t>
            </w:r>
            <w:r>
              <w:rPr>
                <w:rFonts w:ascii="宋体" w:hAnsi="宋体" w:cs="宋体"/>
                <w:spacing w:val="10"/>
                <w:sz w:val="20"/>
                <w:szCs w:val="20"/>
              </w:rPr>
              <w:t>项目完成了稳定化处理焚</w:t>
            </w:r>
            <w:r>
              <w:rPr>
                <w:rFonts w:ascii="宋体" w:hAnsi="宋体" w:cs="宋体"/>
                <w:sz w:val="20"/>
                <w:szCs w:val="20"/>
              </w:rPr>
              <w:t xml:space="preserve"> </w:t>
            </w:r>
            <w:r>
              <w:rPr>
                <w:rFonts w:ascii="宋体" w:hAnsi="宋体" w:cs="宋体"/>
                <w:spacing w:val="13"/>
                <w:sz w:val="20"/>
                <w:szCs w:val="20"/>
              </w:rPr>
              <w:t>烧飞灰填埋过程关键污染</w:t>
            </w:r>
            <w:r>
              <w:rPr>
                <w:rFonts w:ascii="宋体" w:hAnsi="宋体" w:cs="宋体"/>
                <w:spacing w:val="4"/>
                <w:sz w:val="20"/>
                <w:szCs w:val="20"/>
              </w:rPr>
              <w:t xml:space="preserve"> </w:t>
            </w:r>
            <w:r>
              <w:rPr>
                <w:rFonts w:ascii="宋体" w:hAnsi="宋体" w:cs="宋体"/>
                <w:spacing w:val="9"/>
                <w:sz w:val="20"/>
                <w:szCs w:val="20"/>
              </w:rPr>
              <w:t>因子及控制方法研究，集</w:t>
            </w:r>
            <w:r>
              <w:rPr>
                <w:rFonts w:ascii="宋体" w:hAnsi="宋体" w:cs="宋体"/>
                <w:spacing w:val="7"/>
                <w:sz w:val="20"/>
                <w:szCs w:val="20"/>
              </w:rPr>
              <w:t xml:space="preserve"> </w:t>
            </w:r>
            <w:r>
              <w:rPr>
                <w:rFonts w:ascii="宋体" w:hAnsi="宋体" w:cs="宋体"/>
                <w:spacing w:val="9"/>
                <w:sz w:val="20"/>
                <w:szCs w:val="20"/>
              </w:rPr>
              <w:t>成了适用于处理后生活垃</w:t>
            </w:r>
            <w:r>
              <w:rPr>
                <w:rFonts w:ascii="宋体" w:hAnsi="宋体" w:cs="宋体"/>
                <w:spacing w:val="8"/>
                <w:sz w:val="20"/>
                <w:szCs w:val="20"/>
              </w:rPr>
              <w:t xml:space="preserve"> </w:t>
            </w:r>
            <w:r>
              <w:rPr>
                <w:rFonts w:ascii="宋体" w:hAnsi="宋体" w:cs="宋体"/>
                <w:spacing w:val="11"/>
                <w:sz w:val="20"/>
                <w:szCs w:val="20"/>
              </w:rPr>
              <w:t>圾焚烧飞灰填埋作业成套</w:t>
            </w:r>
            <w:r>
              <w:rPr>
                <w:rFonts w:ascii="宋体" w:hAnsi="宋体" w:cs="宋体"/>
                <w:spacing w:val="8"/>
                <w:sz w:val="20"/>
                <w:szCs w:val="20"/>
              </w:rPr>
              <w:t xml:space="preserve"> </w:t>
            </w:r>
            <w:r>
              <w:rPr>
                <w:rFonts w:ascii="宋体" w:hAnsi="宋体" w:cs="宋体"/>
                <w:spacing w:val="11"/>
                <w:sz w:val="20"/>
                <w:szCs w:val="20"/>
              </w:rPr>
              <w:t>技术。该套技术为本标准</w:t>
            </w:r>
            <w:r>
              <w:rPr>
                <w:rFonts w:ascii="宋体" w:hAnsi="宋体" w:cs="宋体"/>
                <w:spacing w:val="7"/>
                <w:sz w:val="20"/>
                <w:szCs w:val="20"/>
              </w:rPr>
              <w:t xml:space="preserve"> </w:t>
            </w:r>
            <w:r>
              <w:rPr>
                <w:rFonts w:ascii="宋体" w:hAnsi="宋体" w:cs="宋体"/>
                <w:spacing w:val="9"/>
                <w:sz w:val="20"/>
                <w:szCs w:val="20"/>
              </w:rPr>
              <w:t>的编制提供了核心技术。</w:t>
            </w:r>
          </w:p>
        </w:tc>
      </w:tr>
      <w:tr w:rsidR="00E14049">
        <w:trPr>
          <w:trHeight w:val="21549"/>
          <w:jc w:val="center"/>
        </w:trPr>
        <w:tc>
          <w:tcPr>
            <w:tcW w:w="708" w:type="dxa"/>
            <w:vAlign w:val="center"/>
          </w:tcPr>
          <w:p w:rsidR="00E14049" w:rsidRDefault="00B71A65">
            <w:pPr>
              <w:spacing w:before="22" w:line="247" w:lineRule="auto"/>
              <w:ind w:right="55"/>
              <w:jc w:val="center"/>
              <w:rPr>
                <w:rFonts w:ascii="宋体" w:hAnsi="宋体" w:cs="宋体"/>
                <w:spacing w:val="9"/>
                <w:sz w:val="20"/>
                <w:szCs w:val="20"/>
              </w:rPr>
            </w:pPr>
            <w:r>
              <w:rPr>
                <w:rFonts w:ascii="宋体" w:hAnsi="宋体" w:cs="宋体" w:hint="eastAsia"/>
                <w:spacing w:val="9"/>
                <w:sz w:val="20"/>
                <w:szCs w:val="20"/>
              </w:rPr>
              <w:t>3</w:t>
            </w:r>
          </w:p>
        </w:tc>
        <w:tc>
          <w:tcPr>
            <w:tcW w:w="2977" w:type="dxa"/>
            <w:vAlign w:val="center"/>
          </w:tcPr>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上海市政工程设计研究总院</w:t>
            </w: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(集团)有限公司</w:t>
            </w:r>
          </w:p>
        </w:tc>
        <w:tc>
          <w:tcPr>
            <w:tcW w:w="1348" w:type="dxa"/>
            <w:vAlign w:val="center"/>
          </w:tcPr>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9131000042</w:t>
            </w: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50256419</w:t>
            </w:r>
          </w:p>
        </w:tc>
        <w:tc>
          <w:tcPr>
            <w:tcW w:w="1275" w:type="dxa"/>
            <w:vAlign w:val="center"/>
          </w:tcPr>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上海市杨浦</w:t>
            </w: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区</w:t>
            </w:r>
          </w:p>
        </w:tc>
        <w:tc>
          <w:tcPr>
            <w:tcW w:w="1415" w:type="dxa"/>
            <w:vAlign w:val="center"/>
          </w:tcPr>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国有企业</w:t>
            </w:r>
          </w:p>
        </w:tc>
        <w:tc>
          <w:tcPr>
            <w:tcW w:w="3578" w:type="dxa"/>
            <w:vAlign w:val="center"/>
          </w:tcPr>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上海市杨浦区中山北二路901号</w:t>
            </w: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200092</w:t>
            </w:r>
          </w:p>
        </w:tc>
        <w:tc>
          <w:tcPr>
            <w:tcW w:w="2575" w:type="dxa"/>
            <w:vAlign w:val="center"/>
          </w:tcPr>
          <w:p w:rsidR="00E14049" w:rsidRDefault="00E14049">
            <w:pPr>
              <w:spacing w:before="22" w:line="247" w:lineRule="auto"/>
              <w:ind w:right="55"/>
              <w:jc w:val="center"/>
              <w:rPr>
                <w:rFonts w:ascii="宋体" w:hAnsi="宋体" w:cs="宋体"/>
                <w:spacing w:val="9"/>
                <w:sz w:val="20"/>
                <w:szCs w:val="20"/>
              </w:rPr>
            </w:pPr>
          </w:p>
          <w:p w:rsidR="00E14049" w:rsidRDefault="00E14049">
            <w:pPr>
              <w:spacing w:before="22" w:line="247" w:lineRule="auto"/>
              <w:ind w:right="55"/>
              <w:jc w:val="center"/>
              <w:rPr>
                <w:rFonts w:ascii="宋体" w:hAnsi="宋体" w:cs="宋体"/>
                <w:spacing w:val="9"/>
                <w:sz w:val="20"/>
                <w:szCs w:val="20"/>
              </w:rPr>
            </w:pP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根据飞灰填埋库区建 设、封场的设计经验，规 范了填埋作业施工流程， 进一步规定了飞灰填埋库 区防渗系统、渗滤液导排 系统、雨污分流系统、地 下水导排系统、地下水水 质监测井等重要设施的设</w:t>
            </w:r>
          </w:p>
          <w:p w:rsidR="00E14049" w:rsidRDefault="00B71A65">
            <w:pPr>
              <w:spacing w:before="22" w:line="247" w:lineRule="auto"/>
              <w:ind w:right="55"/>
              <w:jc w:val="center"/>
              <w:rPr>
                <w:rFonts w:ascii="宋体" w:hAnsi="宋体" w:cs="宋体"/>
                <w:spacing w:val="9"/>
                <w:sz w:val="20"/>
                <w:szCs w:val="20"/>
              </w:rPr>
            </w:pPr>
            <w:r>
              <w:rPr>
                <w:rFonts w:ascii="宋体" w:hAnsi="宋体" w:cs="宋体"/>
                <w:spacing w:val="9"/>
                <w:sz w:val="20"/>
                <w:szCs w:val="20"/>
              </w:rPr>
              <w:t>置要求。</w:t>
            </w:r>
          </w:p>
        </w:tc>
      </w:tr>
      <w:tr w:rsidR="00E14049">
        <w:trPr>
          <w:trHeight w:val="13349"/>
          <w:jc w:val="center"/>
        </w:trPr>
        <w:tc>
          <w:tcPr>
            <w:tcW w:w="708" w:type="dxa"/>
            <w:vAlign w:val="center"/>
          </w:tcPr>
          <w:p w:rsidR="00E14049" w:rsidRDefault="00E14049">
            <w:pPr>
              <w:spacing w:line="260" w:lineRule="auto"/>
              <w:jc w:val="center"/>
              <w:rPr>
                <w:rFonts w:ascii="Arial"/>
              </w:rPr>
            </w:pPr>
          </w:p>
          <w:p w:rsidR="00E14049" w:rsidRDefault="00E14049">
            <w:pPr>
              <w:spacing w:line="260" w:lineRule="auto"/>
              <w:jc w:val="center"/>
              <w:rPr>
                <w:rFonts w:ascii="Arial"/>
              </w:rPr>
            </w:pPr>
          </w:p>
          <w:p w:rsidR="00E14049" w:rsidRDefault="00E14049">
            <w:pPr>
              <w:spacing w:line="261" w:lineRule="auto"/>
              <w:jc w:val="center"/>
              <w:rPr>
                <w:rFonts w:ascii="Arial"/>
              </w:rPr>
            </w:pPr>
          </w:p>
          <w:p w:rsidR="00E14049" w:rsidRDefault="00B71A65">
            <w:pPr>
              <w:spacing w:before="68" w:line="183" w:lineRule="auto"/>
              <w:ind w:left="94"/>
              <w:jc w:val="center"/>
              <w:rPr>
                <w:rFonts w:ascii="Times New Roman" w:hAnsi="Times New Roman"/>
                <w:szCs w:val="21"/>
              </w:rPr>
            </w:pPr>
            <w:r>
              <w:rPr>
                <w:rFonts w:ascii="宋体" w:hAnsi="宋体" w:cs="宋体"/>
                <w:szCs w:val="21"/>
              </w:rPr>
              <w:t>4</w:t>
            </w:r>
          </w:p>
        </w:tc>
        <w:tc>
          <w:tcPr>
            <w:tcW w:w="2977" w:type="dxa"/>
            <w:vAlign w:val="center"/>
          </w:tcPr>
          <w:p w:rsidR="00E14049" w:rsidRDefault="00E14049">
            <w:pPr>
              <w:spacing w:line="253" w:lineRule="auto"/>
              <w:jc w:val="center"/>
              <w:rPr>
                <w:rFonts w:ascii="Arial"/>
              </w:rPr>
            </w:pPr>
          </w:p>
          <w:p w:rsidR="00E14049" w:rsidRDefault="00E14049">
            <w:pPr>
              <w:spacing w:line="253" w:lineRule="auto"/>
              <w:jc w:val="center"/>
              <w:rPr>
                <w:rFonts w:ascii="Arial"/>
              </w:rPr>
            </w:pPr>
          </w:p>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B71A65">
            <w:pPr>
              <w:spacing w:line="2420" w:lineRule="exact"/>
              <w:ind w:firstLine="571"/>
              <w:jc w:val="center"/>
              <w:textAlignment w:val="center"/>
              <w:rPr>
                <w:rFonts w:ascii="Times New Roman" w:hAnsi="Times New Roman"/>
                <w:szCs w:val="21"/>
              </w:rPr>
            </w:pPr>
            <w:r>
              <w:rPr>
                <w:rFonts w:ascii="Times New Roman" w:hAnsi="Times New Roman" w:hint="eastAsia"/>
                <w:szCs w:val="21"/>
              </w:rPr>
              <w:t>苏州科技大学</w:t>
            </w:r>
          </w:p>
        </w:tc>
        <w:tc>
          <w:tcPr>
            <w:tcW w:w="1348" w:type="dxa"/>
            <w:vAlign w:val="center"/>
          </w:tcPr>
          <w:p w:rsidR="00E14049" w:rsidRDefault="00E14049">
            <w:pPr>
              <w:spacing w:line="250" w:lineRule="auto"/>
              <w:jc w:val="center"/>
              <w:rPr>
                <w:rFonts w:ascii="Arial"/>
              </w:rPr>
            </w:pPr>
          </w:p>
          <w:p w:rsidR="00E14049" w:rsidRDefault="00E14049">
            <w:pPr>
              <w:spacing w:line="250" w:lineRule="auto"/>
              <w:jc w:val="center"/>
              <w:rPr>
                <w:rFonts w:ascii="Arial"/>
              </w:rPr>
            </w:pPr>
          </w:p>
          <w:p w:rsidR="00E14049" w:rsidRDefault="00E14049">
            <w:pPr>
              <w:spacing w:line="250" w:lineRule="auto"/>
              <w:jc w:val="center"/>
              <w:rPr>
                <w:rFonts w:ascii="Arial"/>
              </w:rPr>
            </w:pPr>
          </w:p>
          <w:p w:rsidR="00E14049" w:rsidRDefault="00E14049">
            <w:pPr>
              <w:spacing w:line="250" w:lineRule="auto"/>
              <w:jc w:val="center"/>
              <w:rPr>
                <w:rFonts w:ascii="Arial"/>
              </w:rPr>
            </w:pPr>
          </w:p>
          <w:p w:rsidR="00E14049" w:rsidRDefault="00E14049">
            <w:pPr>
              <w:spacing w:line="250" w:lineRule="auto"/>
              <w:jc w:val="center"/>
              <w:rPr>
                <w:rFonts w:ascii="Arial"/>
              </w:rPr>
            </w:pPr>
          </w:p>
          <w:p w:rsidR="00E14049" w:rsidRDefault="00E14049">
            <w:pPr>
              <w:spacing w:line="250" w:lineRule="auto"/>
              <w:jc w:val="center"/>
              <w:rPr>
                <w:rFonts w:ascii="Arial"/>
              </w:rPr>
            </w:pPr>
          </w:p>
          <w:p w:rsidR="00E14049" w:rsidRDefault="00E14049">
            <w:pPr>
              <w:spacing w:line="251" w:lineRule="auto"/>
              <w:jc w:val="center"/>
              <w:rPr>
                <w:rFonts w:ascii="Arial"/>
              </w:rPr>
            </w:pPr>
          </w:p>
          <w:p w:rsidR="00E14049" w:rsidRDefault="00B71A65">
            <w:pPr>
              <w:spacing w:before="68" w:line="197" w:lineRule="auto"/>
              <w:ind w:left="241" w:right="169" w:hanging="99"/>
              <w:jc w:val="center"/>
              <w:rPr>
                <w:rFonts w:ascii="Times New Roman" w:hAnsi="Times New Roman"/>
                <w:szCs w:val="21"/>
              </w:rPr>
            </w:pPr>
            <w:r>
              <w:rPr>
                <w:rFonts w:ascii="宋体" w:hAnsi="宋体" w:cs="宋体"/>
                <w:spacing w:val="-3"/>
                <w:szCs w:val="21"/>
              </w:rPr>
              <w:t>1232000046</w:t>
            </w:r>
            <w:r>
              <w:rPr>
                <w:rFonts w:ascii="宋体" w:hAnsi="宋体" w:cs="宋体"/>
                <w:spacing w:val="5"/>
                <w:szCs w:val="21"/>
              </w:rPr>
              <w:t xml:space="preserve"> </w:t>
            </w:r>
            <w:r>
              <w:rPr>
                <w:rFonts w:ascii="宋体" w:hAnsi="宋体" w:cs="宋体"/>
                <w:spacing w:val="-2"/>
                <w:szCs w:val="21"/>
              </w:rPr>
              <w:t>6011617U</w:t>
            </w:r>
          </w:p>
        </w:tc>
        <w:tc>
          <w:tcPr>
            <w:tcW w:w="1275" w:type="dxa"/>
            <w:vAlign w:val="center"/>
          </w:tcPr>
          <w:p w:rsidR="00E14049" w:rsidRDefault="00E14049">
            <w:pPr>
              <w:spacing w:line="253" w:lineRule="auto"/>
              <w:jc w:val="center"/>
              <w:rPr>
                <w:rFonts w:ascii="Arial"/>
              </w:rPr>
            </w:pPr>
          </w:p>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B71A65">
            <w:pPr>
              <w:spacing w:before="69" w:line="219" w:lineRule="auto"/>
              <w:ind w:left="213"/>
              <w:jc w:val="center"/>
              <w:rPr>
                <w:rFonts w:ascii="Times New Roman" w:hAnsi="Times New Roman"/>
                <w:szCs w:val="21"/>
              </w:rPr>
            </w:pPr>
            <w:r>
              <w:rPr>
                <w:rFonts w:ascii="宋体" w:hAnsi="宋体" w:cs="宋体"/>
                <w:spacing w:val="5"/>
                <w:szCs w:val="21"/>
              </w:rPr>
              <w:t>江苏苏州</w:t>
            </w:r>
          </w:p>
        </w:tc>
        <w:tc>
          <w:tcPr>
            <w:tcW w:w="1415" w:type="dxa"/>
            <w:vAlign w:val="center"/>
          </w:tcPr>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E14049">
            <w:pPr>
              <w:spacing w:line="254" w:lineRule="auto"/>
              <w:jc w:val="center"/>
              <w:rPr>
                <w:rFonts w:ascii="Arial"/>
              </w:rPr>
            </w:pPr>
          </w:p>
          <w:p w:rsidR="00E14049" w:rsidRDefault="00E14049">
            <w:pPr>
              <w:spacing w:line="255" w:lineRule="auto"/>
              <w:jc w:val="center"/>
              <w:rPr>
                <w:rFonts w:ascii="Arial"/>
              </w:rPr>
            </w:pPr>
          </w:p>
          <w:p w:rsidR="00E14049" w:rsidRDefault="00B71A65">
            <w:pPr>
              <w:spacing w:before="69" w:line="220" w:lineRule="auto"/>
              <w:ind w:left="495"/>
              <w:jc w:val="center"/>
              <w:rPr>
                <w:rFonts w:ascii="Times New Roman" w:hAnsi="Times New Roman"/>
                <w:szCs w:val="21"/>
              </w:rPr>
            </w:pPr>
            <w:r>
              <w:rPr>
                <w:rFonts w:ascii="宋体" w:hAnsi="宋体" w:cs="宋体"/>
                <w:spacing w:val="-3"/>
                <w:szCs w:val="21"/>
              </w:rPr>
              <w:t>事业</w:t>
            </w:r>
          </w:p>
        </w:tc>
        <w:tc>
          <w:tcPr>
            <w:tcW w:w="3578" w:type="dxa"/>
            <w:vAlign w:val="center"/>
          </w:tcPr>
          <w:p w:rsidR="00E14049" w:rsidRDefault="00E14049">
            <w:pPr>
              <w:spacing w:line="244" w:lineRule="auto"/>
              <w:jc w:val="center"/>
              <w:rPr>
                <w:rFonts w:ascii="Arial"/>
              </w:rPr>
            </w:pPr>
          </w:p>
          <w:p w:rsidR="00E14049" w:rsidRDefault="00E14049">
            <w:pPr>
              <w:spacing w:line="244" w:lineRule="auto"/>
              <w:jc w:val="center"/>
              <w:rPr>
                <w:rFonts w:ascii="Arial"/>
              </w:rPr>
            </w:pPr>
          </w:p>
          <w:p w:rsidR="00E14049" w:rsidRDefault="00E14049">
            <w:pPr>
              <w:spacing w:line="244" w:lineRule="auto"/>
              <w:jc w:val="center"/>
              <w:rPr>
                <w:rFonts w:ascii="Arial"/>
              </w:rPr>
            </w:pPr>
          </w:p>
          <w:p w:rsidR="00E14049" w:rsidRDefault="00E14049">
            <w:pPr>
              <w:spacing w:line="244" w:lineRule="auto"/>
              <w:jc w:val="center"/>
              <w:rPr>
                <w:rFonts w:ascii="Arial"/>
              </w:rPr>
            </w:pPr>
          </w:p>
          <w:p w:rsidR="00E14049" w:rsidRDefault="00E14049">
            <w:pPr>
              <w:spacing w:line="244" w:lineRule="auto"/>
              <w:jc w:val="center"/>
              <w:rPr>
                <w:rFonts w:ascii="Arial"/>
              </w:rPr>
            </w:pPr>
          </w:p>
          <w:p w:rsidR="00E14049" w:rsidRDefault="00E14049">
            <w:pPr>
              <w:spacing w:line="244" w:lineRule="auto"/>
              <w:jc w:val="center"/>
              <w:rPr>
                <w:rFonts w:ascii="Arial"/>
              </w:rPr>
            </w:pPr>
          </w:p>
          <w:p w:rsidR="00E14049" w:rsidRDefault="00B71A65">
            <w:pPr>
              <w:spacing w:before="69" w:line="230" w:lineRule="auto"/>
              <w:ind w:left="1465" w:right="106" w:hanging="1259"/>
              <w:jc w:val="center"/>
              <w:rPr>
                <w:rFonts w:ascii="Times New Roman" w:hAnsi="Times New Roman"/>
                <w:szCs w:val="21"/>
              </w:rPr>
            </w:pPr>
            <w:r>
              <w:rPr>
                <w:rFonts w:ascii="宋体" w:hAnsi="宋体" w:cs="宋体"/>
                <w:spacing w:val="6"/>
                <w:szCs w:val="21"/>
              </w:rPr>
              <w:t>江苏省苏州市虎丘区学府路99号，</w:t>
            </w:r>
            <w:r>
              <w:rPr>
                <w:rFonts w:ascii="宋体" w:hAnsi="宋体" w:cs="宋体"/>
                <w:spacing w:val="7"/>
                <w:szCs w:val="21"/>
              </w:rPr>
              <w:t xml:space="preserve"> </w:t>
            </w:r>
            <w:r>
              <w:rPr>
                <w:rFonts w:ascii="宋体" w:hAnsi="宋体" w:cs="宋体"/>
                <w:spacing w:val="-2"/>
                <w:szCs w:val="21"/>
              </w:rPr>
              <w:t>215009</w:t>
            </w:r>
          </w:p>
        </w:tc>
        <w:tc>
          <w:tcPr>
            <w:tcW w:w="2575" w:type="dxa"/>
            <w:vAlign w:val="center"/>
          </w:tcPr>
          <w:p w:rsidR="00E14049" w:rsidRDefault="00E14049">
            <w:pPr>
              <w:spacing w:line="255" w:lineRule="auto"/>
              <w:jc w:val="center"/>
              <w:rPr>
                <w:rFonts w:ascii="Arial"/>
              </w:rPr>
            </w:pPr>
          </w:p>
          <w:p w:rsidR="00E14049" w:rsidRDefault="00E14049">
            <w:pPr>
              <w:spacing w:line="255" w:lineRule="auto"/>
              <w:jc w:val="center"/>
              <w:rPr>
                <w:rFonts w:ascii="Arial"/>
              </w:rPr>
            </w:pPr>
          </w:p>
          <w:p w:rsidR="00E14049" w:rsidRDefault="00E14049">
            <w:pPr>
              <w:spacing w:line="255" w:lineRule="auto"/>
              <w:jc w:val="center"/>
              <w:rPr>
                <w:rFonts w:ascii="Arial"/>
              </w:rPr>
            </w:pPr>
          </w:p>
          <w:p w:rsidR="00E14049" w:rsidRDefault="00E14049">
            <w:pPr>
              <w:spacing w:line="256" w:lineRule="auto"/>
              <w:jc w:val="center"/>
              <w:rPr>
                <w:rFonts w:ascii="Arial"/>
              </w:rPr>
            </w:pPr>
          </w:p>
          <w:p w:rsidR="00E14049" w:rsidRDefault="00E14049">
            <w:pPr>
              <w:spacing w:line="256" w:lineRule="auto"/>
              <w:jc w:val="center"/>
              <w:rPr>
                <w:rFonts w:ascii="Arial"/>
              </w:rPr>
            </w:pPr>
          </w:p>
          <w:p w:rsidR="00E14049" w:rsidRDefault="00E14049">
            <w:pPr>
              <w:spacing w:line="256" w:lineRule="auto"/>
              <w:jc w:val="center"/>
              <w:rPr>
                <w:rFonts w:ascii="Arial"/>
              </w:rPr>
            </w:pPr>
          </w:p>
          <w:p w:rsidR="00E14049" w:rsidRDefault="00E14049">
            <w:pPr>
              <w:spacing w:line="256" w:lineRule="auto"/>
              <w:jc w:val="center"/>
              <w:rPr>
                <w:rFonts w:ascii="Arial"/>
              </w:rPr>
            </w:pPr>
          </w:p>
          <w:p w:rsidR="00E14049" w:rsidRDefault="00B71A65">
            <w:pPr>
              <w:spacing w:before="69" w:line="225" w:lineRule="auto"/>
              <w:ind w:left="99" w:right="28" w:firstLine="9"/>
              <w:jc w:val="center"/>
              <w:rPr>
                <w:rFonts w:ascii="Times New Roman" w:hAnsi="Times New Roman"/>
                <w:szCs w:val="21"/>
              </w:rPr>
            </w:pPr>
            <w:r>
              <w:rPr>
                <w:rFonts w:ascii="宋体" w:hAnsi="宋体" w:cs="宋体"/>
                <w:spacing w:val="24"/>
                <w:szCs w:val="21"/>
              </w:rPr>
              <w:t>对飞灰稳定化入场的质</w:t>
            </w:r>
            <w:r>
              <w:rPr>
                <w:rFonts w:ascii="宋体" w:hAnsi="宋体" w:cs="宋体"/>
                <w:spacing w:val="2"/>
                <w:szCs w:val="21"/>
              </w:rPr>
              <w:t xml:space="preserve"> </w:t>
            </w:r>
            <w:r>
              <w:rPr>
                <w:rFonts w:ascii="宋体" w:hAnsi="宋体" w:cs="宋体"/>
                <w:spacing w:val="10"/>
                <w:szCs w:val="21"/>
              </w:rPr>
              <w:t>量、成型、包装、审批、</w:t>
            </w:r>
            <w:r>
              <w:rPr>
                <w:rFonts w:ascii="宋体" w:hAnsi="宋体" w:cs="宋体"/>
                <w:spacing w:val="4"/>
                <w:szCs w:val="21"/>
              </w:rPr>
              <w:t xml:space="preserve"> </w:t>
            </w:r>
            <w:r>
              <w:rPr>
                <w:rFonts w:ascii="宋体" w:hAnsi="宋体" w:cs="宋体"/>
                <w:spacing w:val="5"/>
                <w:szCs w:val="21"/>
              </w:rPr>
              <w:t>运输、暂存、检测等方面</w:t>
            </w:r>
            <w:r>
              <w:rPr>
                <w:rFonts w:ascii="宋体" w:hAnsi="宋体" w:cs="宋体"/>
                <w:spacing w:val="3"/>
                <w:szCs w:val="21"/>
              </w:rPr>
              <w:t xml:space="preserve"> </w:t>
            </w:r>
            <w:r>
              <w:rPr>
                <w:rFonts w:ascii="宋体" w:hAnsi="宋体" w:cs="宋体"/>
                <w:spacing w:val="5"/>
                <w:szCs w:val="21"/>
              </w:rPr>
              <w:t>要求提出了重要的编写思</w:t>
            </w:r>
            <w:r>
              <w:rPr>
                <w:rFonts w:ascii="宋体" w:hAnsi="宋体" w:cs="宋体"/>
                <w:spacing w:val="7"/>
                <w:szCs w:val="21"/>
              </w:rPr>
              <w:t xml:space="preserve"> </w:t>
            </w:r>
            <w:r>
              <w:rPr>
                <w:rFonts w:ascii="宋体" w:hAnsi="宋体" w:cs="宋体"/>
                <w:szCs w:val="21"/>
              </w:rPr>
              <w:t>路</w:t>
            </w:r>
            <w:r>
              <w:rPr>
                <w:rFonts w:ascii="宋体" w:hAnsi="宋体" w:cs="宋体"/>
                <w:spacing w:val="40"/>
                <w:szCs w:val="21"/>
              </w:rPr>
              <w:t xml:space="preserve"> </w:t>
            </w:r>
            <w:r>
              <w:rPr>
                <w:rFonts w:ascii="宋体" w:hAnsi="宋体" w:cs="宋体"/>
                <w:szCs w:val="21"/>
              </w:rPr>
              <w:t>。</w:t>
            </w:r>
          </w:p>
        </w:tc>
      </w:tr>
      <w:tr w:rsidR="00E14049">
        <w:trPr>
          <w:trHeight w:val="4533"/>
          <w:jc w:val="center"/>
        </w:trPr>
        <w:tc>
          <w:tcPr>
            <w:tcW w:w="708" w:type="dxa"/>
          </w:tcPr>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59" w:lineRule="auto"/>
              <w:rPr>
                <w:rFonts w:ascii="Arial"/>
                <w:sz w:val="20"/>
                <w:szCs w:val="20"/>
              </w:rPr>
            </w:pPr>
          </w:p>
          <w:p w:rsidR="00E14049" w:rsidRDefault="00E14049">
            <w:pPr>
              <w:spacing w:line="260" w:lineRule="auto"/>
              <w:rPr>
                <w:rFonts w:ascii="Arial"/>
                <w:sz w:val="20"/>
                <w:szCs w:val="20"/>
              </w:rPr>
            </w:pPr>
          </w:p>
          <w:p w:rsidR="00E14049" w:rsidRDefault="00B71A65">
            <w:pPr>
              <w:spacing w:before="74" w:line="182" w:lineRule="auto"/>
              <w:ind w:left="295"/>
              <w:rPr>
                <w:rFonts w:ascii="Times New Roman" w:hAnsi="Times New Roman"/>
                <w:sz w:val="20"/>
                <w:szCs w:val="20"/>
              </w:rPr>
            </w:pPr>
            <w:r>
              <w:rPr>
                <w:rFonts w:ascii="宋体" w:hAnsi="宋体" w:cs="宋体"/>
                <w:sz w:val="20"/>
                <w:szCs w:val="20"/>
              </w:rPr>
              <w:t>5</w:t>
            </w:r>
          </w:p>
        </w:tc>
        <w:tc>
          <w:tcPr>
            <w:tcW w:w="2977" w:type="dxa"/>
          </w:tcPr>
          <w:p w:rsidR="00E14049" w:rsidRDefault="00E14049">
            <w:pPr>
              <w:spacing w:line="252" w:lineRule="auto"/>
              <w:rPr>
                <w:rFonts w:ascii="Arial"/>
                <w:sz w:val="20"/>
                <w:szCs w:val="20"/>
              </w:rPr>
            </w:pPr>
          </w:p>
          <w:p w:rsidR="00E14049" w:rsidRDefault="00E14049">
            <w:pPr>
              <w:spacing w:line="252" w:lineRule="auto"/>
              <w:rPr>
                <w:rFonts w:ascii="Arial"/>
                <w:sz w:val="20"/>
                <w:szCs w:val="20"/>
              </w:rPr>
            </w:pPr>
          </w:p>
          <w:p w:rsidR="00E14049" w:rsidRDefault="00E14049">
            <w:pPr>
              <w:spacing w:line="252" w:lineRule="auto"/>
              <w:rPr>
                <w:rFonts w:ascii="Arial"/>
                <w:sz w:val="20"/>
                <w:szCs w:val="20"/>
              </w:rPr>
            </w:pPr>
          </w:p>
          <w:p w:rsidR="00E14049" w:rsidRDefault="00E14049">
            <w:pPr>
              <w:spacing w:line="252" w:lineRule="auto"/>
              <w:rPr>
                <w:rFonts w:ascii="Arial"/>
                <w:sz w:val="20"/>
                <w:szCs w:val="20"/>
              </w:rPr>
            </w:pPr>
          </w:p>
          <w:p w:rsidR="00E14049" w:rsidRDefault="00E14049">
            <w:pPr>
              <w:spacing w:line="252" w:lineRule="auto"/>
              <w:rPr>
                <w:rFonts w:ascii="Arial"/>
                <w:sz w:val="20"/>
                <w:szCs w:val="20"/>
              </w:rPr>
            </w:pPr>
          </w:p>
          <w:p w:rsidR="00E14049" w:rsidRDefault="00E14049">
            <w:pPr>
              <w:spacing w:line="252" w:lineRule="auto"/>
              <w:rPr>
                <w:rFonts w:ascii="Arial"/>
                <w:sz w:val="20"/>
                <w:szCs w:val="20"/>
              </w:rPr>
            </w:pPr>
          </w:p>
          <w:p w:rsidR="00E14049" w:rsidRDefault="00E14049">
            <w:pPr>
              <w:spacing w:line="253" w:lineRule="auto"/>
              <w:rPr>
                <w:rFonts w:ascii="Arial"/>
                <w:sz w:val="20"/>
                <w:szCs w:val="20"/>
              </w:rPr>
            </w:pPr>
          </w:p>
          <w:p w:rsidR="00E14049" w:rsidRDefault="00E14049">
            <w:pPr>
              <w:spacing w:line="253" w:lineRule="auto"/>
              <w:rPr>
                <w:rFonts w:ascii="Arial"/>
                <w:sz w:val="20"/>
                <w:szCs w:val="20"/>
              </w:rPr>
            </w:pPr>
          </w:p>
          <w:p w:rsidR="00E14049" w:rsidRDefault="00E14049">
            <w:pPr>
              <w:spacing w:line="253" w:lineRule="auto"/>
              <w:rPr>
                <w:rFonts w:ascii="Arial"/>
                <w:sz w:val="20"/>
                <w:szCs w:val="20"/>
              </w:rPr>
            </w:pPr>
          </w:p>
          <w:p w:rsidR="00E14049" w:rsidRDefault="00B71A65">
            <w:pPr>
              <w:spacing w:before="75" w:line="219" w:lineRule="auto"/>
              <w:ind w:left="110"/>
              <w:rPr>
                <w:rFonts w:ascii="Times New Roman" w:hAnsi="Times New Roman"/>
                <w:sz w:val="20"/>
                <w:szCs w:val="20"/>
              </w:rPr>
            </w:pPr>
            <w:r>
              <w:rPr>
                <w:rFonts w:ascii="宋体" w:hAnsi="宋体" w:cs="宋体"/>
                <w:spacing w:val="2"/>
                <w:sz w:val="20"/>
                <w:szCs w:val="20"/>
              </w:rPr>
              <w:t>光大环保(中国)有限公司</w:t>
            </w:r>
          </w:p>
        </w:tc>
        <w:tc>
          <w:tcPr>
            <w:tcW w:w="1348" w:type="dxa"/>
          </w:tcPr>
          <w:p w:rsidR="00E14049" w:rsidRDefault="00E14049">
            <w:pPr>
              <w:spacing w:line="262" w:lineRule="auto"/>
              <w:rPr>
                <w:rFonts w:ascii="Arial"/>
                <w:sz w:val="20"/>
                <w:szCs w:val="20"/>
              </w:rPr>
            </w:pPr>
          </w:p>
          <w:p w:rsidR="00E14049" w:rsidRDefault="00E14049">
            <w:pPr>
              <w:spacing w:line="262" w:lineRule="auto"/>
              <w:rPr>
                <w:rFonts w:ascii="Arial"/>
                <w:sz w:val="20"/>
                <w:szCs w:val="20"/>
              </w:rPr>
            </w:pPr>
          </w:p>
          <w:p w:rsidR="00E14049" w:rsidRDefault="00E14049">
            <w:pPr>
              <w:spacing w:line="262" w:lineRule="auto"/>
              <w:rPr>
                <w:rFonts w:ascii="Arial"/>
                <w:sz w:val="20"/>
                <w:szCs w:val="20"/>
              </w:rPr>
            </w:pPr>
          </w:p>
          <w:p w:rsidR="00E14049" w:rsidRDefault="00E14049">
            <w:pPr>
              <w:spacing w:line="263" w:lineRule="auto"/>
              <w:rPr>
                <w:rFonts w:ascii="Arial"/>
                <w:sz w:val="20"/>
                <w:szCs w:val="20"/>
              </w:rPr>
            </w:pPr>
          </w:p>
          <w:p w:rsidR="00E14049" w:rsidRDefault="00E14049">
            <w:pPr>
              <w:spacing w:line="263" w:lineRule="auto"/>
              <w:rPr>
                <w:rFonts w:ascii="Arial"/>
                <w:sz w:val="20"/>
                <w:szCs w:val="20"/>
              </w:rPr>
            </w:pPr>
          </w:p>
          <w:p w:rsidR="00E14049" w:rsidRDefault="00E14049">
            <w:pPr>
              <w:spacing w:line="263" w:lineRule="auto"/>
              <w:rPr>
                <w:rFonts w:ascii="Arial"/>
                <w:sz w:val="20"/>
                <w:szCs w:val="20"/>
              </w:rPr>
            </w:pPr>
          </w:p>
          <w:p w:rsidR="00E14049" w:rsidRDefault="00E14049">
            <w:pPr>
              <w:spacing w:line="263" w:lineRule="auto"/>
              <w:rPr>
                <w:rFonts w:ascii="Arial"/>
                <w:sz w:val="20"/>
                <w:szCs w:val="20"/>
              </w:rPr>
            </w:pPr>
          </w:p>
          <w:p w:rsidR="00E14049" w:rsidRDefault="00E14049">
            <w:pPr>
              <w:spacing w:line="263" w:lineRule="auto"/>
              <w:rPr>
                <w:rFonts w:ascii="Arial"/>
                <w:sz w:val="20"/>
                <w:szCs w:val="20"/>
              </w:rPr>
            </w:pPr>
          </w:p>
          <w:p w:rsidR="00E14049" w:rsidRDefault="00B71A65">
            <w:pPr>
              <w:spacing w:before="75" w:line="212" w:lineRule="auto"/>
              <w:ind w:left="113" w:right="208"/>
              <w:rPr>
                <w:rFonts w:ascii="Times New Roman" w:hAnsi="Times New Roman"/>
                <w:sz w:val="20"/>
                <w:szCs w:val="20"/>
              </w:rPr>
            </w:pPr>
            <w:r>
              <w:rPr>
                <w:rFonts w:ascii="宋体" w:hAnsi="宋体" w:cs="宋体"/>
                <w:spacing w:val="-2"/>
                <w:sz w:val="20"/>
                <w:szCs w:val="20"/>
              </w:rPr>
              <w:t>914403007</w:t>
            </w:r>
            <w:r>
              <w:rPr>
                <w:rFonts w:ascii="宋体" w:hAnsi="宋体" w:cs="宋体"/>
                <w:spacing w:val="-1"/>
                <w:sz w:val="20"/>
                <w:szCs w:val="20"/>
              </w:rPr>
              <w:t>46601072F</w:t>
            </w:r>
          </w:p>
        </w:tc>
        <w:tc>
          <w:tcPr>
            <w:tcW w:w="1275" w:type="dxa"/>
          </w:tcPr>
          <w:p w:rsidR="00E14049" w:rsidRDefault="00E14049">
            <w:pPr>
              <w:spacing w:line="313" w:lineRule="auto"/>
              <w:rPr>
                <w:rFonts w:ascii="Arial"/>
                <w:sz w:val="20"/>
                <w:szCs w:val="20"/>
              </w:rPr>
            </w:pPr>
          </w:p>
          <w:p w:rsidR="00E14049" w:rsidRDefault="00E14049">
            <w:pPr>
              <w:spacing w:line="313" w:lineRule="auto"/>
              <w:rPr>
                <w:rFonts w:ascii="Arial"/>
                <w:sz w:val="20"/>
                <w:szCs w:val="20"/>
              </w:rPr>
            </w:pPr>
          </w:p>
          <w:p w:rsidR="00E14049" w:rsidRDefault="00E14049">
            <w:pPr>
              <w:spacing w:line="313" w:lineRule="auto"/>
              <w:rPr>
                <w:rFonts w:ascii="Arial"/>
                <w:sz w:val="20"/>
                <w:szCs w:val="20"/>
              </w:rPr>
            </w:pPr>
          </w:p>
          <w:p w:rsidR="00E14049" w:rsidRDefault="00B71A65">
            <w:pPr>
              <w:spacing w:before="75" w:line="239" w:lineRule="auto"/>
              <w:ind w:left="93" w:right="205"/>
              <w:rPr>
                <w:rFonts w:ascii="宋体" w:hAnsi="宋体" w:cs="宋体"/>
                <w:sz w:val="20"/>
                <w:szCs w:val="20"/>
              </w:rPr>
            </w:pPr>
            <w:r>
              <w:rPr>
                <w:rFonts w:ascii="宋体" w:hAnsi="宋体" w:cs="宋体"/>
                <w:spacing w:val="3"/>
                <w:sz w:val="20"/>
                <w:szCs w:val="20"/>
              </w:rPr>
              <w:t>深圳市福</w:t>
            </w:r>
            <w:r>
              <w:rPr>
                <w:rFonts w:ascii="宋体" w:hAnsi="宋体" w:cs="宋体"/>
                <w:spacing w:val="2"/>
                <w:sz w:val="20"/>
                <w:szCs w:val="20"/>
              </w:rPr>
              <w:t xml:space="preserve"> </w:t>
            </w:r>
            <w:r>
              <w:rPr>
                <w:rFonts w:ascii="宋体" w:hAnsi="宋体" w:cs="宋体"/>
                <w:spacing w:val="7"/>
                <w:sz w:val="20"/>
                <w:szCs w:val="20"/>
              </w:rPr>
              <w:t>田区福田</w:t>
            </w:r>
            <w:r>
              <w:rPr>
                <w:rFonts w:ascii="宋体" w:hAnsi="宋体" w:cs="宋体"/>
                <w:sz w:val="20"/>
                <w:szCs w:val="20"/>
              </w:rPr>
              <w:t xml:space="preserve"> </w:t>
            </w:r>
            <w:r>
              <w:rPr>
                <w:rFonts w:ascii="宋体" w:hAnsi="宋体" w:cs="宋体"/>
                <w:spacing w:val="2"/>
                <w:sz w:val="20"/>
                <w:szCs w:val="20"/>
              </w:rPr>
              <w:t>街道深南</w:t>
            </w:r>
          </w:p>
          <w:p w:rsidR="00E14049" w:rsidRDefault="00B71A65">
            <w:pPr>
              <w:spacing w:before="17" w:line="220" w:lineRule="auto"/>
              <w:ind w:left="93"/>
              <w:rPr>
                <w:rFonts w:ascii="宋体" w:hAnsi="宋体" w:cs="宋体"/>
                <w:sz w:val="20"/>
                <w:szCs w:val="20"/>
              </w:rPr>
            </w:pPr>
            <w:r>
              <w:rPr>
                <w:rFonts w:ascii="宋体" w:hAnsi="宋体" w:cs="宋体"/>
                <w:spacing w:val="5"/>
                <w:sz w:val="20"/>
                <w:szCs w:val="20"/>
              </w:rPr>
              <w:t>大道</w:t>
            </w:r>
          </w:p>
          <w:p w:rsidR="00E14049" w:rsidRDefault="00B71A65">
            <w:pPr>
              <w:spacing w:before="56" w:line="221" w:lineRule="auto"/>
              <w:ind w:left="93"/>
              <w:rPr>
                <w:rFonts w:ascii="宋体" w:hAnsi="宋体" w:cs="宋体"/>
                <w:sz w:val="20"/>
                <w:szCs w:val="20"/>
              </w:rPr>
            </w:pPr>
            <w:r>
              <w:rPr>
                <w:rFonts w:ascii="宋体" w:hAnsi="宋体" w:cs="宋体"/>
                <w:spacing w:val="2"/>
                <w:sz w:val="20"/>
                <w:szCs w:val="20"/>
              </w:rPr>
              <w:t>1003号</w:t>
            </w:r>
          </w:p>
          <w:p w:rsidR="00E14049" w:rsidRDefault="00B71A65">
            <w:pPr>
              <w:spacing w:before="54" w:line="232" w:lineRule="auto"/>
              <w:ind w:left="93" w:right="224"/>
              <w:rPr>
                <w:rFonts w:ascii="宋体" w:hAnsi="宋体" w:cs="宋体"/>
                <w:sz w:val="20"/>
                <w:szCs w:val="20"/>
              </w:rPr>
            </w:pPr>
            <w:r>
              <w:rPr>
                <w:rFonts w:ascii="宋体" w:hAnsi="宋体" w:cs="宋体"/>
                <w:spacing w:val="2"/>
                <w:sz w:val="20"/>
                <w:szCs w:val="20"/>
              </w:rPr>
              <w:t>东方新天</w:t>
            </w:r>
            <w:r>
              <w:rPr>
                <w:rFonts w:ascii="宋体" w:hAnsi="宋体" w:cs="宋体"/>
                <w:spacing w:val="1"/>
                <w:sz w:val="20"/>
                <w:szCs w:val="20"/>
              </w:rPr>
              <w:t xml:space="preserve"> </w:t>
            </w:r>
            <w:r>
              <w:rPr>
                <w:rFonts w:ascii="宋体" w:hAnsi="宋体" w:cs="宋体"/>
                <w:spacing w:val="-3"/>
                <w:sz w:val="20"/>
                <w:szCs w:val="20"/>
              </w:rPr>
              <w:t>地广场A</w:t>
            </w:r>
            <w:r>
              <w:rPr>
                <w:rFonts w:ascii="宋体" w:hAnsi="宋体" w:cs="宋体"/>
                <w:spacing w:val="1"/>
                <w:sz w:val="20"/>
                <w:szCs w:val="20"/>
              </w:rPr>
              <w:t xml:space="preserve">  </w:t>
            </w:r>
            <w:r>
              <w:rPr>
                <w:rFonts w:ascii="宋体" w:hAnsi="宋体" w:cs="宋体"/>
                <w:sz w:val="20"/>
                <w:szCs w:val="20"/>
              </w:rPr>
              <w:t>座</w:t>
            </w:r>
          </w:p>
          <w:p w:rsidR="00E14049" w:rsidRDefault="00B71A65">
            <w:pPr>
              <w:spacing w:before="121" w:line="183" w:lineRule="auto"/>
              <w:ind w:left="93"/>
              <w:rPr>
                <w:rFonts w:ascii="Times New Roman" w:hAnsi="Times New Roman"/>
                <w:sz w:val="20"/>
                <w:szCs w:val="20"/>
              </w:rPr>
            </w:pPr>
            <w:r>
              <w:rPr>
                <w:rFonts w:ascii="宋体" w:hAnsi="宋体" w:cs="宋体"/>
                <w:spacing w:val="-3"/>
                <w:sz w:val="20"/>
                <w:szCs w:val="20"/>
              </w:rPr>
              <w:t>2502</w:t>
            </w:r>
          </w:p>
        </w:tc>
        <w:tc>
          <w:tcPr>
            <w:tcW w:w="1415" w:type="dxa"/>
          </w:tcPr>
          <w:p w:rsidR="00E14049" w:rsidRDefault="00E14049">
            <w:pPr>
              <w:spacing w:line="268" w:lineRule="auto"/>
              <w:rPr>
                <w:rFonts w:ascii="Arial"/>
                <w:sz w:val="20"/>
                <w:szCs w:val="20"/>
              </w:rPr>
            </w:pPr>
          </w:p>
          <w:p w:rsidR="00E14049" w:rsidRDefault="00E14049">
            <w:pPr>
              <w:spacing w:line="268" w:lineRule="auto"/>
              <w:rPr>
                <w:rFonts w:ascii="Arial"/>
                <w:sz w:val="20"/>
                <w:szCs w:val="20"/>
              </w:rPr>
            </w:pPr>
          </w:p>
          <w:p w:rsidR="00E14049" w:rsidRDefault="00E14049">
            <w:pPr>
              <w:spacing w:line="269" w:lineRule="auto"/>
              <w:rPr>
                <w:rFonts w:ascii="Arial"/>
                <w:sz w:val="20"/>
                <w:szCs w:val="20"/>
              </w:rPr>
            </w:pPr>
          </w:p>
          <w:p w:rsidR="00E14049" w:rsidRDefault="00E14049">
            <w:pPr>
              <w:spacing w:line="269" w:lineRule="auto"/>
              <w:rPr>
                <w:rFonts w:ascii="Arial"/>
                <w:sz w:val="20"/>
                <w:szCs w:val="20"/>
              </w:rPr>
            </w:pPr>
          </w:p>
          <w:p w:rsidR="00E14049" w:rsidRDefault="00E14049">
            <w:pPr>
              <w:spacing w:line="269" w:lineRule="auto"/>
              <w:rPr>
                <w:rFonts w:ascii="Arial"/>
                <w:sz w:val="20"/>
                <w:szCs w:val="20"/>
              </w:rPr>
            </w:pPr>
          </w:p>
          <w:p w:rsidR="00E14049" w:rsidRDefault="00E14049">
            <w:pPr>
              <w:spacing w:line="269" w:lineRule="auto"/>
              <w:rPr>
                <w:rFonts w:ascii="Arial"/>
                <w:sz w:val="20"/>
                <w:szCs w:val="20"/>
              </w:rPr>
            </w:pPr>
          </w:p>
          <w:p w:rsidR="00E14049" w:rsidRDefault="00E14049">
            <w:pPr>
              <w:spacing w:line="269" w:lineRule="auto"/>
              <w:rPr>
                <w:rFonts w:ascii="Arial"/>
                <w:sz w:val="20"/>
                <w:szCs w:val="20"/>
              </w:rPr>
            </w:pPr>
          </w:p>
          <w:p w:rsidR="00E14049" w:rsidRDefault="00E14049">
            <w:pPr>
              <w:spacing w:line="269" w:lineRule="auto"/>
              <w:rPr>
                <w:rFonts w:ascii="Arial"/>
                <w:sz w:val="20"/>
                <w:szCs w:val="20"/>
              </w:rPr>
            </w:pPr>
          </w:p>
          <w:p w:rsidR="00E14049" w:rsidRDefault="00B71A65">
            <w:pPr>
              <w:spacing w:before="75" w:line="224" w:lineRule="auto"/>
              <w:ind w:left="114" w:right="144"/>
              <w:rPr>
                <w:rFonts w:ascii="Times New Roman" w:hAnsi="Times New Roman"/>
                <w:sz w:val="20"/>
                <w:szCs w:val="20"/>
              </w:rPr>
            </w:pPr>
            <w:r>
              <w:rPr>
                <w:rFonts w:ascii="宋体" w:hAnsi="宋体" w:cs="宋体"/>
                <w:spacing w:val="1"/>
                <w:sz w:val="20"/>
                <w:szCs w:val="20"/>
              </w:rPr>
              <w:t>台港澳法人</w:t>
            </w:r>
            <w:r>
              <w:rPr>
                <w:rFonts w:ascii="宋体" w:hAnsi="宋体" w:cs="宋体"/>
                <w:spacing w:val="3"/>
                <w:sz w:val="20"/>
                <w:szCs w:val="20"/>
              </w:rPr>
              <w:t xml:space="preserve"> </w:t>
            </w:r>
            <w:r>
              <w:rPr>
                <w:rFonts w:ascii="宋体" w:hAnsi="宋体" w:cs="宋体"/>
                <w:spacing w:val="8"/>
                <w:sz w:val="20"/>
                <w:szCs w:val="20"/>
              </w:rPr>
              <w:t>独资</w:t>
            </w:r>
          </w:p>
        </w:tc>
        <w:tc>
          <w:tcPr>
            <w:tcW w:w="3578" w:type="dxa"/>
          </w:tcPr>
          <w:p w:rsidR="00E14049" w:rsidRDefault="00E14049">
            <w:pPr>
              <w:spacing w:line="266" w:lineRule="auto"/>
              <w:rPr>
                <w:rFonts w:ascii="Arial"/>
                <w:sz w:val="20"/>
                <w:szCs w:val="20"/>
              </w:rPr>
            </w:pPr>
          </w:p>
          <w:p w:rsidR="00E14049" w:rsidRDefault="00E14049">
            <w:pPr>
              <w:spacing w:line="266" w:lineRule="auto"/>
              <w:rPr>
                <w:rFonts w:ascii="Arial"/>
                <w:sz w:val="20"/>
                <w:szCs w:val="20"/>
              </w:rPr>
            </w:pPr>
          </w:p>
          <w:p w:rsidR="00E14049" w:rsidRDefault="00E14049">
            <w:pPr>
              <w:spacing w:line="266" w:lineRule="auto"/>
              <w:rPr>
                <w:rFonts w:ascii="Arial"/>
                <w:sz w:val="20"/>
                <w:szCs w:val="20"/>
              </w:rPr>
            </w:pPr>
          </w:p>
          <w:p w:rsidR="00E14049" w:rsidRDefault="00E14049">
            <w:pPr>
              <w:spacing w:line="266" w:lineRule="auto"/>
              <w:rPr>
                <w:rFonts w:ascii="Arial"/>
                <w:sz w:val="20"/>
                <w:szCs w:val="20"/>
              </w:rPr>
            </w:pPr>
          </w:p>
          <w:p w:rsidR="00E14049" w:rsidRDefault="00E14049">
            <w:pPr>
              <w:spacing w:line="266" w:lineRule="auto"/>
              <w:rPr>
                <w:rFonts w:ascii="Arial"/>
                <w:sz w:val="20"/>
                <w:szCs w:val="20"/>
              </w:rPr>
            </w:pPr>
          </w:p>
          <w:p w:rsidR="00E14049" w:rsidRDefault="00E14049">
            <w:pPr>
              <w:spacing w:line="267" w:lineRule="auto"/>
              <w:rPr>
                <w:rFonts w:ascii="Arial"/>
                <w:sz w:val="20"/>
                <w:szCs w:val="20"/>
              </w:rPr>
            </w:pPr>
          </w:p>
          <w:p w:rsidR="00E14049" w:rsidRDefault="00E14049">
            <w:pPr>
              <w:spacing w:line="267" w:lineRule="auto"/>
              <w:rPr>
                <w:rFonts w:ascii="Arial"/>
                <w:sz w:val="20"/>
                <w:szCs w:val="20"/>
              </w:rPr>
            </w:pPr>
          </w:p>
          <w:p w:rsidR="00E14049" w:rsidRDefault="00B71A65">
            <w:pPr>
              <w:spacing w:before="75" w:line="242" w:lineRule="auto"/>
              <w:ind w:left="146" w:right="209"/>
              <w:rPr>
                <w:rFonts w:ascii="宋体" w:hAnsi="宋体" w:cs="宋体"/>
                <w:sz w:val="20"/>
                <w:szCs w:val="20"/>
              </w:rPr>
            </w:pPr>
            <w:r>
              <w:rPr>
                <w:rFonts w:ascii="宋体" w:hAnsi="宋体" w:cs="宋体"/>
                <w:spacing w:val="-1"/>
                <w:sz w:val="20"/>
                <w:szCs w:val="20"/>
              </w:rPr>
              <w:t>深圳市福田区福田街道深南大道</w:t>
            </w:r>
            <w:r>
              <w:rPr>
                <w:rFonts w:ascii="宋体" w:hAnsi="宋体" w:cs="宋体"/>
                <w:spacing w:val="4"/>
                <w:sz w:val="20"/>
                <w:szCs w:val="20"/>
              </w:rPr>
              <w:t xml:space="preserve"> </w:t>
            </w:r>
            <w:r>
              <w:rPr>
                <w:rFonts w:ascii="宋体" w:hAnsi="宋体" w:cs="宋体"/>
                <w:sz w:val="20"/>
                <w:szCs w:val="20"/>
              </w:rPr>
              <w:t>1003号东方新天地广场A座</w:t>
            </w:r>
          </w:p>
          <w:p w:rsidR="00E14049" w:rsidRDefault="00B71A65">
            <w:pPr>
              <w:spacing w:before="91" w:line="184" w:lineRule="auto"/>
              <w:ind w:left="146"/>
              <w:rPr>
                <w:rFonts w:ascii="Times New Roman" w:hAnsi="Times New Roman"/>
                <w:sz w:val="20"/>
                <w:szCs w:val="20"/>
              </w:rPr>
            </w:pPr>
            <w:r>
              <w:rPr>
                <w:rFonts w:ascii="宋体" w:hAnsi="宋体" w:cs="宋体"/>
                <w:spacing w:val="-1"/>
                <w:sz w:val="20"/>
                <w:szCs w:val="20"/>
              </w:rPr>
              <w:t>2502、518000</w:t>
            </w:r>
          </w:p>
        </w:tc>
        <w:tc>
          <w:tcPr>
            <w:tcW w:w="2575" w:type="dxa"/>
          </w:tcPr>
          <w:p w:rsidR="00E14049" w:rsidRDefault="00E14049">
            <w:pPr>
              <w:spacing w:line="270" w:lineRule="auto"/>
              <w:rPr>
                <w:rFonts w:ascii="Arial"/>
                <w:sz w:val="20"/>
                <w:szCs w:val="20"/>
              </w:rPr>
            </w:pPr>
          </w:p>
          <w:p w:rsidR="00E14049" w:rsidRDefault="00E14049">
            <w:pPr>
              <w:spacing w:line="270" w:lineRule="auto"/>
              <w:rPr>
                <w:rFonts w:ascii="Arial"/>
                <w:sz w:val="20"/>
                <w:szCs w:val="20"/>
              </w:rPr>
            </w:pPr>
          </w:p>
          <w:p w:rsidR="00E14049" w:rsidRDefault="00E14049">
            <w:pPr>
              <w:spacing w:line="271" w:lineRule="auto"/>
              <w:rPr>
                <w:rFonts w:ascii="Arial"/>
                <w:sz w:val="20"/>
                <w:szCs w:val="20"/>
              </w:rPr>
            </w:pPr>
          </w:p>
          <w:p w:rsidR="00E14049" w:rsidRDefault="00E14049">
            <w:pPr>
              <w:spacing w:line="271" w:lineRule="auto"/>
              <w:rPr>
                <w:rFonts w:ascii="Arial"/>
                <w:sz w:val="20"/>
                <w:szCs w:val="20"/>
              </w:rPr>
            </w:pPr>
          </w:p>
          <w:p w:rsidR="00E14049" w:rsidRDefault="00B71A65">
            <w:pPr>
              <w:spacing w:before="72" w:line="230" w:lineRule="auto"/>
              <w:ind w:left="109" w:firstLine="446"/>
              <w:rPr>
                <w:rFonts w:ascii="Times New Roman" w:hAnsi="Times New Roman"/>
                <w:sz w:val="20"/>
                <w:szCs w:val="20"/>
              </w:rPr>
            </w:pPr>
            <w:r>
              <w:rPr>
                <w:rFonts w:ascii="宋体" w:hAnsi="宋体" w:cs="宋体"/>
                <w:spacing w:val="2"/>
                <w:sz w:val="20"/>
                <w:szCs w:val="20"/>
              </w:rPr>
              <w:t>作为标准编制工作的</w:t>
            </w:r>
            <w:r>
              <w:rPr>
                <w:rFonts w:ascii="宋体" w:hAnsi="宋体" w:cs="宋体"/>
                <w:spacing w:val="1"/>
                <w:sz w:val="20"/>
                <w:szCs w:val="20"/>
              </w:rPr>
              <w:t xml:space="preserve"> 主要完成人，为标准章节</w:t>
            </w:r>
            <w:r>
              <w:rPr>
                <w:rFonts w:ascii="宋体" w:hAnsi="宋体" w:cs="宋体"/>
                <w:spacing w:val="8"/>
                <w:sz w:val="20"/>
                <w:szCs w:val="20"/>
              </w:rPr>
              <w:t xml:space="preserve"> </w:t>
            </w:r>
            <w:r>
              <w:rPr>
                <w:rFonts w:ascii="宋体" w:hAnsi="宋体" w:cs="宋体"/>
                <w:spacing w:val="1"/>
                <w:sz w:val="20"/>
                <w:szCs w:val="20"/>
              </w:rPr>
              <w:t>4、9作出贡献。对稳定化</w:t>
            </w:r>
            <w:r>
              <w:rPr>
                <w:rFonts w:ascii="宋体" w:hAnsi="宋体" w:cs="宋体"/>
                <w:spacing w:val="5"/>
                <w:sz w:val="20"/>
                <w:szCs w:val="20"/>
              </w:rPr>
              <w:t xml:space="preserve"> </w:t>
            </w:r>
            <w:r>
              <w:rPr>
                <w:rFonts w:ascii="宋体" w:hAnsi="宋体" w:cs="宋体"/>
                <w:spacing w:val="3"/>
                <w:sz w:val="20"/>
                <w:szCs w:val="20"/>
              </w:rPr>
              <w:t>入场，包括入场飞灰的质</w:t>
            </w:r>
            <w:r>
              <w:rPr>
                <w:rFonts w:ascii="宋体" w:hAnsi="宋体" w:cs="宋体"/>
                <w:sz w:val="20"/>
                <w:szCs w:val="20"/>
              </w:rPr>
              <w:t xml:space="preserve"> </w:t>
            </w:r>
            <w:r>
              <w:rPr>
                <w:rFonts w:ascii="宋体" w:hAnsi="宋体" w:cs="宋体"/>
                <w:spacing w:val="1"/>
                <w:sz w:val="20"/>
                <w:szCs w:val="20"/>
              </w:rPr>
              <w:t>量要求、成型要求、包装</w:t>
            </w:r>
            <w:r>
              <w:rPr>
                <w:rFonts w:ascii="宋体" w:hAnsi="宋体" w:cs="宋体"/>
                <w:spacing w:val="7"/>
                <w:sz w:val="20"/>
                <w:szCs w:val="20"/>
              </w:rPr>
              <w:t xml:space="preserve"> </w:t>
            </w:r>
            <w:r>
              <w:rPr>
                <w:rFonts w:ascii="宋体" w:hAnsi="宋体" w:cs="宋体"/>
                <w:spacing w:val="1"/>
                <w:sz w:val="20"/>
                <w:szCs w:val="20"/>
              </w:rPr>
              <w:t>要求、暂存要求、检测要</w:t>
            </w:r>
            <w:r>
              <w:rPr>
                <w:rFonts w:ascii="宋体" w:hAnsi="宋体" w:cs="宋体"/>
                <w:spacing w:val="8"/>
                <w:sz w:val="20"/>
                <w:szCs w:val="20"/>
              </w:rPr>
              <w:t xml:space="preserve"> </w:t>
            </w:r>
            <w:r>
              <w:rPr>
                <w:rFonts w:ascii="宋体" w:hAnsi="宋体" w:cs="宋体"/>
                <w:spacing w:val="2"/>
                <w:sz w:val="20"/>
                <w:szCs w:val="20"/>
              </w:rPr>
              <w:t xml:space="preserve">求等环节提出了重要的编 </w:t>
            </w:r>
            <w:r>
              <w:rPr>
                <w:rFonts w:ascii="宋体" w:hAnsi="宋体" w:cs="宋体"/>
                <w:spacing w:val="1"/>
                <w:sz w:val="20"/>
                <w:szCs w:val="20"/>
              </w:rPr>
              <w:t>写思路。对安全教育与防</w:t>
            </w:r>
            <w:r>
              <w:rPr>
                <w:rFonts w:ascii="宋体" w:hAnsi="宋体" w:cs="宋体"/>
                <w:spacing w:val="9"/>
                <w:sz w:val="20"/>
                <w:szCs w:val="20"/>
              </w:rPr>
              <w:t xml:space="preserve"> </w:t>
            </w:r>
            <w:r>
              <w:rPr>
                <w:rFonts w:ascii="宋体" w:hAnsi="宋体" w:cs="宋体"/>
                <w:spacing w:val="1"/>
                <w:sz w:val="20"/>
                <w:szCs w:val="20"/>
              </w:rPr>
              <w:t>护、安全生产、环境管理</w:t>
            </w:r>
            <w:r>
              <w:rPr>
                <w:rFonts w:ascii="宋体" w:hAnsi="宋体" w:cs="宋体"/>
                <w:spacing w:val="4"/>
                <w:sz w:val="20"/>
                <w:szCs w:val="20"/>
              </w:rPr>
              <w:t xml:space="preserve"> </w:t>
            </w:r>
            <w:r>
              <w:rPr>
                <w:rFonts w:ascii="宋体" w:hAnsi="宋体" w:cs="宋体"/>
                <w:spacing w:val="20"/>
                <w:sz w:val="20"/>
                <w:szCs w:val="20"/>
              </w:rPr>
              <w:t>等内容进行了编写。</w:t>
            </w:r>
          </w:p>
        </w:tc>
      </w:tr>
      <w:tr w:rsidR="00E14049">
        <w:trPr>
          <w:trHeight w:val="4727"/>
          <w:jc w:val="center"/>
        </w:trPr>
        <w:tc>
          <w:tcPr>
            <w:tcW w:w="708" w:type="dxa"/>
          </w:tcPr>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E14049">
            <w:pPr>
              <w:spacing w:line="258" w:lineRule="auto"/>
              <w:rPr>
                <w:rFonts w:ascii="Arial"/>
              </w:rPr>
            </w:pPr>
          </w:p>
          <w:p w:rsidR="00E14049" w:rsidRDefault="00B71A65">
            <w:pPr>
              <w:spacing w:before="68" w:line="183" w:lineRule="auto"/>
              <w:ind w:left="294"/>
              <w:rPr>
                <w:rFonts w:ascii="Times New Roman" w:hAnsi="Times New Roman"/>
                <w:szCs w:val="21"/>
              </w:rPr>
            </w:pPr>
            <w:r>
              <w:rPr>
                <w:rFonts w:ascii="宋体" w:hAnsi="宋体" w:cs="宋体"/>
                <w:szCs w:val="21"/>
              </w:rPr>
              <w:t>6</w:t>
            </w:r>
          </w:p>
        </w:tc>
        <w:tc>
          <w:tcPr>
            <w:tcW w:w="2977" w:type="dxa"/>
          </w:tcPr>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B71A65">
            <w:pPr>
              <w:spacing w:before="68" w:line="219" w:lineRule="auto"/>
              <w:ind w:left="90"/>
              <w:rPr>
                <w:rFonts w:ascii="Times New Roman" w:hAnsi="Times New Roman"/>
                <w:szCs w:val="21"/>
              </w:rPr>
            </w:pPr>
            <w:r>
              <w:rPr>
                <w:rFonts w:ascii="宋体" w:hAnsi="宋体" w:cs="宋体"/>
                <w:spacing w:val="2"/>
                <w:szCs w:val="21"/>
              </w:rPr>
              <w:t>南京环境集团有限公司</w:t>
            </w:r>
          </w:p>
        </w:tc>
        <w:tc>
          <w:tcPr>
            <w:tcW w:w="1348" w:type="dxa"/>
          </w:tcPr>
          <w:p w:rsidR="00E14049" w:rsidRDefault="00E14049">
            <w:pPr>
              <w:spacing w:line="246"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E14049">
            <w:pPr>
              <w:spacing w:line="247" w:lineRule="auto"/>
              <w:rPr>
                <w:rFonts w:ascii="Arial"/>
              </w:rPr>
            </w:pPr>
          </w:p>
          <w:p w:rsidR="00E14049" w:rsidRDefault="00B71A65">
            <w:pPr>
              <w:spacing w:before="68" w:line="214" w:lineRule="auto"/>
              <w:ind w:left="102"/>
              <w:rPr>
                <w:rFonts w:ascii="宋体" w:hAnsi="宋体" w:cs="宋体"/>
                <w:szCs w:val="21"/>
              </w:rPr>
            </w:pPr>
            <w:r>
              <w:rPr>
                <w:rFonts w:ascii="宋体" w:hAnsi="宋体" w:cs="宋体"/>
                <w:spacing w:val="-1"/>
                <w:szCs w:val="21"/>
              </w:rPr>
              <w:t>91320117M</w:t>
            </w:r>
          </w:p>
          <w:p w:rsidR="00E14049" w:rsidRDefault="00B71A65">
            <w:pPr>
              <w:spacing w:line="184" w:lineRule="auto"/>
              <w:ind w:left="102"/>
              <w:rPr>
                <w:rFonts w:ascii="Times New Roman" w:hAnsi="Times New Roman"/>
                <w:szCs w:val="21"/>
              </w:rPr>
            </w:pPr>
            <w:r>
              <w:rPr>
                <w:rFonts w:ascii="宋体" w:hAnsi="宋体" w:cs="宋体"/>
                <w:spacing w:val="-1"/>
                <w:szCs w:val="21"/>
              </w:rPr>
              <w:t>A1NQQT07C</w:t>
            </w:r>
          </w:p>
        </w:tc>
        <w:tc>
          <w:tcPr>
            <w:tcW w:w="1275" w:type="dxa"/>
          </w:tcPr>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B71A65">
            <w:pPr>
              <w:spacing w:before="68" w:line="219" w:lineRule="auto"/>
              <w:ind w:left="543"/>
              <w:rPr>
                <w:rFonts w:ascii="Times New Roman" w:hAnsi="Times New Roman"/>
                <w:szCs w:val="21"/>
              </w:rPr>
            </w:pPr>
            <w:r>
              <w:rPr>
                <w:rFonts w:ascii="宋体" w:hAnsi="宋体" w:cs="宋体"/>
                <w:spacing w:val="4"/>
                <w:szCs w:val="21"/>
              </w:rPr>
              <w:t>南京市</w:t>
            </w:r>
          </w:p>
        </w:tc>
        <w:tc>
          <w:tcPr>
            <w:tcW w:w="1415" w:type="dxa"/>
          </w:tcPr>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3" w:lineRule="auto"/>
              <w:rPr>
                <w:rFonts w:ascii="Arial"/>
              </w:rPr>
            </w:pPr>
          </w:p>
          <w:p w:rsidR="00E14049" w:rsidRDefault="00B71A65">
            <w:pPr>
              <w:spacing w:before="68" w:line="220" w:lineRule="auto"/>
              <w:ind w:left="154"/>
              <w:rPr>
                <w:rFonts w:ascii="Times New Roman" w:hAnsi="Times New Roman"/>
                <w:szCs w:val="21"/>
              </w:rPr>
            </w:pPr>
            <w:r>
              <w:rPr>
                <w:rFonts w:ascii="宋体" w:hAnsi="宋体" w:cs="宋体"/>
                <w:spacing w:val="1"/>
                <w:szCs w:val="21"/>
              </w:rPr>
              <w:t>国有企业</w:t>
            </w:r>
          </w:p>
        </w:tc>
        <w:tc>
          <w:tcPr>
            <w:tcW w:w="3578" w:type="dxa"/>
          </w:tcPr>
          <w:p w:rsidR="00E14049" w:rsidRDefault="00E14049">
            <w:pPr>
              <w:rPr>
                <w:rFonts w:ascii="Arial"/>
              </w:rPr>
            </w:pPr>
          </w:p>
          <w:p w:rsidR="00E14049" w:rsidRDefault="00E14049">
            <w:pPr>
              <w:rPr>
                <w:rFonts w:ascii="Arial"/>
              </w:rPr>
            </w:pPr>
          </w:p>
          <w:p w:rsidR="00E14049" w:rsidRDefault="00E14049">
            <w:pPr>
              <w:spacing w:line="241" w:lineRule="auto"/>
              <w:rPr>
                <w:rFonts w:ascii="Arial"/>
              </w:rPr>
            </w:pPr>
          </w:p>
          <w:p w:rsidR="00E14049" w:rsidRDefault="00E14049">
            <w:pPr>
              <w:spacing w:line="241" w:lineRule="auto"/>
              <w:rPr>
                <w:rFonts w:ascii="Arial"/>
              </w:rPr>
            </w:pPr>
          </w:p>
          <w:p w:rsidR="00E14049" w:rsidRDefault="00E14049">
            <w:pPr>
              <w:spacing w:line="241" w:lineRule="auto"/>
              <w:rPr>
                <w:rFonts w:ascii="Arial"/>
              </w:rPr>
            </w:pPr>
          </w:p>
          <w:p w:rsidR="00E14049" w:rsidRDefault="00E14049">
            <w:pPr>
              <w:spacing w:line="241" w:lineRule="auto"/>
              <w:rPr>
                <w:rFonts w:ascii="Arial"/>
              </w:rPr>
            </w:pPr>
          </w:p>
          <w:p w:rsidR="00E14049" w:rsidRDefault="00E14049">
            <w:pPr>
              <w:spacing w:line="241" w:lineRule="auto"/>
              <w:rPr>
                <w:rFonts w:ascii="Arial"/>
              </w:rPr>
            </w:pPr>
          </w:p>
          <w:p w:rsidR="00E14049" w:rsidRDefault="00E14049">
            <w:pPr>
              <w:spacing w:line="241" w:lineRule="auto"/>
              <w:rPr>
                <w:rFonts w:ascii="Arial"/>
              </w:rPr>
            </w:pPr>
          </w:p>
          <w:p w:rsidR="00E14049" w:rsidRDefault="00E14049">
            <w:pPr>
              <w:spacing w:line="241" w:lineRule="auto"/>
              <w:rPr>
                <w:rFonts w:ascii="Arial"/>
              </w:rPr>
            </w:pPr>
          </w:p>
          <w:p w:rsidR="00E14049" w:rsidRDefault="00B71A65">
            <w:pPr>
              <w:spacing w:before="68" w:line="229" w:lineRule="auto"/>
              <w:ind w:left="575" w:right="119" w:hanging="60"/>
              <w:rPr>
                <w:rFonts w:ascii="Times New Roman" w:hAnsi="Times New Roman"/>
                <w:szCs w:val="21"/>
              </w:rPr>
            </w:pPr>
            <w:r>
              <w:rPr>
                <w:rFonts w:ascii="宋体" w:hAnsi="宋体" w:cs="宋体"/>
                <w:spacing w:val="-1"/>
                <w:szCs w:val="21"/>
              </w:rPr>
              <w:t>通讯地址：南京市栖霞区合作村</w:t>
            </w:r>
            <w:r>
              <w:rPr>
                <w:rFonts w:ascii="宋体" w:hAnsi="宋体" w:cs="宋体"/>
                <w:spacing w:val="4"/>
                <w:szCs w:val="21"/>
              </w:rPr>
              <w:t xml:space="preserve"> </w:t>
            </w:r>
            <w:r>
              <w:rPr>
                <w:rFonts w:ascii="宋体" w:hAnsi="宋体" w:cs="宋体"/>
                <w:szCs w:val="21"/>
              </w:rPr>
              <w:t>100号，邮政编码：210000</w:t>
            </w:r>
          </w:p>
        </w:tc>
        <w:tc>
          <w:tcPr>
            <w:tcW w:w="2575" w:type="dxa"/>
          </w:tcPr>
          <w:p w:rsidR="00E14049" w:rsidRDefault="00E14049">
            <w:pPr>
              <w:spacing w:line="251" w:lineRule="auto"/>
              <w:rPr>
                <w:rFonts w:ascii="Arial"/>
              </w:rPr>
            </w:pPr>
          </w:p>
          <w:p w:rsidR="00E14049" w:rsidRDefault="00E14049">
            <w:pPr>
              <w:spacing w:line="251" w:lineRule="auto"/>
              <w:rPr>
                <w:rFonts w:ascii="Arial"/>
              </w:rPr>
            </w:pPr>
          </w:p>
          <w:p w:rsidR="00E14049" w:rsidRDefault="00E14049">
            <w:pPr>
              <w:spacing w:line="251"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E14049">
            <w:pPr>
              <w:spacing w:line="252" w:lineRule="auto"/>
              <w:rPr>
                <w:rFonts w:ascii="Arial"/>
              </w:rPr>
            </w:pPr>
          </w:p>
          <w:p w:rsidR="00E14049" w:rsidRDefault="00B71A65">
            <w:pPr>
              <w:spacing w:before="68" w:line="230" w:lineRule="auto"/>
              <w:ind w:left="108" w:right="48"/>
              <w:rPr>
                <w:rFonts w:ascii="Times New Roman" w:hAnsi="Times New Roman"/>
                <w:szCs w:val="21"/>
              </w:rPr>
            </w:pPr>
            <w:r>
              <w:rPr>
                <w:rFonts w:ascii="宋体" w:hAnsi="宋体" w:cs="宋体"/>
                <w:spacing w:val="9"/>
                <w:szCs w:val="21"/>
              </w:rPr>
              <w:t>配合主编单位参加调研、</w:t>
            </w:r>
            <w:r>
              <w:rPr>
                <w:rFonts w:ascii="宋体" w:hAnsi="宋体" w:cs="宋体"/>
                <w:spacing w:val="4"/>
                <w:szCs w:val="21"/>
              </w:rPr>
              <w:t xml:space="preserve"> </w:t>
            </w:r>
            <w:r>
              <w:rPr>
                <w:rFonts w:ascii="宋体" w:hAnsi="宋体" w:cs="宋体"/>
                <w:spacing w:val="9"/>
                <w:szCs w:val="21"/>
              </w:rPr>
              <w:t>标准编制、评审等工作，</w:t>
            </w:r>
            <w:r>
              <w:rPr>
                <w:rFonts w:ascii="宋体" w:hAnsi="宋体" w:cs="宋体"/>
                <w:spacing w:val="5"/>
                <w:szCs w:val="21"/>
              </w:rPr>
              <w:t xml:space="preserve"> </w:t>
            </w:r>
            <w:r>
              <w:rPr>
                <w:rFonts w:ascii="宋体" w:hAnsi="宋体" w:cs="宋体"/>
                <w:spacing w:val="3"/>
                <w:szCs w:val="21"/>
              </w:rPr>
              <w:t>同时根据提供本单位在手</w:t>
            </w:r>
            <w:r>
              <w:rPr>
                <w:rFonts w:ascii="宋体" w:hAnsi="宋体" w:cs="宋体"/>
                <w:spacing w:val="5"/>
                <w:szCs w:val="21"/>
              </w:rPr>
              <w:t xml:space="preserve"> 运行项目的运行经验为标</w:t>
            </w:r>
            <w:r>
              <w:rPr>
                <w:rFonts w:ascii="宋体" w:hAnsi="宋体" w:cs="宋体"/>
                <w:spacing w:val="2"/>
                <w:szCs w:val="21"/>
              </w:rPr>
              <w:t xml:space="preserve"> </w:t>
            </w:r>
            <w:r>
              <w:rPr>
                <w:rFonts w:ascii="宋体" w:hAnsi="宋体" w:cs="宋体"/>
                <w:spacing w:val="1"/>
                <w:szCs w:val="21"/>
              </w:rPr>
              <w:t>准编制提供参考和依据</w:t>
            </w:r>
          </w:p>
        </w:tc>
      </w:tr>
    </w:tbl>
    <w:p w:rsidR="00E14049" w:rsidRDefault="00B71A65">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E14049" w:rsidRDefault="00E14049">
      <w:pPr>
        <w:jc w:val="left"/>
        <w:rPr>
          <w:rFonts w:ascii="Times New Roman" w:hAnsi="Times New Roman"/>
          <w:snapToGrid w:val="0"/>
          <w:szCs w:val="21"/>
        </w:rPr>
        <w:sectPr w:rsidR="00E14049">
          <w:type w:val="nextColumn"/>
          <w:pgSz w:w="16838" w:h="11906" w:orient="landscape"/>
          <w:pgMar w:top="1531" w:right="1531" w:bottom="1814" w:left="1531" w:header="720" w:footer="1474" w:gutter="0"/>
          <w:paperSrc w:first="15" w:other="15"/>
          <w:cols w:space="720"/>
        </w:sectPr>
      </w:pPr>
    </w:p>
    <w:p w:rsidR="00E14049" w:rsidRDefault="00B71A65">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rsidR="00E14049" w:rsidRDefault="00E14049">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3"/>
        <w:gridCol w:w="1171"/>
        <w:gridCol w:w="2368"/>
      </w:tblGrid>
      <w:tr w:rsidR="00E14049">
        <w:trPr>
          <w:trHeight w:val="585"/>
        </w:trPr>
        <w:tc>
          <w:tcPr>
            <w:tcW w:w="1728" w:type="dxa"/>
            <w:gridSpan w:val="2"/>
            <w:tcBorders>
              <w:top w:val="single" w:sz="8" w:space="0" w:color="auto"/>
            </w:tcBorders>
          </w:tcPr>
          <w:p w:rsidR="00E14049" w:rsidRDefault="00B71A65">
            <w:pPr>
              <w:spacing w:before="192" w:line="219" w:lineRule="auto"/>
              <w:ind w:left="414"/>
              <w:rPr>
                <w:rFonts w:ascii="Times New Roman" w:hAnsi="Times New Roman"/>
                <w:szCs w:val="21"/>
              </w:rPr>
            </w:pPr>
            <w:r>
              <w:rPr>
                <w:rFonts w:ascii="宋体" w:hAnsi="宋体" w:cs="宋体"/>
                <w:spacing w:val="-2"/>
                <w:szCs w:val="21"/>
              </w:rPr>
              <w:t>推荐单位</w:t>
            </w:r>
          </w:p>
        </w:tc>
        <w:tc>
          <w:tcPr>
            <w:tcW w:w="7052" w:type="dxa"/>
            <w:gridSpan w:val="3"/>
            <w:tcBorders>
              <w:top w:val="single" w:sz="8" w:space="0" w:color="auto"/>
            </w:tcBorders>
          </w:tcPr>
          <w:p w:rsidR="00E14049" w:rsidRDefault="00B71A65">
            <w:pPr>
              <w:spacing w:before="192" w:line="219" w:lineRule="auto"/>
              <w:ind w:left="2191"/>
              <w:rPr>
                <w:rFonts w:ascii="Times New Roman" w:eastAsia="方正仿宋_GBK" w:hAnsi="Times New Roman"/>
                <w:sz w:val="24"/>
              </w:rPr>
            </w:pPr>
            <w:r>
              <w:rPr>
                <w:rFonts w:ascii="宋体" w:hAnsi="宋体" w:cs="宋体"/>
                <w:spacing w:val="-1"/>
                <w:szCs w:val="21"/>
              </w:rPr>
              <w:t>江苏省城市管理与行政执法学会</w:t>
            </w:r>
          </w:p>
        </w:tc>
      </w:tr>
      <w:tr w:rsidR="00E14049">
        <w:trPr>
          <w:trHeight w:val="585"/>
        </w:trPr>
        <w:tc>
          <w:tcPr>
            <w:tcW w:w="1728" w:type="dxa"/>
            <w:gridSpan w:val="2"/>
          </w:tcPr>
          <w:p w:rsidR="00E14049" w:rsidRDefault="00B71A65">
            <w:pPr>
              <w:spacing w:before="257" w:line="227" w:lineRule="auto"/>
              <w:ind w:left="414"/>
              <w:rPr>
                <w:rFonts w:ascii="Times New Roman" w:hAnsi="Times New Roman"/>
                <w:szCs w:val="21"/>
              </w:rPr>
            </w:pPr>
            <w:r>
              <w:rPr>
                <w:rFonts w:ascii="宋体" w:hAnsi="宋体" w:cs="宋体"/>
                <w:spacing w:val="-2"/>
                <w:szCs w:val="21"/>
              </w:rPr>
              <w:t>通讯地址</w:t>
            </w:r>
          </w:p>
        </w:tc>
        <w:tc>
          <w:tcPr>
            <w:tcW w:w="3513" w:type="dxa"/>
          </w:tcPr>
          <w:p w:rsidR="00E14049" w:rsidRDefault="00B71A65">
            <w:pPr>
              <w:spacing w:before="108" w:line="264" w:lineRule="auto"/>
              <w:ind w:right="469"/>
              <w:rPr>
                <w:rFonts w:ascii="Times New Roman" w:eastAsia="方正仿宋_GBK" w:hAnsi="Times New Roman"/>
                <w:sz w:val="24"/>
              </w:rPr>
            </w:pPr>
            <w:r>
              <w:rPr>
                <w:rFonts w:ascii="宋体" w:hAnsi="宋体" w:cs="宋体"/>
                <w:spacing w:val="-1"/>
                <w:szCs w:val="21"/>
              </w:rPr>
              <w:t>南京市鼓楼区江东北路289号银</w:t>
            </w:r>
            <w:r>
              <w:rPr>
                <w:rFonts w:ascii="宋体" w:hAnsi="宋体" w:cs="宋体"/>
                <w:spacing w:val="-2"/>
                <w:szCs w:val="21"/>
              </w:rPr>
              <w:t>城广场A座</w:t>
            </w:r>
          </w:p>
        </w:tc>
        <w:tc>
          <w:tcPr>
            <w:tcW w:w="1171" w:type="dxa"/>
          </w:tcPr>
          <w:p w:rsidR="00E14049" w:rsidRDefault="00B71A65">
            <w:pPr>
              <w:spacing w:before="249" w:line="219" w:lineRule="auto"/>
              <w:ind w:left="146"/>
              <w:rPr>
                <w:rFonts w:ascii="Times New Roman" w:hAnsi="Times New Roman"/>
                <w:szCs w:val="21"/>
              </w:rPr>
            </w:pPr>
            <w:r>
              <w:rPr>
                <w:rFonts w:ascii="宋体" w:hAnsi="宋体" w:cs="宋体"/>
                <w:spacing w:val="-12"/>
                <w:szCs w:val="21"/>
              </w:rPr>
              <w:t>邮</w:t>
            </w:r>
            <w:r>
              <w:rPr>
                <w:rFonts w:ascii="宋体" w:hAnsi="宋体" w:cs="宋体"/>
                <w:spacing w:val="12"/>
                <w:szCs w:val="21"/>
              </w:rPr>
              <w:t xml:space="preserve">    </w:t>
            </w:r>
            <w:r>
              <w:rPr>
                <w:rFonts w:ascii="宋体" w:hAnsi="宋体" w:cs="宋体"/>
                <w:spacing w:val="-12"/>
                <w:szCs w:val="21"/>
              </w:rPr>
              <w:t>编</w:t>
            </w:r>
          </w:p>
        </w:tc>
        <w:tc>
          <w:tcPr>
            <w:tcW w:w="2368" w:type="dxa"/>
          </w:tcPr>
          <w:p w:rsidR="00E14049" w:rsidRDefault="00B71A65">
            <w:pPr>
              <w:spacing w:before="302" w:line="184" w:lineRule="auto"/>
              <w:ind w:left="556"/>
              <w:rPr>
                <w:rFonts w:ascii="Times New Roman" w:eastAsia="方正仿宋_GBK" w:hAnsi="Times New Roman"/>
                <w:sz w:val="24"/>
              </w:rPr>
            </w:pPr>
            <w:r>
              <w:rPr>
                <w:rFonts w:ascii="宋体" w:hAnsi="宋体" w:cs="宋体"/>
                <w:spacing w:val="-2"/>
                <w:szCs w:val="21"/>
              </w:rPr>
              <w:t>210003</w:t>
            </w:r>
          </w:p>
        </w:tc>
      </w:tr>
      <w:tr w:rsidR="00E14049">
        <w:trPr>
          <w:trHeight w:val="585"/>
        </w:trPr>
        <w:tc>
          <w:tcPr>
            <w:tcW w:w="1728" w:type="dxa"/>
            <w:gridSpan w:val="2"/>
          </w:tcPr>
          <w:p w:rsidR="00E14049" w:rsidRDefault="00B71A65">
            <w:pPr>
              <w:spacing w:before="193" w:line="221" w:lineRule="auto"/>
              <w:ind w:left="525"/>
              <w:rPr>
                <w:rFonts w:ascii="Times New Roman" w:hAnsi="Times New Roman"/>
                <w:szCs w:val="21"/>
              </w:rPr>
            </w:pPr>
            <w:r>
              <w:rPr>
                <w:rFonts w:ascii="宋体" w:hAnsi="宋体" w:cs="宋体"/>
                <w:spacing w:val="-3"/>
                <w:szCs w:val="21"/>
              </w:rPr>
              <w:t>联系人</w:t>
            </w:r>
          </w:p>
        </w:tc>
        <w:tc>
          <w:tcPr>
            <w:tcW w:w="3513" w:type="dxa"/>
          </w:tcPr>
          <w:p w:rsidR="00E14049" w:rsidRDefault="00B71A65">
            <w:pPr>
              <w:spacing w:before="191" w:line="221" w:lineRule="auto"/>
              <w:ind w:left="1181"/>
              <w:rPr>
                <w:rFonts w:ascii="Times New Roman" w:eastAsia="方正仿宋_GBK" w:hAnsi="Times New Roman"/>
                <w:sz w:val="24"/>
              </w:rPr>
            </w:pPr>
            <w:r>
              <w:rPr>
                <w:rFonts w:ascii="宋体" w:hAnsi="宋体" w:cs="宋体"/>
                <w:spacing w:val="5"/>
                <w:szCs w:val="21"/>
              </w:rPr>
              <w:t>李鑫</w:t>
            </w:r>
          </w:p>
        </w:tc>
        <w:tc>
          <w:tcPr>
            <w:tcW w:w="1171" w:type="dxa"/>
          </w:tcPr>
          <w:p w:rsidR="00E14049" w:rsidRDefault="00B71A65">
            <w:pPr>
              <w:spacing w:before="193" w:line="221" w:lineRule="auto"/>
              <w:rPr>
                <w:rFonts w:ascii="Times New Roman" w:hAnsi="Times New Roman"/>
                <w:szCs w:val="21"/>
              </w:rPr>
            </w:pPr>
            <w:r>
              <w:rPr>
                <w:rFonts w:ascii="宋体" w:hAnsi="宋体" w:cs="宋体"/>
                <w:spacing w:val="-2"/>
                <w:szCs w:val="21"/>
              </w:rPr>
              <w:t>联系电话</w:t>
            </w:r>
          </w:p>
        </w:tc>
        <w:tc>
          <w:tcPr>
            <w:tcW w:w="2368" w:type="dxa"/>
          </w:tcPr>
          <w:p w:rsidR="00E14049" w:rsidRDefault="00B71A65">
            <w:pPr>
              <w:spacing w:before="243" w:line="184" w:lineRule="auto"/>
              <w:ind w:left="527"/>
              <w:rPr>
                <w:rFonts w:ascii="Times New Roman" w:eastAsia="方正仿宋_GBK" w:hAnsi="Times New Roman"/>
                <w:sz w:val="24"/>
              </w:rPr>
            </w:pPr>
            <w:r>
              <w:rPr>
                <w:rFonts w:ascii="宋体" w:hAnsi="宋体" w:cs="宋体"/>
                <w:spacing w:val="-1"/>
                <w:szCs w:val="21"/>
              </w:rPr>
              <w:t>025-86203351</w:t>
            </w:r>
          </w:p>
        </w:tc>
      </w:tr>
      <w:tr w:rsidR="00E14049">
        <w:trPr>
          <w:trHeight w:val="585"/>
        </w:trPr>
        <w:tc>
          <w:tcPr>
            <w:tcW w:w="1728" w:type="dxa"/>
            <w:gridSpan w:val="2"/>
          </w:tcPr>
          <w:p w:rsidR="00E14049" w:rsidRDefault="00B71A65">
            <w:pPr>
              <w:spacing w:before="192" w:line="220" w:lineRule="auto"/>
              <w:ind w:left="414"/>
              <w:rPr>
                <w:rFonts w:ascii="Times New Roman" w:hAnsi="Times New Roman"/>
                <w:szCs w:val="21"/>
              </w:rPr>
            </w:pPr>
            <w:r>
              <w:rPr>
                <w:rFonts w:ascii="宋体" w:hAnsi="宋体" w:cs="宋体"/>
                <w:spacing w:val="3"/>
                <w:szCs w:val="21"/>
              </w:rPr>
              <w:t>电子邮箱</w:t>
            </w:r>
          </w:p>
        </w:tc>
        <w:tc>
          <w:tcPr>
            <w:tcW w:w="3513" w:type="dxa"/>
          </w:tcPr>
          <w:p w:rsidR="00E14049" w:rsidRDefault="00B71A65">
            <w:pPr>
              <w:spacing w:before="184" w:line="214" w:lineRule="auto"/>
              <w:ind w:left="561"/>
              <w:rPr>
                <w:rFonts w:ascii="Times New Roman" w:eastAsia="方正仿宋_GBK" w:hAnsi="Times New Roman"/>
                <w:sz w:val="24"/>
              </w:rPr>
            </w:pPr>
            <w:r>
              <w:rPr>
                <w:rFonts w:ascii="宋体" w:hAnsi="宋体" w:cs="宋体"/>
                <w:spacing w:val="-1"/>
                <w:szCs w:val="21"/>
              </w:rPr>
              <w:t>jsscgxh@163.com</w:t>
            </w:r>
          </w:p>
        </w:tc>
        <w:tc>
          <w:tcPr>
            <w:tcW w:w="1171" w:type="dxa"/>
          </w:tcPr>
          <w:p w:rsidR="00E14049" w:rsidRDefault="00B71A65">
            <w:pPr>
              <w:spacing w:before="190" w:line="219" w:lineRule="auto"/>
              <w:rPr>
                <w:rFonts w:ascii="Times New Roman" w:hAnsi="Times New Roman"/>
                <w:szCs w:val="21"/>
              </w:rPr>
            </w:pPr>
            <w:r>
              <w:rPr>
                <w:rFonts w:ascii="宋体" w:hAnsi="宋体" w:cs="宋体"/>
                <w:spacing w:val="-4"/>
                <w:szCs w:val="21"/>
              </w:rPr>
              <w:t>传</w:t>
            </w:r>
            <w:r>
              <w:rPr>
                <w:rFonts w:ascii="宋体" w:hAnsi="宋体" w:cs="宋体"/>
                <w:spacing w:val="2"/>
                <w:szCs w:val="21"/>
              </w:rPr>
              <w:t xml:space="preserve">  </w:t>
            </w:r>
            <w:r>
              <w:rPr>
                <w:rFonts w:ascii="宋体" w:hAnsi="宋体" w:cs="宋体"/>
                <w:spacing w:val="-4"/>
                <w:szCs w:val="21"/>
              </w:rPr>
              <w:t>真</w:t>
            </w:r>
          </w:p>
        </w:tc>
        <w:tc>
          <w:tcPr>
            <w:tcW w:w="2368" w:type="dxa"/>
          </w:tcPr>
          <w:p w:rsidR="00E14049" w:rsidRDefault="00B71A65">
            <w:pPr>
              <w:spacing w:before="244" w:line="184" w:lineRule="auto"/>
              <w:ind w:left="527"/>
              <w:rPr>
                <w:rFonts w:ascii="Times New Roman" w:eastAsia="方正仿宋_GBK" w:hAnsi="Times New Roman"/>
                <w:sz w:val="24"/>
              </w:rPr>
            </w:pPr>
            <w:r>
              <w:rPr>
                <w:rFonts w:ascii="宋体" w:hAnsi="宋体" w:cs="宋体"/>
                <w:spacing w:val="-1"/>
                <w:szCs w:val="21"/>
              </w:rPr>
              <w:t>025-86203351</w:t>
            </w:r>
          </w:p>
        </w:tc>
      </w:tr>
      <w:tr w:rsidR="00E14049">
        <w:trPr>
          <w:trHeight w:val="5351"/>
        </w:trPr>
        <w:tc>
          <w:tcPr>
            <w:tcW w:w="8780" w:type="dxa"/>
            <w:gridSpan w:val="5"/>
          </w:tcPr>
          <w:p w:rsidR="00E14049" w:rsidRDefault="00B71A65">
            <w:pPr>
              <w:spacing w:before="50" w:line="219" w:lineRule="auto"/>
              <w:ind w:left="64"/>
              <w:rPr>
                <w:rFonts w:ascii="宋体" w:hAnsi="宋体" w:cs="宋体"/>
                <w:szCs w:val="21"/>
              </w:rPr>
            </w:pPr>
            <w:r>
              <w:rPr>
                <w:rFonts w:ascii="宋体" w:hAnsi="宋体" w:cs="宋体"/>
                <w:spacing w:val="-12"/>
                <w:szCs w:val="21"/>
              </w:rPr>
              <w:t>推荐意见：</w:t>
            </w:r>
            <w:r>
              <w:rPr>
                <w:rFonts w:ascii="宋体" w:hAnsi="宋体" w:cs="宋体"/>
                <w:spacing w:val="34"/>
                <w:szCs w:val="21"/>
              </w:rPr>
              <w:t xml:space="preserve">   </w:t>
            </w:r>
            <w:r>
              <w:rPr>
                <w:rFonts w:ascii="宋体" w:hAnsi="宋体" w:cs="宋体"/>
                <w:spacing w:val="-12"/>
                <w:szCs w:val="21"/>
              </w:rPr>
              <w:t>(不超过600字)</w:t>
            </w:r>
          </w:p>
          <w:p w:rsidR="00E14049" w:rsidRDefault="00B71A65">
            <w:pPr>
              <w:spacing w:before="161" w:line="430" w:lineRule="auto"/>
              <w:ind w:left="64" w:firstLine="429"/>
              <w:rPr>
                <w:rFonts w:ascii="Arial"/>
              </w:rPr>
            </w:pPr>
            <w:r>
              <w:rPr>
                <w:rFonts w:ascii="宋体" w:hAnsi="宋体" w:cs="宋体"/>
                <w:spacing w:val="8"/>
                <w:sz w:val="20"/>
                <w:szCs w:val="20"/>
              </w:rPr>
              <w:t>由常州市环境卫生管理中心主编的江苏省地方标准《生活垃圾焚烧稳定化</w:t>
            </w:r>
            <w:r>
              <w:rPr>
                <w:rFonts w:ascii="宋体" w:hAnsi="宋体" w:cs="宋体"/>
                <w:spacing w:val="7"/>
                <w:sz w:val="20"/>
                <w:szCs w:val="20"/>
              </w:rPr>
              <w:t>飞灰填埋处置技</w:t>
            </w:r>
            <w:r>
              <w:rPr>
                <w:rFonts w:ascii="宋体" w:hAnsi="宋体" w:cs="宋体"/>
                <w:sz w:val="20"/>
                <w:szCs w:val="20"/>
              </w:rPr>
              <w:t xml:space="preserve"> </w:t>
            </w:r>
            <w:r>
              <w:rPr>
                <w:rFonts w:ascii="宋体" w:hAnsi="宋体" w:cs="宋体"/>
                <w:spacing w:val="10"/>
                <w:sz w:val="20"/>
                <w:szCs w:val="20"/>
              </w:rPr>
              <w:t>术标准》(</w:t>
            </w:r>
            <w:r>
              <w:rPr>
                <w:rFonts w:ascii="宋体" w:hAnsi="宋体" w:cs="宋体"/>
                <w:sz w:val="20"/>
                <w:szCs w:val="20"/>
              </w:rPr>
              <w:t>DB</w:t>
            </w:r>
            <w:r>
              <w:rPr>
                <w:rFonts w:ascii="宋体" w:hAnsi="宋体" w:cs="宋体"/>
                <w:spacing w:val="10"/>
                <w:sz w:val="20"/>
                <w:szCs w:val="20"/>
              </w:rPr>
              <w:t>32/T4076-2021)经江苏省住房和城乡建设厅和市场监督管理局联合批准，2</w:t>
            </w:r>
            <w:r>
              <w:rPr>
                <w:rFonts w:ascii="宋体" w:hAnsi="宋体" w:cs="宋体"/>
                <w:spacing w:val="9"/>
                <w:sz w:val="20"/>
                <w:szCs w:val="20"/>
              </w:rPr>
              <w:t>021</w:t>
            </w:r>
            <w:r>
              <w:rPr>
                <w:rFonts w:ascii="宋体" w:hAnsi="宋体" w:cs="宋体"/>
                <w:sz w:val="20"/>
                <w:szCs w:val="20"/>
              </w:rPr>
              <w:t xml:space="preserve">  </w:t>
            </w:r>
            <w:r>
              <w:rPr>
                <w:rFonts w:ascii="宋体" w:hAnsi="宋体" w:cs="宋体"/>
                <w:spacing w:val="18"/>
                <w:sz w:val="20"/>
                <w:szCs w:val="20"/>
              </w:rPr>
              <w:t>年8月3日发布，并于2022年2月1日实施。该标准的实施有力推动全省稳定化飞灰管理和</w:t>
            </w:r>
            <w:r>
              <w:rPr>
                <w:rFonts w:ascii="宋体" w:hAnsi="宋体" w:cs="宋体"/>
                <w:spacing w:val="7"/>
                <w:sz w:val="20"/>
                <w:szCs w:val="20"/>
              </w:rPr>
              <w:t xml:space="preserve">  </w:t>
            </w:r>
            <w:r>
              <w:rPr>
                <w:rFonts w:ascii="宋体" w:hAnsi="宋体" w:cs="宋体"/>
                <w:spacing w:val="8"/>
                <w:sz w:val="20"/>
                <w:szCs w:val="20"/>
              </w:rPr>
              <w:t>填埋工作由经验型、粗放型向精细化、规范化转变，进一步提升稳定化飞灰安全运行和现代化</w:t>
            </w:r>
            <w:r>
              <w:rPr>
                <w:rFonts w:ascii="宋体" w:hAnsi="宋体" w:cs="宋体"/>
                <w:spacing w:val="5"/>
                <w:sz w:val="20"/>
                <w:szCs w:val="20"/>
              </w:rPr>
              <w:t xml:space="preserve"> </w:t>
            </w:r>
            <w:r>
              <w:rPr>
                <w:rFonts w:ascii="宋体" w:hAnsi="宋体" w:cs="宋体"/>
                <w:spacing w:val="9"/>
                <w:sz w:val="20"/>
                <w:szCs w:val="20"/>
              </w:rPr>
              <w:t>管理水平，对行业的技术发展具有很强的指导意义。本标准提倡“吨袋+吊装作业”方式，实</w:t>
            </w:r>
            <w:r>
              <w:rPr>
                <w:rFonts w:ascii="宋体" w:hAnsi="宋体" w:cs="宋体"/>
                <w:spacing w:val="17"/>
                <w:sz w:val="20"/>
                <w:szCs w:val="20"/>
              </w:rPr>
              <w:t xml:space="preserve"> </w:t>
            </w:r>
            <w:r>
              <w:rPr>
                <w:rFonts w:ascii="宋体" w:hAnsi="宋体" w:cs="宋体"/>
                <w:spacing w:val="8"/>
                <w:sz w:val="20"/>
                <w:szCs w:val="20"/>
              </w:rPr>
              <w:t>现了减少渗滤液的目标，从而大大节约了渗滤液处理费，具有较好的经济效益。同时可有效控</w:t>
            </w:r>
            <w:r>
              <w:rPr>
                <w:rFonts w:ascii="宋体" w:hAnsi="宋体" w:cs="宋体"/>
                <w:spacing w:val="5"/>
                <w:sz w:val="20"/>
                <w:szCs w:val="20"/>
              </w:rPr>
              <w:t xml:space="preserve"> </w:t>
            </w:r>
            <w:r>
              <w:rPr>
                <w:rFonts w:ascii="宋体" w:hAnsi="宋体" w:cs="宋体"/>
                <w:spacing w:val="8"/>
                <w:sz w:val="20"/>
                <w:szCs w:val="20"/>
              </w:rPr>
              <w:t>制飞灰填埋作业过程扬尘等，降低了对周边环境的颗粒物污染和操作人员健康危害，从源头上</w:t>
            </w:r>
            <w:r>
              <w:rPr>
                <w:rFonts w:ascii="宋体" w:hAnsi="宋体" w:cs="宋体"/>
                <w:spacing w:val="13"/>
                <w:sz w:val="20"/>
                <w:szCs w:val="20"/>
              </w:rPr>
              <w:t>控制，减少渗滤液产生，减轻环境污染负荷，降低环境</w:t>
            </w:r>
            <w:r>
              <w:rPr>
                <w:rFonts w:ascii="宋体" w:hAnsi="宋体" w:cs="宋体"/>
                <w:spacing w:val="12"/>
                <w:sz w:val="20"/>
                <w:szCs w:val="20"/>
              </w:rPr>
              <w:t>压力，环境效益十分明显。</w:t>
            </w:r>
          </w:p>
          <w:p w:rsidR="00E14049" w:rsidRDefault="00B71A65">
            <w:pPr>
              <w:spacing w:before="68" w:line="219" w:lineRule="auto"/>
              <w:ind w:left="515"/>
              <w:rPr>
                <w:rFonts w:ascii="Times New Roman" w:hAnsi="Times New Roman"/>
                <w:szCs w:val="21"/>
              </w:rPr>
            </w:pPr>
            <w:r>
              <w:rPr>
                <w:rFonts w:ascii="宋体" w:hAnsi="宋体" w:cs="宋体"/>
                <w:spacing w:val="20"/>
                <w:szCs w:val="21"/>
              </w:rPr>
              <w:t>同意推荐。</w:t>
            </w:r>
          </w:p>
        </w:tc>
      </w:tr>
      <w:tr w:rsidR="00E14049">
        <w:trPr>
          <w:trHeight w:val="3263"/>
        </w:trPr>
        <w:tc>
          <w:tcPr>
            <w:tcW w:w="892" w:type="dxa"/>
            <w:tcBorders>
              <w:bottom w:val="single" w:sz="8" w:space="0" w:color="auto"/>
            </w:tcBorders>
            <w:vAlign w:val="center"/>
          </w:tcPr>
          <w:p w:rsidR="00E14049" w:rsidRDefault="00B71A65">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E14049" w:rsidRDefault="00E14049">
            <w:pPr>
              <w:adjustRightInd w:val="0"/>
              <w:spacing w:line="400" w:lineRule="exact"/>
              <w:jc w:val="center"/>
              <w:rPr>
                <w:rFonts w:ascii="Times New Roman" w:hAnsi="Times New Roman"/>
                <w:spacing w:val="-25"/>
                <w:szCs w:val="21"/>
              </w:rPr>
            </w:pPr>
          </w:p>
          <w:p w:rsidR="00E14049" w:rsidRDefault="00B71A65">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4049" w:rsidRDefault="00B71A65">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E14049" w:rsidRDefault="00B71A65">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E14049" w:rsidRDefault="00B71A65">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E14049" w:rsidRDefault="00E14049">
      <w:pPr>
        <w:jc w:val="center"/>
        <w:rPr>
          <w:rFonts w:ascii="Times New Roman" w:eastAsia="方正黑体_GBK" w:hAnsi="Times New Roman"/>
          <w:sz w:val="30"/>
          <w:szCs w:val="30"/>
        </w:rPr>
      </w:pPr>
    </w:p>
    <w:p w:rsidR="00511499" w:rsidRDefault="00511499">
      <w:pPr>
        <w:jc w:val="center"/>
        <w:rPr>
          <w:rFonts w:ascii="Times New Roman" w:eastAsia="方正黑体_GBK" w:hAnsi="Times New Roman" w:hint="eastAsia"/>
          <w:sz w:val="30"/>
          <w:szCs w:val="30"/>
        </w:rPr>
      </w:pPr>
    </w:p>
    <w:p w:rsidR="00E14049" w:rsidRDefault="00B71A65">
      <w:pPr>
        <w:jc w:val="center"/>
        <w:rPr>
          <w:rFonts w:ascii="Times New Roman" w:eastAsia="方正黑体_GBK" w:hAnsi="Times New Roman"/>
          <w:sz w:val="30"/>
          <w:szCs w:val="30"/>
        </w:rPr>
      </w:pPr>
      <w:r>
        <w:rPr>
          <w:rFonts w:ascii="Times New Roman" w:eastAsia="方正黑体_GBK" w:hAnsi="Times New Roman"/>
          <w:sz w:val="30"/>
          <w:szCs w:val="30"/>
        </w:rPr>
        <w:t>十二、附件</w:t>
      </w:r>
    </w:p>
    <w:p w:rsidR="00E14049" w:rsidRDefault="00E14049">
      <w:pPr>
        <w:snapToGrid w:val="0"/>
        <w:spacing w:line="570" w:lineRule="exact"/>
        <w:ind w:firstLine="555"/>
        <w:rPr>
          <w:rFonts w:ascii="Times New Roman" w:hAnsi="Times New Roman"/>
          <w:sz w:val="28"/>
          <w:szCs w:val="28"/>
        </w:rPr>
      </w:pPr>
    </w:p>
    <w:p w:rsidR="00E14049" w:rsidRDefault="00B71A65">
      <w:pPr>
        <w:snapToGrid w:val="0"/>
        <w:spacing w:line="570" w:lineRule="exact"/>
        <w:ind w:firstLine="555"/>
        <w:rPr>
          <w:rFonts w:ascii="Times New Roman" w:hAnsi="Times New Roman"/>
          <w:sz w:val="24"/>
        </w:rPr>
      </w:pPr>
      <w:r>
        <w:rPr>
          <w:rFonts w:ascii="Times New Roman" w:hAnsi="Times New Roman"/>
          <w:sz w:val="24"/>
        </w:rPr>
        <w:t>1</w:t>
      </w:r>
      <w:r>
        <w:rPr>
          <w:rFonts w:ascii="Times New Roman" w:hAnsi="Times New Roman"/>
          <w:sz w:val="24"/>
        </w:rPr>
        <w:t>、主要研究报告；</w:t>
      </w:r>
    </w:p>
    <w:p w:rsidR="00E14049" w:rsidRDefault="00B71A65">
      <w:pPr>
        <w:snapToGrid w:val="0"/>
        <w:spacing w:line="570" w:lineRule="exact"/>
        <w:ind w:firstLineChars="200" w:firstLine="480"/>
        <w:rPr>
          <w:rFonts w:ascii="Times New Roman" w:hAnsi="Times New Roman"/>
          <w:sz w:val="24"/>
        </w:rPr>
      </w:pPr>
      <w:r>
        <w:rPr>
          <w:rFonts w:ascii="Times New Roman" w:hAnsi="Times New Roman"/>
          <w:sz w:val="24"/>
        </w:rPr>
        <w:t xml:space="preserve"> 2</w:t>
      </w:r>
      <w:r>
        <w:rPr>
          <w:rFonts w:ascii="Times New Roman" w:hAnsi="Times New Roman"/>
          <w:sz w:val="24"/>
        </w:rPr>
        <w:t>、核心知识产权证明及国家法律法规要求审批的批准文件（不超过</w:t>
      </w:r>
      <w:r>
        <w:rPr>
          <w:rFonts w:ascii="Times New Roman" w:hAnsi="Times New Roman"/>
          <w:sz w:val="24"/>
        </w:rPr>
        <w:t>10</w:t>
      </w:r>
      <w:r>
        <w:rPr>
          <w:rFonts w:ascii="Times New Roman" w:hAnsi="Times New Roman"/>
          <w:sz w:val="24"/>
        </w:rPr>
        <w:t>件）</w:t>
      </w:r>
    </w:p>
    <w:p w:rsidR="00E14049" w:rsidRDefault="00B71A65">
      <w:pPr>
        <w:snapToGrid w:val="0"/>
        <w:spacing w:line="570" w:lineRule="exact"/>
        <w:ind w:firstLine="555"/>
        <w:rPr>
          <w:rFonts w:ascii="Times New Roman" w:hAnsi="Times New Roman"/>
          <w:sz w:val="24"/>
        </w:rPr>
      </w:pPr>
      <w:r>
        <w:rPr>
          <w:rFonts w:ascii="Times New Roman" w:hAnsi="Times New Roman"/>
          <w:sz w:val="24"/>
        </w:rPr>
        <w:t>3</w:t>
      </w:r>
      <w:r>
        <w:rPr>
          <w:rFonts w:ascii="Times New Roman" w:hAnsi="Times New Roman"/>
          <w:sz w:val="24"/>
        </w:rPr>
        <w:t>、评价证明</w:t>
      </w:r>
      <w:r>
        <w:rPr>
          <w:rFonts w:ascii="Times New Roman" w:hAnsi="Times New Roman" w:hint="eastAsia"/>
          <w:sz w:val="24"/>
        </w:rPr>
        <w:t>（第三方评价）</w:t>
      </w:r>
    </w:p>
    <w:p w:rsidR="00E14049" w:rsidRDefault="00B71A65">
      <w:pPr>
        <w:snapToGrid w:val="0"/>
        <w:spacing w:line="570" w:lineRule="exact"/>
        <w:ind w:firstLine="555"/>
        <w:rPr>
          <w:rFonts w:ascii="Times New Roman" w:hAnsi="Times New Roman"/>
          <w:sz w:val="24"/>
        </w:rPr>
      </w:pPr>
      <w:r>
        <w:rPr>
          <w:rFonts w:ascii="Times New Roman" w:hAnsi="Times New Roman"/>
          <w:sz w:val="24"/>
        </w:rPr>
        <w:t>4</w:t>
      </w:r>
      <w:r>
        <w:rPr>
          <w:rFonts w:ascii="Times New Roman" w:hAnsi="Times New Roman"/>
          <w:sz w:val="24"/>
        </w:rPr>
        <w:t>、应用证明</w:t>
      </w:r>
    </w:p>
    <w:p w:rsidR="00E14049" w:rsidRDefault="00B71A65">
      <w:pPr>
        <w:snapToGrid w:val="0"/>
        <w:spacing w:line="570" w:lineRule="exact"/>
        <w:ind w:firstLine="555"/>
        <w:rPr>
          <w:rFonts w:ascii="Times New Roman" w:hAnsi="Times New Roman"/>
          <w:sz w:val="24"/>
        </w:rPr>
      </w:pPr>
      <w:r>
        <w:rPr>
          <w:rFonts w:ascii="Times New Roman" w:hAnsi="Times New Roman"/>
          <w:sz w:val="24"/>
        </w:rPr>
        <w:t>5</w:t>
      </w:r>
      <w:r>
        <w:rPr>
          <w:rFonts w:ascii="Times New Roman" w:hAnsi="Times New Roman"/>
          <w:sz w:val="24"/>
        </w:rPr>
        <w:t>、代表性论文论著（不超过</w:t>
      </w:r>
      <w:r>
        <w:rPr>
          <w:rFonts w:ascii="Times New Roman" w:hAnsi="Times New Roman"/>
          <w:sz w:val="24"/>
        </w:rPr>
        <w:t>5</w:t>
      </w:r>
      <w:r>
        <w:rPr>
          <w:rFonts w:ascii="Times New Roman" w:hAnsi="Times New Roman"/>
          <w:sz w:val="24"/>
        </w:rPr>
        <w:t>篇）</w:t>
      </w:r>
    </w:p>
    <w:p w:rsidR="00E14049" w:rsidRDefault="00B71A65">
      <w:pPr>
        <w:snapToGrid w:val="0"/>
        <w:spacing w:line="570" w:lineRule="exact"/>
        <w:ind w:firstLine="555"/>
        <w:rPr>
          <w:rFonts w:ascii="Times New Roman" w:hAnsi="Times New Roman"/>
          <w:sz w:val="24"/>
        </w:rPr>
      </w:pPr>
      <w:r>
        <w:rPr>
          <w:rFonts w:ascii="Times New Roman" w:hAnsi="Times New Roman"/>
          <w:sz w:val="24"/>
        </w:rPr>
        <w:t>6</w:t>
      </w:r>
      <w:r>
        <w:rPr>
          <w:rFonts w:ascii="Times New Roman" w:hAnsi="Times New Roman"/>
          <w:sz w:val="24"/>
        </w:rPr>
        <w:t>、代表性论文论著他引用情况（不超过</w:t>
      </w:r>
      <w:r>
        <w:rPr>
          <w:rFonts w:ascii="Times New Roman" w:hAnsi="Times New Roman"/>
          <w:sz w:val="24"/>
        </w:rPr>
        <w:t>5</w:t>
      </w:r>
      <w:r>
        <w:rPr>
          <w:rFonts w:ascii="Times New Roman" w:hAnsi="Times New Roman"/>
          <w:sz w:val="24"/>
        </w:rPr>
        <w:t>篇）</w:t>
      </w:r>
    </w:p>
    <w:p w:rsidR="00E14049" w:rsidRDefault="00B71A65">
      <w:pPr>
        <w:snapToGrid w:val="0"/>
        <w:spacing w:line="570" w:lineRule="exact"/>
        <w:ind w:firstLine="555"/>
        <w:rPr>
          <w:rFonts w:ascii="Times New Roman" w:hAnsi="Times New Roman"/>
          <w:sz w:val="24"/>
        </w:rPr>
      </w:pPr>
      <w:r>
        <w:rPr>
          <w:rFonts w:ascii="Times New Roman" w:hAnsi="Times New Roman"/>
          <w:sz w:val="24"/>
        </w:rPr>
        <w:t>7</w:t>
      </w:r>
      <w:r>
        <w:rPr>
          <w:rFonts w:ascii="Times New Roman" w:hAnsi="Times New Roman"/>
          <w:sz w:val="24"/>
        </w:rPr>
        <w:t>、检索报告</w:t>
      </w:r>
      <w:r>
        <w:rPr>
          <w:rFonts w:ascii="Times New Roman" w:hAnsi="Times New Roman" w:hint="eastAsia"/>
          <w:sz w:val="24"/>
        </w:rPr>
        <w:t>(</w:t>
      </w:r>
      <w:r>
        <w:rPr>
          <w:rFonts w:ascii="Times New Roman" w:hAnsi="Times New Roman" w:hint="eastAsia"/>
          <w:sz w:val="24"/>
        </w:rPr>
        <w:t>无）</w:t>
      </w:r>
    </w:p>
    <w:p w:rsidR="00E14049" w:rsidRDefault="00B71A65">
      <w:pPr>
        <w:snapToGrid w:val="0"/>
        <w:spacing w:line="570" w:lineRule="exact"/>
        <w:ind w:firstLine="556"/>
        <w:rPr>
          <w:rFonts w:ascii="Times New Roman" w:hAnsi="Times New Roman"/>
          <w:sz w:val="24"/>
        </w:rPr>
      </w:pPr>
      <w:r>
        <w:rPr>
          <w:rFonts w:ascii="Times New Roman" w:hAnsi="Times New Roman"/>
          <w:sz w:val="24"/>
        </w:rPr>
        <w:t>8</w:t>
      </w:r>
      <w:r>
        <w:rPr>
          <w:rFonts w:ascii="Times New Roman" w:hAnsi="Times New Roman"/>
          <w:sz w:val="24"/>
        </w:rPr>
        <w:t>、各完成单位内部公示结果</w:t>
      </w:r>
    </w:p>
    <w:p w:rsidR="00E14049" w:rsidRDefault="00B71A65">
      <w:pPr>
        <w:snapToGrid w:val="0"/>
        <w:spacing w:line="570" w:lineRule="exact"/>
        <w:ind w:firstLine="556"/>
        <w:rPr>
          <w:rFonts w:ascii="Times New Roman" w:hAnsi="Times New Roman"/>
          <w:sz w:val="24"/>
        </w:rPr>
      </w:pPr>
      <w:r>
        <w:rPr>
          <w:rFonts w:ascii="Times New Roman" w:hAnsi="Times New Roman"/>
          <w:sz w:val="24"/>
        </w:rPr>
        <w:t>9</w:t>
      </w:r>
      <w:r>
        <w:rPr>
          <w:rFonts w:ascii="Times New Roman" w:hAnsi="Times New Roman"/>
          <w:sz w:val="24"/>
        </w:rPr>
        <w:t>、其他证明</w:t>
      </w:r>
    </w:p>
    <w:p w:rsidR="00E14049" w:rsidRDefault="00E14049">
      <w:pPr>
        <w:spacing w:line="590" w:lineRule="exact"/>
        <w:ind w:firstLine="555"/>
        <w:rPr>
          <w:rFonts w:ascii="Times New Roman" w:hAnsi="Times New Roman"/>
          <w:sz w:val="28"/>
          <w:szCs w:val="28"/>
        </w:rPr>
      </w:pPr>
    </w:p>
    <w:p w:rsidR="00E14049" w:rsidRDefault="00B71A65">
      <w:pPr>
        <w:pStyle w:val="10"/>
        <w:spacing w:line="590" w:lineRule="exact"/>
        <w:jc w:val="both"/>
        <w:rPr>
          <w:rFonts w:ascii="Times New Roman" w:eastAsia="方正仿宋_GBK" w:hAnsi="Times New Roman"/>
          <w:snapToGrid w:val="0"/>
          <w:kern w:val="0"/>
          <w:sz w:val="32"/>
          <w:szCs w:val="20"/>
          <w:highlight w:val="yellow"/>
        </w:rPr>
      </w:pPr>
      <w:r>
        <w:rPr>
          <w:rFonts w:ascii="Times New Roman" w:hAnsi="Times New Roman"/>
        </w:rPr>
        <w:t xml:space="preserve"> </w:t>
      </w:r>
    </w:p>
    <w:p w:rsidR="00E14049" w:rsidRDefault="00E14049">
      <w:pPr>
        <w:spacing w:line="570" w:lineRule="exact"/>
        <w:rPr>
          <w:rFonts w:ascii="Times New Roman" w:eastAsia="方正仿宋_GBK" w:hAnsi="Times New Roman"/>
          <w:snapToGrid w:val="0"/>
          <w:kern w:val="0"/>
          <w:sz w:val="32"/>
          <w:szCs w:val="20"/>
          <w:highlight w:val="yellow"/>
        </w:rPr>
      </w:pPr>
      <w:bookmarkStart w:id="26" w:name="_GoBack"/>
      <w:bookmarkEnd w:id="26"/>
    </w:p>
    <w:sectPr w:rsidR="00E14049">
      <w:footerReference w:type="even" r:id="rId25"/>
      <w:footerReference w:type="default" r:id="rId26"/>
      <w:pgSz w:w="11906" w:h="16838"/>
      <w:pgMar w:top="2098" w:right="1474" w:bottom="1985" w:left="1588" w:header="851" w:footer="147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4D05" w:rsidRDefault="00C94D05">
      <w:r>
        <w:separator/>
      </w:r>
    </w:p>
  </w:endnote>
  <w:endnote w:type="continuationSeparator" w:id="0">
    <w:p w:rsidR="00C94D05" w:rsidRDefault="00C94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00" w:usb3="00000000" w:csb0="00040000" w:csb1="00000000"/>
  </w:font>
  <w:font w:name="方正小标宋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仿宋_GBK">
    <w:panose1 w:val="03000509000000000000"/>
    <w:charset w:val="86"/>
    <w:family w:val="script"/>
    <w:pitch w:val="fixed"/>
    <w:sig w:usb0="00000001" w:usb1="080E0000" w:usb2="00000010" w:usb3="00000000" w:csb0="00040000" w:csb1="00000000"/>
  </w:font>
  <w:font w:name="方正楷体_GBK">
    <w:altName w:val="微软雅黑"/>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4049" w:rsidRDefault="00B71A65">
    <w:pPr>
      <w:pStyle w:val="a7"/>
      <w:ind w:right="360" w:firstLine="360"/>
    </w:pPr>
    <w:r>
      <w:rPr>
        <w:noProof/>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711835" cy="367030"/>
              <wp:effectExtent l="0" t="0" r="254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wps:spPr>
                    <wps:txbx>
                      <w:txbxContent>
                        <w:p w:rsidR="00E14049" w:rsidRDefault="00B71A65">
                          <w:pPr>
                            <w:pStyle w:val="a7"/>
                            <w:ind w:right="280"/>
                            <w:jc w:val="right"/>
                            <w:rPr>
                              <w:rStyle w:val="ab"/>
                              <w:rFonts w:ascii="Times New Roman" w:hAnsi="Times New Roman"/>
                              <w:sz w:val="28"/>
                              <w:szCs w:val="28"/>
                            </w:rPr>
                          </w:pPr>
                          <w:r>
                            <w:rPr>
                              <w:rStyle w:val="ab"/>
                              <w:rFonts w:ascii="Times New Roman" w:hAnsi="Times New Roman"/>
                              <w:sz w:val="28"/>
                              <w:szCs w:val="28"/>
                            </w:rPr>
                            <w:t xml:space="preserve">— </w:t>
                          </w:r>
                          <w:r>
                            <w:rPr>
                              <w:rFonts w:ascii="Times New Roman" w:hAnsi="Times New Roman"/>
                              <w:sz w:val="28"/>
                              <w:szCs w:val="28"/>
                            </w:rPr>
                            <w:fldChar w:fldCharType="begin"/>
                          </w:r>
                          <w:r>
                            <w:rPr>
                              <w:rStyle w:val="ab"/>
                              <w:rFonts w:ascii="Times New Roman" w:hAnsi="Times New Roman"/>
                              <w:sz w:val="28"/>
                              <w:szCs w:val="28"/>
                            </w:rPr>
                            <w:instrText xml:space="preserve">PAGE  </w:instrText>
                          </w:r>
                          <w:r>
                            <w:rPr>
                              <w:rFonts w:ascii="Times New Roman" w:hAnsi="Times New Roman"/>
                              <w:sz w:val="28"/>
                              <w:szCs w:val="28"/>
                            </w:rPr>
                            <w:fldChar w:fldCharType="separate"/>
                          </w:r>
                          <w:r w:rsidR="00C94D05">
                            <w:rPr>
                              <w:rStyle w:val="ab"/>
                              <w:rFonts w:ascii="Times New Roman" w:hAnsi="Times New Roman"/>
                              <w:noProof/>
                              <w:sz w:val="28"/>
                              <w:szCs w:val="28"/>
                            </w:rPr>
                            <w:t>1</w:t>
                          </w:r>
                          <w:r>
                            <w:rPr>
                              <w:rFonts w:ascii="Times New Roman" w:hAnsi="Times New Roman"/>
                              <w:sz w:val="28"/>
                              <w:szCs w:val="28"/>
                            </w:rPr>
                            <w:fldChar w:fldCharType="end"/>
                          </w:r>
                          <w:r>
                            <w:rPr>
                              <w:rStyle w:val="ab"/>
                              <w:rFonts w:ascii="Times New Roman" w:hAnsi="Times New Roman"/>
                              <w:sz w:val="28"/>
                              <w:szCs w:val="28"/>
                            </w:rPr>
                            <w:t xml:space="preserve"> —</w:t>
                          </w:r>
                        </w:p>
                        <w:p w:rsidR="00E14049" w:rsidRDefault="00E14049"/>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85pt;margin-top:0;width:56.05pt;height:28.9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4/35QEAALMDAAAOAAAAZHJzL2Uyb0RvYy54bWysU8Fu2zAMvQ/YPwi6L7YTrC2MOEXXIsOA&#10;bivQ7gNkWbaFWaJAKbGzrx8lx1m33YZdBJoinx4fn7e3kxnYUaHXYCterHLOlJXQaNtV/NvL/t0N&#10;Zz4I24gBrKr4SXl+u3v7Zju6Uq2hh6FRyAjE+nJ0Fe9DcGWWedkrI/wKnLJ02QIaEegTu6xBMRK6&#10;GbJ1nl9lI2DjEKTynrIP8yXfJfy2VTJ8bVuvAhsqTtxCOjGddTyz3VaUHQrXa3mmIf6BhRHa0qMX&#10;qAcRBDug/gvKaIngoQ0rCSaDttVSpRlomiL/Y5rnXjiVZiFxvLvI5P8frPxyfEKmm4qvObPC0Ipe&#10;1BTYB5hYEdUZnS+p6NlRWZgoTVtOk3r3CPK7Zxbue2E7dYcIY69EQ+xSZ/aqdcbxEaQeP0NDz4hD&#10;gAQ0tWiidCQGI3Ta0umymUhFUvK6KG427zmTdLW5us43aXOZKJdmhz58VGBYDCqOtPgELo6PPtAY&#10;VLqUxLcs7PUwpOUP9rcEFcZMIh/5zszDVE9nMWpoTjQGwuwl8j4FPeAPzkbyUcUtGZ2z4ZMlIaLl&#10;lgCXoF4CYSU1VjxwNof3YbbmwaHuesJdpL4jsfY6DRJVnTmcWZIz0nxnF0frvf5OVb/+td1PAAAA&#10;//8DAFBLAwQUAAYACAAAACEAoRPU6tgAAAAEAQAADwAAAGRycy9kb3ducmV2LnhtbEyPwWrDMBBE&#10;74X+g9hCb43sQBvjWg4l0EtvTUsht421sUyllZEUx/77Kr20l4Vhhpm3zXZ2VkwU4uBZQbkqQBB3&#10;Xg/cK/j8eH2oQMSErNF6JgULRdi2tzcN1tpf+J2mfepFLuFYowKT0lhLGTtDDuPKj8TZO/ngMGUZ&#10;eqkDXnK5s3JdFE/S4cB5weBIO0Pd9/7sFGzmL09jpB0dTlMXzLBU9m1R6v5ufnkGkWhOf2G44md0&#10;aDPT0Z9ZR2EV5EfS77165boEcVTwuKlAto38D9/+AAAA//8DAFBLAQItABQABgAIAAAAIQC2gziS&#10;/gAAAOEBAAATAAAAAAAAAAAAAAAAAAAAAABbQ29udGVudF9UeXBlc10ueG1sUEsBAi0AFAAGAAgA&#10;AAAhADj9If/WAAAAlAEAAAsAAAAAAAAAAAAAAAAALwEAAF9yZWxzLy5yZWxzUEsBAi0AFAAGAAgA&#10;AAAhAClfj/flAQAAswMAAA4AAAAAAAAAAAAAAAAALgIAAGRycy9lMm9Eb2MueG1sUEsBAi0AFAAG&#10;AAgAAAAhAKET1OrYAAAABAEAAA8AAAAAAAAAAAAAAAAAPwQAAGRycy9kb3ducmV2LnhtbFBLBQYA&#10;AAAABAAEAPMAAABEBQAAAAA=&#10;" filled="f" stroked="f">
              <v:textbox style="mso-fit-shape-to-text:t" inset="0,0,0,0">
                <w:txbxContent>
                  <w:p w:rsidR="00E14049" w:rsidRDefault="00B71A65">
                    <w:pPr>
                      <w:pStyle w:val="a7"/>
                      <w:ind w:right="280"/>
                      <w:jc w:val="right"/>
                      <w:rPr>
                        <w:rStyle w:val="ab"/>
                        <w:rFonts w:ascii="Times New Roman" w:hAnsi="Times New Roman"/>
                        <w:sz w:val="28"/>
                        <w:szCs w:val="28"/>
                      </w:rPr>
                    </w:pPr>
                    <w:r>
                      <w:rPr>
                        <w:rStyle w:val="ab"/>
                        <w:rFonts w:ascii="Times New Roman" w:hAnsi="Times New Roman"/>
                        <w:sz w:val="28"/>
                        <w:szCs w:val="28"/>
                      </w:rPr>
                      <w:t xml:space="preserve">— </w:t>
                    </w:r>
                    <w:r>
                      <w:rPr>
                        <w:rFonts w:ascii="Times New Roman" w:hAnsi="Times New Roman"/>
                        <w:sz w:val="28"/>
                        <w:szCs w:val="28"/>
                      </w:rPr>
                      <w:fldChar w:fldCharType="begin"/>
                    </w:r>
                    <w:r>
                      <w:rPr>
                        <w:rStyle w:val="ab"/>
                        <w:rFonts w:ascii="Times New Roman" w:hAnsi="Times New Roman"/>
                        <w:sz w:val="28"/>
                        <w:szCs w:val="28"/>
                      </w:rPr>
                      <w:instrText xml:space="preserve">PAGE  </w:instrText>
                    </w:r>
                    <w:r>
                      <w:rPr>
                        <w:rFonts w:ascii="Times New Roman" w:hAnsi="Times New Roman"/>
                        <w:sz w:val="28"/>
                        <w:szCs w:val="28"/>
                      </w:rPr>
                      <w:fldChar w:fldCharType="separate"/>
                    </w:r>
                    <w:r w:rsidR="00C94D05">
                      <w:rPr>
                        <w:rStyle w:val="ab"/>
                        <w:rFonts w:ascii="Times New Roman" w:hAnsi="Times New Roman"/>
                        <w:noProof/>
                        <w:sz w:val="28"/>
                        <w:szCs w:val="28"/>
                      </w:rPr>
                      <w:t>1</w:t>
                    </w:r>
                    <w:r>
                      <w:rPr>
                        <w:rFonts w:ascii="Times New Roman" w:hAnsi="Times New Roman"/>
                        <w:sz w:val="28"/>
                        <w:szCs w:val="28"/>
                      </w:rPr>
                      <w:fldChar w:fldCharType="end"/>
                    </w:r>
                    <w:r>
                      <w:rPr>
                        <w:rStyle w:val="ab"/>
                        <w:rFonts w:ascii="Times New Roman" w:hAnsi="Times New Roman"/>
                        <w:sz w:val="28"/>
                        <w:szCs w:val="28"/>
                      </w:rPr>
                      <w:t xml:space="preserve"> —</w:t>
                    </w:r>
                  </w:p>
                  <w:p w:rsidR="00E14049" w:rsidRDefault="00E14049"/>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4049" w:rsidRDefault="00B71A65">
    <w:pPr>
      <w:pStyle w:val="a7"/>
      <w:framePr w:wrap="around" w:vAnchor="text" w:hAnchor="margin" w:xAlign="outside" w:y="1"/>
      <w:rPr>
        <w:rStyle w:val="ab"/>
      </w:rPr>
    </w:pPr>
    <w:r>
      <w:rPr>
        <w:rStyle w:val="ab"/>
        <w:rFonts w:hint="eastAsia"/>
      </w:rPr>
      <w:t>—</w:t>
    </w:r>
    <w:r>
      <w:rPr>
        <w:rStyle w:val="ab"/>
        <w:rFonts w:hint="eastAsia"/>
      </w:rPr>
      <w:t xml:space="preserve"> </w:t>
    </w:r>
    <w:r>
      <w:fldChar w:fldCharType="begin"/>
    </w:r>
    <w:r>
      <w:rPr>
        <w:rStyle w:val="ab"/>
      </w:rPr>
      <w:instrText xml:space="preserve">PAGE  </w:instrText>
    </w:r>
    <w:r>
      <w:fldChar w:fldCharType="separate"/>
    </w:r>
    <w:r>
      <w:rPr>
        <w:rStyle w:val="ab"/>
      </w:rPr>
      <w:t>20</w:t>
    </w:r>
    <w:r>
      <w:fldChar w:fldCharType="end"/>
    </w:r>
    <w:r>
      <w:rPr>
        <w:rStyle w:val="ab"/>
        <w:rFonts w:hint="eastAsia"/>
      </w:rPr>
      <w:t xml:space="preserve"> </w:t>
    </w:r>
    <w:r>
      <w:rPr>
        <w:rStyle w:val="ab"/>
        <w:rFonts w:hint="eastAsia"/>
      </w:rPr>
      <w:t>—</w:t>
    </w:r>
  </w:p>
  <w:p w:rsidR="00E14049" w:rsidRDefault="00E14049">
    <w:pPr>
      <w:pStyle w:val="a7"/>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4049" w:rsidRDefault="00B71A65">
    <w:pPr>
      <w:pStyle w:val="a7"/>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4049" w:rsidRDefault="00B71A65">
    <w:pPr>
      <w:pStyle w:val="a7"/>
      <w:jc w:val="right"/>
      <w:rPr>
        <w:rFonts w:ascii="Times New Roman" w:hAnsi="Times New Roman"/>
        <w:sz w:val="28"/>
        <w:szCs w:val="28"/>
      </w:rPr>
    </w:pPr>
    <w:r>
      <w:rPr>
        <w:noProof/>
        <w:sz w:val="28"/>
      </w:rPr>
      <mc:AlternateContent>
        <mc:Choice Requires="wps">
          <w:drawing>
            <wp:anchor distT="0" distB="0" distL="114300" distR="114300" simplePos="0" relativeHeight="251660288" behindDoc="0" locked="0" layoutInCell="1" allowOverlap="1" wp14:anchorId="0BD1316F" wp14:editId="73622CFD">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rsidR="00E14049" w:rsidRDefault="00B71A65">
                          <w:pPr>
                            <w:pStyle w:val="a7"/>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511499" w:rsidRPr="00511499">
                            <w:rPr>
                              <w:rFonts w:ascii="Times New Roman" w:hAnsi="Times New Roman"/>
                              <w:noProof/>
                              <w:sz w:val="28"/>
                              <w:szCs w:val="28"/>
                              <w:lang w:val="zh-CN"/>
                            </w:rPr>
                            <w:t>34</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2.15pt;margin-top:0;width:49.05pt;height:16.1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Rl5wEAALoDAAAOAAAAZHJzL2Uyb0RvYy54bWysU8Fu1DAQvSPxD5bvbHZDKTTabFVaLUIq&#10;BanlAxzHSSxijzX2brJ8PWMnWUq5IS7WeDx+fvPmeXs9mp4dFXoNtuSb1ZozZSXU2rYl//60f/OB&#10;Mx+ErUUPVpX8pDy/3r1+tR1coXLooK8VMgKxvhhcybsQXJFlXnbKCL8CpywdNoBGBNpim9UoBkI3&#10;fZav15fZAFg7BKm8p+zddMh3Cb9plAxfm8arwPqSE7eQVkxrFddstxVFi8J1Ws40xD+wMEJbevQM&#10;dSeCYAfUf0EZLRE8NGElwWTQNFqq1AN1s1m/6OaxE06lXkgc784y+f8HKx+O35DpmmbHmRWGRvSk&#10;xsA+wsjyqM7gfEFFj47KwkjpWBk79e4e5A/PLNx2wrbqBhGGToma2G3izezZ1QnHR5Bq+AI1PSMO&#10;ARLQ2KCJgCQGI3Sa0uk8mUhFUvIyz6/evuNM0lG+vrh4nyaXiWK57NCHTwoMi0HJkQafwMXx3odI&#10;RhRLSXzLwl73fRp+b/9IUGHMJPKR78Q8jNU4qzRrUkF9om4QJkvRF6CgA/zJ2UB2Krklv3PWf7ak&#10;R3TeEuASVEsgrKSLJQ+cTeFtmBx6cKjbjnAXxW9Is71O/URxJw4zWTJIanM2c3Tg832q+v3ldr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FvdUZecBAAC6AwAADgAAAAAAAAAAAAAAAAAuAgAAZHJzL2Uyb0RvYy54bWxQSwECLQAU&#10;AAYACAAAACEAAjRD1NgAAAADAQAADwAAAAAAAAAAAAAAAABBBAAAZHJzL2Rvd25yZXYueG1sUEsF&#10;BgAAAAAEAAQA8wAAAEYFAAAAAA==&#10;" filled="f" stroked="f">
              <v:textbox style="mso-fit-shape-to-text:t" inset="0,0,0,0">
                <w:txbxContent>
                  <w:p w:rsidR="00E14049" w:rsidRDefault="00B71A65">
                    <w:pPr>
                      <w:pStyle w:val="a7"/>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511499" w:rsidRPr="00511499">
                      <w:rPr>
                        <w:rFonts w:ascii="Times New Roman" w:hAnsi="Times New Roman"/>
                        <w:noProof/>
                        <w:sz w:val="28"/>
                        <w:szCs w:val="28"/>
                        <w:lang w:val="zh-CN"/>
                      </w:rPr>
                      <w:t>34</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4D05" w:rsidRDefault="00C94D05">
      <w:r>
        <w:separator/>
      </w:r>
    </w:p>
  </w:footnote>
  <w:footnote w:type="continuationSeparator" w:id="0">
    <w:p w:rsidR="00C94D05" w:rsidRDefault="00C94D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C54F44"/>
    <w:multiLevelType w:val="singleLevel"/>
    <w:tmpl w:val="53C54F44"/>
    <w:lvl w:ilvl="0">
      <w:start w:val="2"/>
      <w:numFmt w:val="decimal"/>
      <w:suff w:val="nothing"/>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HorizontalSpacing w:val="105"/>
  <w:drawingGridVerticalSpacing w:val="156"/>
  <w:noPunctuationKerning/>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MxYzE5NWNlNmI4MWRkZTJlOTVhZmJmMjE2NmVmOGQifQ=="/>
    <w:docVar w:name="KGWebUrl" w:val="http://192.168.70.221:80/weaver/weaver.file.FileDownload?fileid=13&amp;type=editMould"/>
  </w:docVars>
  <w:rsids>
    <w:rsidRoot w:val="007445D0"/>
    <w:rsid w:val="96DF512C"/>
    <w:rsid w:val="97FD8DCA"/>
    <w:rsid w:val="9FFF8523"/>
    <w:rsid w:val="B1FBC174"/>
    <w:rsid w:val="BA7B23C6"/>
    <w:rsid w:val="BA7DDCCF"/>
    <w:rsid w:val="BEEF539F"/>
    <w:rsid w:val="EFBD9E80"/>
    <w:rsid w:val="F6EE5CB0"/>
    <w:rsid w:val="FE4D444B"/>
    <w:rsid w:val="FFEDEC4F"/>
    <w:rsid w:val="FFFB612A"/>
    <w:rsid w:val="FFFED449"/>
    <w:rsid w:val="000C1738"/>
    <w:rsid w:val="0016790B"/>
    <w:rsid w:val="00220454"/>
    <w:rsid w:val="00286796"/>
    <w:rsid w:val="0032332A"/>
    <w:rsid w:val="00390FCF"/>
    <w:rsid w:val="003E63EF"/>
    <w:rsid w:val="00511499"/>
    <w:rsid w:val="005C6EEE"/>
    <w:rsid w:val="00611057"/>
    <w:rsid w:val="006736AB"/>
    <w:rsid w:val="007201B3"/>
    <w:rsid w:val="007407C2"/>
    <w:rsid w:val="007445D0"/>
    <w:rsid w:val="007B5CB0"/>
    <w:rsid w:val="00845768"/>
    <w:rsid w:val="00856771"/>
    <w:rsid w:val="00906DD8"/>
    <w:rsid w:val="009D79DF"/>
    <w:rsid w:val="00A03584"/>
    <w:rsid w:val="00AB258B"/>
    <w:rsid w:val="00AB6B4B"/>
    <w:rsid w:val="00B5222C"/>
    <w:rsid w:val="00B71A65"/>
    <w:rsid w:val="00C94CF5"/>
    <w:rsid w:val="00C94D05"/>
    <w:rsid w:val="00CB0DEE"/>
    <w:rsid w:val="00CB1591"/>
    <w:rsid w:val="00D20F71"/>
    <w:rsid w:val="00E12882"/>
    <w:rsid w:val="00E14049"/>
    <w:rsid w:val="00E22167"/>
    <w:rsid w:val="00E87F1C"/>
    <w:rsid w:val="00E96494"/>
    <w:rsid w:val="00E96C1E"/>
    <w:rsid w:val="00ED0518"/>
    <w:rsid w:val="00EE3CA5"/>
    <w:rsid w:val="00F774D4"/>
    <w:rsid w:val="032633D2"/>
    <w:rsid w:val="04244311"/>
    <w:rsid w:val="0745478C"/>
    <w:rsid w:val="088776BF"/>
    <w:rsid w:val="0E4A538F"/>
    <w:rsid w:val="0EC41026"/>
    <w:rsid w:val="14C87F1C"/>
    <w:rsid w:val="173D12BB"/>
    <w:rsid w:val="1A1774CC"/>
    <w:rsid w:val="1A8C7244"/>
    <w:rsid w:val="1AAB5956"/>
    <w:rsid w:val="1C8E7BC6"/>
    <w:rsid w:val="1D8A2A83"/>
    <w:rsid w:val="2130758D"/>
    <w:rsid w:val="21827E74"/>
    <w:rsid w:val="26F51D87"/>
    <w:rsid w:val="2F1B1A0B"/>
    <w:rsid w:val="300448DF"/>
    <w:rsid w:val="32606405"/>
    <w:rsid w:val="32EF4706"/>
    <w:rsid w:val="35531555"/>
    <w:rsid w:val="36C620AF"/>
    <w:rsid w:val="3CF1C595"/>
    <w:rsid w:val="3CF60C27"/>
    <w:rsid w:val="412A1D04"/>
    <w:rsid w:val="467558CA"/>
    <w:rsid w:val="470D47C2"/>
    <w:rsid w:val="4A300048"/>
    <w:rsid w:val="4C9268E4"/>
    <w:rsid w:val="4F0C7E71"/>
    <w:rsid w:val="4FF7E21C"/>
    <w:rsid w:val="50CA4131"/>
    <w:rsid w:val="52374081"/>
    <w:rsid w:val="5414739B"/>
    <w:rsid w:val="57FB4B3D"/>
    <w:rsid w:val="5BB33ADB"/>
    <w:rsid w:val="5C6426A9"/>
    <w:rsid w:val="5DAB513F"/>
    <w:rsid w:val="5DE9652C"/>
    <w:rsid w:val="5F3FDE33"/>
    <w:rsid w:val="610039B6"/>
    <w:rsid w:val="6197735C"/>
    <w:rsid w:val="62675A5D"/>
    <w:rsid w:val="627F4788"/>
    <w:rsid w:val="634634F5"/>
    <w:rsid w:val="656B0C84"/>
    <w:rsid w:val="65F55B8D"/>
    <w:rsid w:val="6BFEA746"/>
    <w:rsid w:val="6C10160F"/>
    <w:rsid w:val="6F2315A0"/>
    <w:rsid w:val="6F295A6E"/>
    <w:rsid w:val="6FAFF54D"/>
    <w:rsid w:val="736302B4"/>
    <w:rsid w:val="73FFD592"/>
    <w:rsid w:val="7BFF480B"/>
    <w:rsid w:val="7C0E38A4"/>
    <w:rsid w:val="7D627E65"/>
    <w:rsid w:val="7E7F28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Block Text" w:semiHidden="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Web)" w:qFormat="1"/>
    <w:lsdException w:name="Normal Table" w:qFormat="1"/>
    <w:lsdException w:name="Balloon Text" w:semiHidden="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1">
    <w:name w:val="heading 1"/>
    <w:basedOn w:val="a"/>
    <w:next w:val="a"/>
    <w:uiPriority w:val="9"/>
    <w:qFormat/>
    <w:pPr>
      <w:spacing w:beforeAutospacing="1" w:afterAutospacing="1"/>
      <w:jc w:val="left"/>
      <w:outlineLvl w:val="0"/>
    </w:pPr>
    <w:rPr>
      <w:rFonts w:ascii="宋体" w:hAnsi="宋体" w:hint="eastAsia"/>
      <w:b/>
      <w:bCs/>
      <w:kern w:val="44"/>
      <w:sz w:val="48"/>
      <w:szCs w:val="48"/>
    </w:rPr>
  </w:style>
  <w:style w:type="paragraph" w:styleId="2">
    <w:name w:val="heading 2"/>
    <w:basedOn w:val="a"/>
    <w:next w:val="a"/>
    <w:unhideWhenUsed/>
    <w:qFormat/>
    <w:pPr>
      <w:keepNext/>
      <w:keepLines/>
      <w:adjustRightInd w:val="0"/>
      <w:snapToGrid w:val="0"/>
      <w:spacing w:before="120" w:after="120" w:line="360" w:lineRule="auto"/>
      <w:ind w:firstLineChars="200" w:firstLine="640"/>
      <w:outlineLvl w:val="1"/>
    </w:pPr>
    <w:rPr>
      <w:rFonts w:ascii="Arial" w:eastAsia="黑体" w:hAnsi="Arial"/>
      <w:b/>
      <w:sz w:val="28"/>
    </w:rPr>
  </w:style>
  <w:style w:type="paragraph" w:styleId="3">
    <w:name w:val="heading 3"/>
    <w:basedOn w:val="a"/>
    <w:next w:val="a"/>
    <w:uiPriority w:val="9"/>
    <w:unhideWhenUsed/>
    <w:qFormat/>
    <w:pPr>
      <w:keepNext/>
      <w:keepLines/>
      <w:jc w:val="left"/>
      <w:outlineLvl w:val="2"/>
    </w:pPr>
    <w:rPr>
      <w:b/>
      <w:bCs/>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lock Text"/>
    <w:basedOn w:val="a"/>
    <w:uiPriority w:val="99"/>
    <w:unhideWhenUsed/>
    <w:qFormat/>
    <w:pPr>
      <w:ind w:leftChars="700" w:left="1440" w:rightChars="700" w:right="700"/>
    </w:pPr>
  </w:style>
  <w:style w:type="paragraph" w:styleId="a4">
    <w:name w:val="Body Text"/>
    <w:basedOn w:val="a"/>
    <w:uiPriority w:val="1"/>
    <w:qFormat/>
    <w:rPr>
      <w:rFonts w:ascii="宋体" w:hAnsi="宋体" w:cs="宋体"/>
      <w:sz w:val="28"/>
      <w:szCs w:val="28"/>
      <w:lang w:val="zh-CN" w:bidi="zh-CN"/>
    </w:rPr>
  </w:style>
  <w:style w:type="paragraph" w:styleId="a5">
    <w:name w:val="Plain Text"/>
    <w:basedOn w:val="a"/>
    <w:uiPriority w:val="99"/>
    <w:qFormat/>
    <w:pPr>
      <w:spacing w:line="360" w:lineRule="auto"/>
      <w:ind w:firstLineChars="200" w:firstLine="480"/>
    </w:pPr>
    <w:rPr>
      <w:rFonts w:ascii="仿宋_GB2312"/>
    </w:rPr>
  </w:style>
  <w:style w:type="paragraph" w:styleId="a6">
    <w:name w:val="Balloon Text"/>
    <w:basedOn w:val="a"/>
    <w:link w:val="Char"/>
    <w:uiPriority w:val="99"/>
    <w:unhideWhenUsed/>
    <w:qFormat/>
    <w:rPr>
      <w:sz w:val="18"/>
      <w:szCs w:val="18"/>
    </w:rPr>
  </w:style>
  <w:style w:type="paragraph" w:styleId="a7">
    <w:name w:val="footer"/>
    <w:basedOn w:val="a"/>
    <w:link w:val="Char0"/>
    <w:uiPriority w:val="99"/>
    <w:unhideWhenUsed/>
    <w:qFormat/>
    <w:pPr>
      <w:tabs>
        <w:tab w:val="center" w:pos="4153"/>
        <w:tab w:val="right" w:pos="8306"/>
      </w:tabs>
      <w:snapToGrid w:val="0"/>
      <w:jc w:val="left"/>
    </w:pPr>
    <w:rPr>
      <w:sz w:val="18"/>
      <w:szCs w:val="18"/>
    </w:rPr>
  </w:style>
  <w:style w:type="paragraph" w:styleId="a8">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semiHidden/>
    <w:unhideWhenUsed/>
    <w:qFormat/>
    <w:pPr>
      <w:spacing w:beforeAutospacing="1" w:afterAutospacing="1"/>
      <w:jc w:val="left"/>
    </w:pPr>
    <w:rPr>
      <w:kern w:val="0"/>
      <w:sz w:val="24"/>
    </w:rPr>
  </w:style>
  <w:style w:type="character" w:styleId="aa">
    <w:name w:val="Strong"/>
    <w:basedOn w:val="a1"/>
    <w:uiPriority w:val="22"/>
    <w:qFormat/>
    <w:rPr>
      <w:b/>
    </w:rPr>
  </w:style>
  <w:style w:type="character" w:styleId="ab">
    <w:name w:val="page number"/>
    <w:qFormat/>
  </w:style>
  <w:style w:type="character" w:styleId="ac">
    <w:name w:val="Hyperlink"/>
    <w:basedOn w:val="a1"/>
    <w:uiPriority w:val="99"/>
    <w:semiHidden/>
    <w:unhideWhenUsed/>
    <w:qFormat/>
    <w:rPr>
      <w:color w:val="0000FF"/>
      <w:u w:val="single"/>
    </w:rPr>
  </w:style>
  <w:style w:type="character" w:customStyle="1" w:styleId="Char">
    <w:name w:val="批注框文本 Char"/>
    <w:link w:val="a6"/>
    <w:uiPriority w:val="99"/>
    <w:semiHidden/>
    <w:qFormat/>
    <w:rPr>
      <w:sz w:val="18"/>
      <w:szCs w:val="18"/>
    </w:rPr>
  </w:style>
  <w:style w:type="character" w:customStyle="1" w:styleId="Char0">
    <w:name w:val="页脚 Char"/>
    <w:link w:val="a7"/>
    <w:uiPriority w:val="99"/>
    <w:qFormat/>
    <w:rPr>
      <w:sz w:val="18"/>
      <w:szCs w:val="18"/>
    </w:rPr>
  </w:style>
  <w:style w:type="character" w:customStyle="1" w:styleId="Char1">
    <w:name w:val="页眉 Char"/>
    <w:link w:val="a8"/>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ad">
    <w:name w:val="封面标准名称"/>
    <w:uiPriority w:val="99"/>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table" w:customStyle="1" w:styleId="TableNormal">
    <w:name w:val="Table Normal"/>
    <w:semiHidden/>
    <w:unhideWhenUsed/>
    <w:qFormat/>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Block Text" w:semiHidden="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Web)" w:qFormat="1"/>
    <w:lsdException w:name="Normal Table" w:qFormat="1"/>
    <w:lsdException w:name="Balloon Text" w:semiHidden="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1">
    <w:name w:val="heading 1"/>
    <w:basedOn w:val="a"/>
    <w:next w:val="a"/>
    <w:uiPriority w:val="9"/>
    <w:qFormat/>
    <w:pPr>
      <w:spacing w:beforeAutospacing="1" w:afterAutospacing="1"/>
      <w:jc w:val="left"/>
      <w:outlineLvl w:val="0"/>
    </w:pPr>
    <w:rPr>
      <w:rFonts w:ascii="宋体" w:hAnsi="宋体" w:hint="eastAsia"/>
      <w:b/>
      <w:bCs/>
      <w:kern w:val="44"/>
      <w:sz w:val="48"/>
      <w:szCs w:val="48"/>
    </w:rPr>
  </w:style>
  <w:style w:type="paragraph" w:styleId="2">
    <w:name w:val="heading 2"/>
    <w:basedOn w:val="a"/>
    <w:next w:val="a"/>
    <w:unhideWhenUsed/>
    <w:qFormat/>
    <w:pPr>
      <w:keepNext/>
      <w:keepLines/>
      <w:adjustRightInd w:val="0"/>
      <w:snapToGrid w:val="0"/>
      <w:spacing w:before="120" w:after="120" w:line="360" w:lineRule="auto"/>
      <w:ind w:firstLineChars="200" w:firstLine="640"/>
      <w:outlineLvl w:val="1"/>
    </w:pPr>
    <w:rPr>
      <w:rFonts w:ascii="Arial" w:eastAsia="黑体" w:hAnsi="Arial"/>
      <w:b/>
      <w:sz w:val="28"/>
    </w:rPr>
  </w:style>
  <w:style w:type="paragraph" w:styleId="3">
    <w:name w:val="heading 3"/>
    <w:basedOn w:val="a"/>
    <w:next w:val="a"/>
    <w:uiPriority w:val="9"/>
    <w:unhideWhenUsed/>
    <w:qFormat/>
    <w:pPr>
      <w:keepNext/>
      <w:keepLines/>
      <w:jc w:val="left"/>
      <w:outlineLvl w:val="2"/>
    </w:pPr>
    <w:rPr>
      <w:b/>
      <w:bCs/>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lock Text"/>
    <w:basedOn w:val="a"/>
    <w:uiPriority w:val="99"/>
    <w:unhideWhenUsed/>
    <w:qFormat/>
    <w:pPr>
      <w:ind w:leftChars="700" w:left="1440" w:rightChars="700" w:right="700"/>
    </w:pPr>
  </w:style>
  <w:style w:type="paragraph" w:styleId="a4">
    <w:name w:val="Body Text"/>
    <w:basedOn w:val="a"/>
    <w:uiPriority w:val="1"/>
    <w:qFormat/>
    <w:rPr>
      <w:rFonts w:ascii="宋体" w:hAnsi="宋体" w:cs="宋体"/>
      <w:sz w:val="28"/>
      <w:szCs w:val="28"/>
      <w:lang w:val="zh-CN" w:bidi="zh-CN"/>
    </w:rPr>
  </w:style>
  <w:style w:type="paragraph" w:styleId="a5">
    <w:name w:val="Plain Text"/>
    <w:basedOn w:val="a"/>
    <w:uiPriority w:val="99"/>
    <w:qFormat/>
    <w:pPr>
      <w:spacing w:line="360" w:lineRule="auto"/>
      <w:ind w:firstLineChars="200" w:firstLine="480"/>
    </w:pPr>
    <w:rPr>
      <w:rFonts w:ascii="仿宋_GB2312"/>
    </w:rPr>
  </w:style>
  <w:style w:type="paragraph" w:styleId="a6">
    <w:name w:val="Balloon Text"/>
    <w:basedOn w:val="a"/>
    <w:link w:val="Char"/>
    <w:uiPriority w:val="99"/>
    <w:unhideWhenUsed/>
    <w:qFormat/>
    <w:rPr>
      <w:sz w:val="18"/>
      <w:szCs w:val="18"/>
    </w:rPr>
  </w:style>
  <w:style w:type="paragraph" w:styleId="a7">
    <w:name w:val="footer"/>
    <w:basedOn w:val="a"/>
    <w:link w:val="Char0"/>
    <w:uiPriority w:val="99"/>
    <w:unhideWhenUsed/>
    <w:qFormat/>
    <w:pPr>
      <w:tabs>
        <w:tab w:val="center" w:pos="4153"/>
        <w:tab w:val="right" w:pos="8306"/>
      </w:tabs>
      <w:snapToGrid w:val="0"/>
      <w:jc w:val="left"/>
    </w:pPr>
    <w:rPr>
      <w:sz w:val="18"/>
      <w:szCs w:val="18"/>
    </w:rPr>
  </w:style>
  <w:style w:type="paragraph" w:styleId="a8">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semiHidden/>
    <w:unhideWhenUsed/>
    <w:qFormat/>
    <w:pPr>
      <w:spacing w:beforeAutospacing="1" w:afterAutospacing="1"/>
      <w:jc w:val="left"/>
    </w:pPr>
    <w:rPr>
      <w:kern w:val="0"/>
      <w:sz w:val="24"/>
    </w:rPr>
  </w:style>
  <w:style w:type="character" w:styleId="aa">
    <w:name w:val="Strong"/>
    <w:basedOn w:val="a1"/>
    <w:uiPriority w:val="22"/>
    <w:qFormat/>
    <w:rPr>
      <w:b/>
    </w:rPr>
  </w:style>
  <w:style w:type="character" w:styleId="ab">
    <w:name w:val="page number"/>
    <w:qFormat/>
  </w:style>
  <w:style w:type="character" w:styleId="ac">
    <w:name w:val="Hyperlink"/>
    <w:basedOn w:val="a1"/>
    <w:uiPriority w:val="99"/>
    <w:semiHidden/>
    <w:unhideWhenUsed/>
    <w:qFormat/>
    <w:rPr>
      <w:color w:val="0000FF"/>
      <w:u w:val="single"/>
    </w:rPr>
  </w:style>
  <w:style w:type="character" w:customStyle="1" w:styleId="Char">
    <w:name w:val="批注框文本 Char"/>
    <w:link w:val="a6"/>
    <w:uiPriority w:val="99"/>
    <w:semiHidden/>
    <w:qFormat/>
    <w:rPr>
      <w:sz w:val="18"/>
      <w:szCs w:val="18"/>
    </w:rPr>
  </w:style>
  <w:style w:type="character" w:customStyle="1" w:styleId="Char0">
    <w:name w:val="页脚 Char"/>
    <w:link w:val="a7"/>
    <w:uiPriority w:val="99"/>
    <w:qFormat/>
    <w:rPr>
      <w:sz w:val="18"/>
      <w:szCs w:val="18"/>
    </w:rPr>
  </w:style>
  <w:style w:type="character" w:customStyle="1" w:styleId="Char1">
    <w:name w:val="页眉 Char"/>
    <w:link w:val="a8"/>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ad">
    <w:name w:val="封面标准名称"/>
    <w:uiPriority w:val="99"/>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table" w:customStyle="1" w:styleId="TableNormal">
    <w:name w:val="Table Normal"/>
    <w:semiHidden/>
    <w:unhideWhenUsed/>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kns.cnki.net/kcms2/article/abstract?v=Y9oZuSFnQ05uczGgFCRaMajOgJuAlops52A-m8_qP9zxKA2h2zbcBWHcpFMZJLV5Rjx3goIjY2XBspn3mcZdxZztgIS_kutRFpenEuJPNUs=&amp;uniplatform=NZKPT&amp;language=CHS" TargetMode="Externa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s://navi.cnki.net/knavi/journals/HJWS/detail?uniplatform=NZKPT"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kns.cnki.net/kcms2/article/abstract?v=Y9oZuSFnQ05VjqfENxoFvybpkmUxtDUE2ETuSt1KN882GGgT_ZOKJeqZWLXBWpuMzjeB47t9aHygruYW29tPBKI-opBviq6hxX7ZUJKN9vM=&amp;uniplatform=NZKPT&amp;language=CH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navi.cnki.net/knavi/degreeunits/GWZDX/detail?uniplatform=NZKPT"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navi.cnki.net/knavi/journals/ZYJH/detail?uniplatform=NZKPT"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kns.cnki.net/kcms2/article/abstract?v=8q8G1i9UapcPpYHjfmiHnIeuLATQgNoMFxccH-DK5ji87-7yPJasqzrrhXUvwuGar8dBROu8PPqjtefS0b_ZnH_n1A_whH4jmkWWFk6utIM=&amp;uniplatform=NZKPT&amp;language=CHS" TargetMode="External"/><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3133</Words>
  <Characters>17862</Characters>
  <Application>Microsoft Office Word</Application>
  <DocSecurity>0</DocSecurity>
  <Lines>148</Lines>
  <Paragraphs>41</Paragraphs>
  <ScaleCrop>false</ScaleCrop>
  <Company>China</Company>
  <LinksUpToDate>false</LinksUpToDate>
  <CharactersWithSpaces>20954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6</cp:revision>
  <cp:lastPrinted>2023-06-06T03:00:00Z</cp:lastPrinted>
  <dcterms:created xsi:type="dcterms:W3CDTF">2023-05-06T08:05:00Z</dcterms:created>
  <dcterms:modified xsi:type="dcterms:W3CDTF">2023-06-29T09:51:00Z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1855003F32CC4BDBA0B315F7C3FBE93C_13</vt:lpwstr>
  </property>
</Properties>
</file>