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sz w:val="32"/>
          <w:szCs w:val="32"/>
        </w:rPr>
      </w:pPr>
    </w:p>
    <w:p>
      <w:pPr>
        <w:spacing w:line="240" w:lineRule="exact"/>
        <w:jc w:val="left"/>
        <w:rPr>
          <w:rFonts w:ascii="Times New Roman" w:hAnsi="Times New Roman"/>
          <w:sz w:val="32"/>
          <w:szCs w:val="32"/>
        </w:rPr>
      </w:pPr>
    </w:p>
    <w:p>
      <w:pPr>
        <w:pStyle w:val="15"/>
        <w:spacing w:line="590" w:lineRule="exact"/>
        <w:rPr>
          <w:rFonts w:ascii="Times New Roman" w:hAnsi="Times New Roman" w:eastAsia="宋体"/>
          <w:szCs w:val="44"/>
        </w:rPr>
      </w:pPr>
      <w:r>
        <w:rPr>
          <w:rFonts w:ascii="Times New Roman" w:hAnsi="Times New Roman"/>
          <w:szCs w:val="44"/>
        </w:rPr>
        <w:t>江苏省建设科技创新成果推荐书</w:t>
      </w:r>
    </w:p>
    <w:p>
      <w:pPr>
        <w:jc w:val="center"/>
        <w:rPr>
          <w:rFonts w:ascii="Times New Roman" w:hAnsi="Times New Roman"/>
          <w:sz w:val="30"/>
          <w:szCs w:val="30"/>
        </w:rPr>
      </w:pPr>
    </w:p>
    <w:p>
      <w:pPr>
        <w:jc w:val="center"/>
        <w:rPr>
          <w:rFonts w:ascii="Times New Roman" w:hAnsi="Times New Roman"/>
          <w:sz w:val="30"/>
          <w:szCs w:val="30"/>
        </w:rPr>
      </w:pPr>
      <w:r>
        <w:rPr>
          <w:rFonts w:ascii="Times New Roman" w:hAnsi="Times New Roman" w:eastAsia="方正黑体_GBK"/>
          <w:sz w:val="30"/>
          <w:szCs w:val="30"/>
        </w:rPr>
        <w:t>一、基本情况</w:t>
      </w:r>
    </w:p>
    <w:p>
      <w:pPr>
        <w:rPr>
          <w:rFonts w:ascii="Times New Roman" w:hAnsi="Times New Roman"/>
          <w:szCs w:val="21"/>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667"/>
        <w:gridCol w:w="2540"/>
        <w:gridCol w:w="17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126" w:type="dxa"/>
            <w:tcBorders>
              <w:top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项目名称</w:t>
            </w:r>
          </w:p>
        </w:tc>
        <w:tc>
          <w:tcPr>
            <w:tcW w:w="6913" w:type="dxa"/>
            <w:gridSpan w:val="3"/>
            <w:tcBorders>
              <w:top w:val="single" w:color="auto" w:sz="8" w:space="0"/>
            </w:tcBorders>
            <w:vAlign w:val="center"/>
          </w:tcPr>
          <w:p>
            <w:pPr>
              <w:autoSpaceDE w:val="0"/>
              <w:autoSpaceDN w:val="0"/>
              <w:adjustRightInd w:val="0"/>
              <w:snapToGrid w:val="0"/>
              <w:ind w:firstLine="410"/>
              <w:jc w:val="center"/>
              <w:rPr>
                <w:rFonts w:ascii="Times New Roman" w:hAnsi="Times New Roman"/>
                <w:szCs w:val="21"/>
              </w:rPr>
            </w:pPr>
            <w:r>
              <w:rPr>
                <w:rFonts w:hint="eastAsia" w:ascii="Times New Roman" w:hAnsi="Times New Roman"/>
                <w:szCs w:val="21"/>
              </w:rPr>
              <w:t>建筑固体废弃物再生利用关键技术研究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12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完 成 人</w:t>
            </w:r>
          </w:p>
        </w:tc>
        <w:tc>
          <w:tcPr>
            <w:tcW w:w="6913" w:type="dxa"/>
            <w:gridSpan w:val="3"/>
            <w:vAlign w:val="center"/>
          </w:tcPr>
          <w:p>
            <w:pPr>
              <w:autoSpaceDE w:val="0"/>
              <w:autoSpaceDN w:val="0"/>
              <w:adjustRightInd w:val="0"/>
              <w:snapToGrid w:val="0"/>
              <w:jc w:val="center"/>
              <w:rPr>
                <w:rFonts w:hint="eastAsia" w:ascii="Times New Roman" w:hAnsi="Times New Roman"/>
                <w:szCs w:val="21"/>
                <w:lang w:val="en-US" w:eastAsia="zh-CN"/>
              </w:rPr>
            </w:pPr>
            <w:r>
              <w:rPr>
                <w:rFonts w:hint="eastAsia" w:ascii="Times New Roman" w:hAnsi="Times New Roman"/>
                <w:szCs w:val="21"/>
              </w:rPr>
              <w:t>王欣、仝小芳、</w:t>
            </w:r>
            <w:r>
              <w:rPr>
                <w:rFonts w:hint="eastAsia" w:ascii="Times New Roman" w:hAnsi="Times New Roman"/>
                <w:szCs w:val="21"/>
                <w:lang w:val="en-US" w:eastAsia="zh-CN"/>
              </w:rPr>
              <w:t>王辉</w:t>
            </w:r>
            <w:r>
              <w:rPr>
                <w:rFonts w:hint="eastAsia" w:ascii="Times New Roman" w:hAnsi="Times New Roman"/>
                <w:szCs w:val="21"/>
              </w:rPr>
              <w:t>、</w:t>
            </w:r>
            <w:r>
              <w:rPr>
                <w:rFonts w:hint="eastAsia" w:ascii="Times New Roman" w:hAnsi="Times New Roman"/>
                <w:szCs w:val="21"/>
                <w:lang w:val="en-US" w:eastAsia="zh-CN"/>
              </w:rPr>
              <w:t>董红平</w:t>
            </w:r>
            <w:r>
              <w:rPr>
                <w:rFonts w:hint="eastAsia" w:ascii="Times New Roman" w:hAnsi="Times New Roman"/>
                <w:szCs w:val="21"/>
              </w:rPr>
              <w:t>、许飞</w:t>
            </w:r>
            <w:r>
              <w:rPr>
                <w:rFonts w:hint="eastAsia" w:ascii="Times New Roman" w:hAnsi="Times New Roman"/>
                <w:szCs w:val="21"/>
                <w:lang w:eastAsia="zh-CN"/>
              </w:rPr>
              <w:t>、</w:t>
            </w:r>
            <w:r>
              <w:rPr>
                <w:rFonts w:hint="eastAsia" w:ascii="Times New Roman" w:hAnsi="Times New Roman"/>
                <w:szCs w:val="21"/>
                <w:lang w:val="en-US" w:eastAsia="zh-CN"/>
              </w:rPr>
              <w:t>韩志腾、魏兆岭、蔡有庆、</w:t>
            </w:r>
          </w:p>
          <w:p>
            <w:pPr>
              <w:autoSpaceDE w:val="0"/>
              <w:autoSpaceDN w:val="0"/>
              <w:adjustRightInd w:val="0"/>
              <w:snapToGrid w:val="0"/>
              <w:jc w:val="center"/>
              <w:rPr>
                <w:rFonts w:hint="default" w:ascii="Times New Roman" w:hAnsi="Times New Roman"/>
                <w:szCs w:val="21"/>
                <w:lang w:val="en-US"/>
              </w:rPr>
            </w:pPr>
            <w:r>
              <w:rPr>
                <w:rFonts w:hint="eastAsia" w:ascii="Times New Roman" w:hAnsi="Times New Roman"/>
                <w:szCs w:val="21"/>
                <w:lang w:val="en-US" w:eastAsia="zh-CN"/>
              </w:rPr>
              <w:t>汤玉娟、王兵、黄芸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2126"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完成单位</w:t>
            </w:r>
          </w:p>
        </w:tc>
        <w:tc>
          <w:tcPr>
            <w:tcW w:w="6913" w:type="dxa"/>
            <w:gridSpan w:val="3"/>
            <w:vAlign w:val="center"/>
          </w:tcPr>
          <w:p>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240" w:lineRule="auto"/>
              <w:jc w:val="center"/>
              <w:textAlignment w:val="auto"/>
              <w:rPr>
                <w:rFonts w:ascii="Times New Roman" w:hAnsi="Times New Roman"/>
                <w:szCs w:val="21"/>
              </w:rPr>
            </w:pPr>
            <w:r>
              <w:rPr>
                <w:rFonts w:hint="eastAsia" w:ascii="Times New Roman" w:hAnsi="Times New Roman"/>
                <w:szCs w:val="21"/>
              </w:rPr>
              <w:t>江苏扬建集团有限公司</w:t>
            </w:r>
          </w:p>
          <w:p>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240" w:lineRule="auto"/>
              <w:jc w:val="center"/>
              <w:textAlignment w:val="auto"/>
              <w:rPr>
                <w:rFonts w:ascii="Times New Roman" w:hAnsi="Times New Roman"/>
                <w:szCs w:val="21"/>
              </w:rPr>
            </w:pPr>
            <w:r>
              <w:rPr>
                <w:rFonts w:hint="eastAsia" w:ascii="Times New Roman" w:hAnsi="Times New Roman"/>
                <w:szCs w:val="21"/>
              </w:rPr>
              <w:t>扬州市职业大学</w:t>
            </w:r>
          </w:p>
          <w:p>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240" w:lineRule="auto"/>
              <w:jc w:val="center"/>
              <w:textAlignment w:val="auto"/>
              <w:rPr>
                <w:rFonts w:ascii="Times New Roman" w:hAnsi="Times New Roman"/>
                <w:szCs w:val="21"/>
              </w:rPr>
            </w:pPr>
            <w:r>
              <w:rPr>
                <w:rFonts w:hint="eastAsia" w:ascii="Times New Roman" w:hAnsi="Times New Roman"/>
                <w:szCs w:val="21"/>
              </w:rPr>
              <w:t>扬州惠民再生资源有限公司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126" w:type="dxa"/>
            <w:vAlign w:val="center"/>
          </w:tcPr>
          <w:p>
            <w:pPr>
              <w:adjustRightInd w:val="0"/>
              <w:snapToGrid w:val="0"/>
              <w:jc w:val="center"/>
              <w:rPr>
                <w:rFonts w:ascii="Times New Roman" w:hAnsi="Times New Roman"/>
                <w:szCs w:val="21"/>
              </w:rPr>
            </w:pPr>
            <w:r>
              <w:rPr>
                <w:rFonts w:ascii="Times New Roman" w:hAnsi="Times New Roman"/>
                <w:szCs w:val="21"/>
              </w:rPr>
              <w:t>推荐单位（盖章）</w:t>
            </w:r>
          </w:p>
          <w:p>
            <w:pPr>
              <w:autoSpaceDE w:val="0"/>
              <w:autoSpaceDN w:val="0"/>
              <w:adjustRightInd w:val="0"/>
              <w:snapToGrid w:val="0"/>
              <w:jc w:val="center"/>
              <w:rPr>
                <w:rFonts w:ascii="Times New Roman" w:hAnsi="Times New Roman"/>
                <w:szCs w:val="21"/>
              </w:rPr>
            </w:pPr>
            <w:r>
              <w:rPr>
                <w:rFonts w:ascii="Times New Roman" w:hAnsi="Times New Roman"/>
                <w:szCs w:val="21"/>
              </w:rPr>
              <w:t>或推荐专家（签字）</w:t>
            </w:r>
          </w:p>
        </w:tc>
        <w:tc>
          <w:tcPr>
            <w:tcW w:w="6913" w:type="dxa"/>
            <w:gridSpan w:val="3"/>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扬州市住房和城乡建设局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9039" w:type="dxa"/>
            <w:gridSpan w:val="4"/>
            <w:vAlign w:val="center"/>
          </w:tcPr>
          <w:p>
            <w:pPr>
              <w:autoSpaceDE w:val="0"/>
              <w:autoSpaceDN w:val="0"/>
              <w:adjustRightInd w:val="0"/>
              <w:snapToGrid w:val="0"/>
              <w:ind w:firstLine="410"/>
              <w:jc w:val="center"/>
              <w:rPr>
                <w:rFonts w:ascii="Times New Roman" w:hAnsi="Times New Roman"/>
                <w:szCs w:val="21"/>
              </w:rPr>
            </w:pPr>
            <w:r>
              <w:rPr>
                <w:rFonts w:ascii="Times New Roman" w:hAnsi="Times New Roman"/>
                <w:szCs w:val="21"/>
              </w:rPr>
              <w:t>任 务 来 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2126" w:type="dxa"/>
            <w:vAlign w:val="center"/>
          </w:tcPr>
          <w:p>
            <w:pPr>
              <w:adjustRightInd w:val="0"/>
              <w:snapToGrid w:val="0"/>
              <w:jc w:val="center"/>
              <w:rPr>
                <w:rFonts w:ascii="Times New Roman" w:hAnsi="Times New Roman"/>
                <w:szCs w:val="21"/>
              </w:rPr>
            </w:pPr>
            <w:r>
              <w:rPr>
                <w:rFonts w:ascii="Times New Roman" w:hAnsi="Times New Roman"/>
                <w:szCs w:val="21"/>
              </w:rPr>
              <w:t>计划、基金名称</w:t>
            </w:r>
          </w:p>
        </w:tc>
        <w:tc>
          <w:tcPr>
            <w:tcW w:w="2667" w:type="dxa"/>
            <w:vAlign w:val="center"/>
          </w:tcPr>
          <w:p>
            <w:pPr>
              <w:adjustRightInd w:val="0"/>
              <w:snapToGrid w:val="0"/>
              <w:jc w:val="center"/>
              <w:rPr>
                <w:rFonts w:ascii="Times New Roman" w:hAnsi="Times New Roman"/>
                <w:szCs w:val="21"/>
              </w:rPr>
            </w:pPr>
            <w:r>
              <w:rPr>
                <w:rFonts w:ascii="Times New Roman" w:hAnsi="Times New Roman"/>
                <w:szCs w:val="21"/>
              </w:rPr>
              <w:t>项目名称</w:t>
            </w:r>
          </w:p>
        </w:tc>
        <w:tc>
          <w:tcPr>
            <w:tcW w:w="2540" w:type="dxa"/>
            <w:vAlign w:val="center"/>
          </w:tcPr>
          <w:p>
            <w:pPr>
              <w:adjustRightInd w:val="0"/>
              <w:snapToGrid w:val="0"/>
              <w:jc w:val="center"/>
              <w:rPr>
                <w:rFonts w:ascii="Times New Roman" w:hAnsi="Times New Roman"/>
                <w:szCs w:val="21"/>
              </w:rPr>
            </w:pPr>
            <w:r>
              <w:rPr>
                <w:rFonts w:ascii="Times New Roman" w:hAnsi="Times New Roman"/>
                <w:szCs w:val="21"/>
              </w:rPr>
              <w:t>编号</w:t>
            </w:r>
          </w:p>
        </w:tc>
        <w:tc>
          <w:tcPr>
            <w:tcW w:w="1706" w:type="dxa"/>
            <w:vAlign w:val="center"/>
          </w:tcPr>
          <w:p>
            <w:pPr>
              <w:adjustRightInd w:val="0"/>
              <w:snapToGrid w:val="0"/>
              <w:jc w:val="center"/>
              <w:rPr>
                <w:rFonts w:ascii="Times New Roman" w:hAnsi="Times New Roman"/>
                <w:szCs w:val="21"/>
              </w:rPr>
            </w:pPr>
            <w:r>
              <w:rPr>
                <w:rFonts w:ascii="Times New Roman" w:hAnsi="Times New Roman"/>
                <w:szCs w:val="21"/>
              </w:rPr>
              <w:t>验收结题时间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126" w:type="dxa"/>
            <w:vAlign w:val="center"/>
          </w:tcPr>
          <w:p>
            <w:pPr>
              <w:adjustRightInd w:val="0"/>
              <w:snapToGrid w:val="0"/>
              <w:jc w:val="center"/>
              <w:rPr>
                <w:rFonts w:hint="default" w:ascii="Times New Roman" w:hAnsi="Times New Roman" w:eastAsia="宋体"/>
                <w:sz w:val="28"/>
                <w:szCs w:val="28"/>
                <w:lang w:val="en-US" w:eastAsia="zh-CN"/>
              </w:rPr>
            </w:pPr>
            <w:r>
              <w:rPr>
                <w:rFonts w:hint="eastAsia" w:ascii="Times New Roman" w:hAnsi="Times New Roman"/>
                <w:sz w:val="21"/>
                <w:szCs w:val="21"/>
                <w:lang w:val="en-US" w:eastAsia="zh-CN"/>
              </w:rPr>
              <w:t>住房和城乡建设部科技计划项目</w:t>
            </w:r>
          </w:p>
        </w:tc>
        <w:tc>
          <w:tcPr>
            <w:tcW w:w="2667" w:type="dxa"/>
            <w:vAlign w:val="center"/>
          </w:tcPr>
          <w:p>
            <w:pPr>
              <w:adjustRightInd w:val="0"/>
              <w:snapToGrid w:val="0"/>
              <w:jc w:val="center"/>
              <w:rPr>
                <w:rFonts w:hint="default" w:ascii="Times New Roman" w:hAnsi="Times New Roman" w:eastAsia="宋体"/>
                <w:sz w:val="28"/>
                <w:szCs w:val="28"/>
                <w:lang w:val="en-US" w:eastAsia="zh-CN"/>
              </w:rPr>
            </w:pPr>
            <w:r>
              <w:rPr>
                <w:rFonts w:hint="eastAsia" w:ascii="Times New Roman" w:hAnsi="Times New Roman"/>
                <w:sz w:val="21"/>
                <w:szCs w:val="21"/>
                <w:lang w:val="en-US" w:eastAsia="zh-CN"/>
              </w:rPr>
              <w:t>建筑固体废弃物原位再生利用生产线及产品开发研究</w:t>
            </w:r>
          </w:p>
        </w:tc>
        <w:tc>
          <w:tcPr>
            <w:tcW w:w="2540" w:type="dxa"/>
            <w:vAlign w:val="center"/>
          </w:tcPr>
          <w:p>
            <w:pPr>
              <w:adjustRightInd w:val="0"/>
              <w:snapToGrid w:val="0"/>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2017-K7-002</w:t>
            </w:r>
          </w:p>
        </w:tc>
        <w:tc>
          <w:tcPr>
            <w:tcW w:w="1706" w:type="dxa"/>
            <w:vAlign w:val="center"/>
          </w:tcPr>
          <w:p>
            <w:pPr>
              <w:adjustRightInd w:val="0"/>
              <w:snapToGrid w:val="0"/>
              <w:ind w:firstLine="408"/>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126" w:type="dxa"/>
            <w:vAlign w:val="center"/>
          </w:tcPr>
          <w:p>
            <w:pPr>
              <w:adjustRightInd w:val="0"/>
              <w:snapToGrid w:val="0"/>
              <w:ind w:firstLine="408"/>
              <w:rPr>
                <w:rFonts w:ascii="Times New Roman" w:hAnsi="Times New Roman"/>
                <w:sz w:val="28"/>
                <w:szCs w:val="28"/>
              </w:rPr>
            </w:pPr>
          </w:p>
        </w:tc>
        <w:tc>
          <w:tcPr>
            <w:tcW w:w="2667" w:type="dxa"/>
            <w:vAlign w:val="center"/>
          </w:tcPr>
          <w:p>
            <w:pPr>
              <w:adjustRightInd w:val="0"/>
              <w:snapToGrid w:val="0"/>
              <w:ind w:firstLine="408"/>
              <w:rPr>
                <w:rFonts w:ascii="Times New Roman" w:hAnsi="Times New Roman"/>
                <w:sz w:val="28"/>
                <w:szCs w:val="28"/>
              </w:rPr>
            </w:pPr>
          </w:p>
        </w:tc>
        <w:tc>
          <w:tcPr>
            <w:tcW w:w="2540" w:type="dxa"/>
            <w:vAlign w:val="center"/>
          </w:tcPr>
          <w:p>
            <w:pPr>
              <w:adjustRightInd w:val="0"/>
              <w:snapToGrid w:val="0"/>
              <w:ind w:firstLine="408"/>
              <w:rPr>
                <w:rFonts w:ascii="Times New Roman" w:hAnsi="Times New Roman"/>
                <w:sz w:val="28"/>
                <w:szCs w:val="28"/>
              </w:rPr>
            </w:pPr>
          </w:p>
        </w:tc>
        <w:tc>
          <w:tcPr>
            <w:tcW w:w="1706" w:type="dxa"/>
            <w:vAlign w:val="center"/>
          </w:tcPr>
          <w:p>
            <w:pPr>
              <w:adjustRightInd w:val="0"/>
              <w:snapToGrid w:val="0"/>
              <w:ind w:firstLine="408"/>
              <w:rPr>
                <w:rFonts w:ascii="Times New Roman" w:hAnsi="Times New Roman"/>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126" w:type="dxa"/>
            <w:vAlign w:val="center"/>
          </w:tcPr>
          <w:p>
            <w:pPr>
              <w:adjustRightInd w:val="0"/>
              <w:snapToGrid w:val="0"/>
              <w:ind w:firstLine="408"/>
              <w:rPr>
                <w:rFonts w:ascii="Times New Roman" w:hAnsi="Times New Roman"/>
                <w:sz w:val="28"/>
                <w:szCs w:val="28"/>
              </w:rPr>
            </w:pPr>
          </w:p>
        </w:tc>
        <w:tc>
          <w:tcPr>
            <w:tcW w:w="2667" w:type="dxa"/>
            <w:vAlign w:val="center"/>
          </w:tcPr>
          <w:p>
            <w:pPr>
              <w:adjustRightInd w:val="0"/>
              <w:snapToGrid w:val="0"/>
              <w:ind w:firstLine="408"/>
              <w:rPr>
                <w:rFonts w:ascii="Times New Roman" w:hAnsi="Times New Roman"/>
                <w:sz w:val="28"/>
                <w:szCs w:val="28"/>
              </w:rPr>
            </w:pPr>
          </w:p>
        </w:tc>
        <w:tc>
          <w:tcPr>
            <w:tcW w:w="2540" w:type="dxa"/>
            <w:vAlign w:val="center"/>
          </w:tcPr>
          <w:p>
            <w:pPr>
              <w:adjustRightInd w:val="0"/>
              <w:snapToGrid w:val="0"/>
              <w:ind w:firstLine="408"/>
              <w:rPr>
                <w:rFonts w:ascii="Times New Roman" w:hAnsi="Times New Roman"/>
                <w:sz w:val="28"/>
                <w:szCs w:val="28"/>
              </w:rPr>
            </w:pPr>
          </w:p>
        </w:tc>
        <w:tc>
          <w:tcPr>
            <w:tcW w:w="1706" w:type="dxa"/>
            <w:vAlign w:val="center"/>
          </w:tcPr>
          <w:p>
            <w:pPr>
              <w:adjustRightInd w:val="0"/>
              <w:snapToGrid w:val="0"/>
              <w:ind w:firstLine="408"/>
              <w:rPr>
                <w:rFonts w:ascii="Times New Roman" w:hAnsi="Times New Roman"/>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126" w:type="dxa"/>
            <w:vAlign w:val="center"/>
          </w:tcPr>
          <w:p>
            <w:pPr>
              <w:adjustRightInd w:val="0"/>
              <w:snapToGrid w:val="0"/>
              <w:ind w:firstLine="408"/>
              <w:rPr>
                <w:rFonts w:ascii="Times New Roman" w:hAnsi="Times New Roman"/>
                <w:sz w:val="28"/>
                <w:szCs w:val="28"/>
              </w:rPr>
            </w:pPr>
          </w:p>
        </w:tc>
        <w:tc>
          <w:tcPr>
            <w:tcW w:w="2667" w:type="dxa"/>
            <w:vAlign w:val="center"/>
          </w:tcPr>
          <w:p>
            <w:pPr>
              <w:adjustRightInd w:val="0"/>
              <w:snapToGrid w:val="0"/>
              <w:ind w:firstLine="408"/>
              <w:rPr>
                <w:rFonts w:ascii="Times New Roman" w:hAnsi="Times New Roman"/>
                <w:sz w:val="28"/>
                <w:szCs w:val="28"/>
              </w:rPr>
            </w:pPr>
          </w:p>
        </w:tc>
        <w:tc>
          <w:tcPr>
            <w:tcW w:w="2540" w:type="dxa"/>
            <w:vAlign w:val="center"/>
          </w:tcPr>
          <w:p>
            <w:pPr>
              <w:adjustRightInd w:val="0"/>
              <w:snapToGrid w:val="0"/>
              <w:ind w:firstLine="408"/>
              <w:rPr>
                <w:rFonts w:ascii="Times New Roman" w:hAnsi="Times New Roman"/>
                <w:sz w:val="28"/>
                <w:szCs w:val="28"/>
              </w:rPr>
            </w:pPr>
          </w:p>
        </w:tc>
        <w:tc>
          <w:tcPr>
            <w:tcW w:w="1706" w:type="dxa"/>
            <w:vAlign w:val="center"/>
          </w:tcPr>
          <w:p>
            <w:pPr>
              <w:adjustRightInd w:val="0"/>
              <w:snapToGrid w:val="0"/>
              <w:ind w:firstLine="408"/>
              <w:rPr>
                <w:rFonts w:ascii="Times New Roman" w:hAnsi="Times New Roman"/>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126" w:type="dxa"/>
            <w:vAlign w:val="center"/>
          </w:tcPr>
          <w:p>
            <w:pPr>
              <w:adjustRightInd w:val="0"/>
              <w:snapToGrid w:val="0"/>
              <w:ind w:firstLine="408"/>
              <w:rPr>
                <w:rFonts w:ascii="Times New Roman" w:hAnsi="Times New Roman"/>
                <w:sz w:val="28"/>
                <w:szCs w:val="28"/>
              </w:rPr>
            </w:pPr>
          </w:p>
        </w:tc>
        <w:tc>
          <w:tcPr>
            <w:tcW w:w="2667" w:type="dxa"/>
            <w:vAlign w:val="center"/>
          </w:tcPr>
          <w:p>
            <w:pPr>
              <w:adjustRightInd w:val="0"/>
              <w:snapToGrid w:val="0"/>
              <w:ind w:firstLine="408"/>
              <w:rPr>
                <w:rFonts w:ascii="Times New Roman" w:hAnsi="Times New Roman"/>
                <w:sz w:val="28"/>
                <w:szCs w:val="28"/>
              </w:rPr>
            </w:pPr>
          </w:p>
        </w:tc>
        <w:tc>
          <w:tcPr>
            <w:tcW w:w="2540" w:type="dxa"/>
            <w:vAlign w:val="center"/>
          </w:tcPr>
          <w:p>
            <w:pPr>
              <w:adjustRightInd w:val="0"/>
              <w:snapToGrid w:val="0"/>
              <w:ind w:firstLine="408"/>
              <w:rPr>
                <w:rFonts w:ascii="Times New Roman" w:hAnsi="Times New Roman"/>
                <w:sz w:val="28"/>
                <w:szCs w:val="28"/>
              </w:rPr>
            </w:pPr>
          </w:p>
        </w:tc>
        <w:tc>
          <w:tcPr>
            <w:tcW w:w="1706" w:type="dxa"/>
            <w:vAlign w:val="center"/>
          </w:tcPr>
          <w:p>
            <w:pPr>
              <w:adjustRightInd w:val="0"/>
              <w:snapToGrid w:val="0"/>
              <w:ind w:firstLine="408"/>
              <w:rPr>
                <w:rFonts w:ascii="Times New Roman" w:hAnsi="Times New Roman"/>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126" w:type="dxa"/>
            <w:vAlign w:val="center"/>
          </w:tcPr>
          <w:p>
            <w:pPr>
              <w:autoSpaceDE w:val="0"/>
              <w:autoSpaceDN w:val="0"/>
              <w:adjustRightInd w:val="0"/>
              <w:snapToGrid w:val="0"/>
              <w:rPr>
                <w:rFonts w:ascii="Times New Roman" w:hAnsi="Times New Roman"/>
                <w:szCs w:val="21"/>
              </w:rPr>
            </w:pPr>
            <w:r>
              <w:rPr>
                <w:rFonts w:ascii="Times New Roman" w:hAnsi="Times New Roman"/>
                <w:szCs w:val="21"/>
              </w:rPr>
              <w:t>授权发明专利（项）</w:t>
            </w:r>
          </w:p>
        </w:tc>
        <w:tc>
          <w:tcPr>
            <w:tcW w:w="2667"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2</w:t>
            </w:r>
          </w:p>
        </w:tc>
        <w:tc>
          <w:tcPr>
            <w:tcW w:w="2540" w:type="dxa"/>
            <w:vAlign w:val="center"/>
          </w:tcPr>
          <w:p>
            <w:pPr>
              <w:autoSpaceDE w:val="0"/>
              <w:autoSpaceDN w:val="0"/>
              <w:adjustRightInd w:val="0"/>
              <w:snapToGrid w:val="0"/>
              <w:rPr>
                <w:rFonts w:ascii="Times New Roman" w:hAnsi="Times New Roman"/>
                <w:szCs w:val="21"/>
              </w:rPr>
            </w:pPr>
            <w:r>
              <w:rPr>
                <w:rFonts w:ascii="Times New Roman" w:hAnsi="Times New Roman"/>
                <w:szCs w:val="21"/>
              </w:rPr>
              <w:t>授权其他知识产权（项）</w:t>
            </w:r>
          </w:p>
        </w:tc>
        <w:tc>
          <w:tcPr>
            <w:tcW w:w="1706"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126"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起止时间</w:t>
            </w:r>
          </w:p>
        </w:tc>
        <w:tc>
          <w:tcPr>
            <w:tcW w:w="2667" w:type="dxa"/>
            <w:tcBorders>
              <w:bottom w:val="single" w:color="auto" w:sz="8" w:space="0"/>
            </w:tcBorders>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 xml:space="preserve">起始： </w:t>
            </w:r>
            <w:r>
              <w:rPr>
                <w:rFonts w:hint="eastAsia" w:ascii="Times New Roman" w:hAnsi="Times New Roman"/>
                <w:szCs w:val="21"/>
              </w:rPr>
              <w:t xml:space="preserve">2017 </w:t>
            </w:r>
            <w:r>
              <w:rPr>
                <w:rFonts w:ascii="Times New Roman" w:hAnsi="Times New Roman"/>
                <w:szCs w:val="21"/>
              </w:rPr>
              <w:t>年</w:t>
            </w:r>
            <w:r>
              <w:rPr>
                <w:rFonts w:hint="eastAsia" w:ascii="Times New Roman" w:hAnsi="Times New Roman"/>
                <w:szCs w:val="21"/>
              </w:rPr>
              <w:t xml:space="preserve"> 0</w:t>
            </w:r>
            <w:r>
              <w:rPr>
                <w:rFonts w:hint="eastAsia" w:ascii="Times New Roman" w:hAnsi="Times New Roman"/>
                <w:szCs w:val="21"/>
                <w:highlight w:val="none"/>
                <w:lang w:val="en-US" w:eastAsia="zh-CN"/>
              </w:rPr>
              <w:t>7</w:t>
            </w:r>
            <w:r>
              <w:rPr>
                <w:rFonts w:hint="eastAsia" w:ascii="Times New Roman" w:hAnsi="Times New Roman"/>
                <w:szCs w:val="21"/>
              </w:rPr>
              <w:t xml:space="preserve"> </w:t>
            </w:r>
            <w:r>
              <w:rPr>
                <w:rFonts w:ascii="Times New Roman" w:hAnsi="Times New Roman"/>
                <w:szCs w:val="21"/>
              </w:rPr>
              <w:t xml:space="preserve">月 </w:t>
            </w:r>
            <w:r>
              <w:rPr>
                <w:rFonts w:hint="eastAsia" w:ascii="Times New Roman" w:hAnsi="Times New Roman"/>
                <w:szCs w:val="21"/>
              </w:rPr>
              <w:t xml:space="preserve">01 </w:t>
            </w:r>
            <w:r>
              <w:rPr>
                <w:rFonts w:ascii="Times New Roman" w:hAnsi="Times New Roman"/>
                <w:szCs w:val="21"/>
              </w:rPr>
              <w:t>日</w:t>
            </w:r>
          </w:p>
        </w:tc>
        <w:tc>
          <w:tcPr>
            <w:tcW w:w="4246" w:type="dxa"/>
            <w:gridSpan w:val="2"/>
            <w:tcBorders>
              <w:bottom w:val="single" w:color="auto" w:sz="8" w:space="0"/>
            </w:tcBorders>
            <w:vAlign w:val="center"/>
          </w:tcPr>
          <w:p>
            <w:pPr>
              <w:autoSpaceDE w:val="0"/>
              <w:autoSpaceDN w:val="0"/>
              <w:adjustRightInd w:val="0"/>
              <w:snapToGrid w:val="0"/>
              <w:jc w:val="center"/>
              <w:rPr>
                <w:rFonts w:ascii="Times New Roman" w:hAnsi="Times New Roman"/>
                <w:szCs w:val="21"/>
                <w:highlight w:val="yellow"/>
              </w:rPr>
            </w:pPr>
            <w:r>
              <w:rPr>
                <w:rFonts w:ascii="Times New Roman" w:hAnsi="Times New Roman"/>
                <w:szCs w:val="21"/>
              </w:rPr>
              <w:t xml:space="preserve">完成： </w:t>
            </w:r>
            <w:r>
              <w:rPr>
                <w:rFonts w:hint="eastAsia" w:ascii="Times New Roman" w:hAnsi="Times New Roman"/>
                <w:szCs w:val="21"/>
              </w:rPr>
              <w:t xml:space="preserve">2022 </w:t>
            </w:r>
            <w:r>
              <w:rPr>
                <w:rFonts w:ascii="Times New Roman" w:hAnsi="Times New Roman"/>
                <w:szCs w:val="21"/>
              </w:rPr>
              <w:t xml:space="preserve">年 </w:t>
            </w:r>
            <w:r>
              <w:rPr>
                <w:rFonts w:hint="eastAsia" w:ascii="Times New Roman" w:hAnsi="Times New Roman"/>
                <w:szCs w:val="21"/>
              </w:rPr>
              <w:t xml:space="preserve">06 </w:t>
            </w:r>
            <w:r>
              <w:rPr>
                <w:rFonts w:ascii="Times New Roman" w:hAnsi="Times New Roman"/>
                <w:szCs w:val="21"/>
              </w:rPr>
              <w:t xml:space="preserve">月 </w:t>
            </w:r>
            <w:r>
              <w:rPr>
                <w:rFonts w:hint="eastAsia" w:ascii="Times New Roman" w:hAnsi="Times New Roman"/>
                <w:szCs w:val="21"/>
                <w:highlight w:val="none"/>
              </w:rPr>
              <w:t xml:space="preserve">31 </w:t>
            </w:r>
            <w:r>
              <w:rPr>
                <w:rFonts w:ascii="Times New Roman" w:hAnsi="Times New Roman"/>
                <w:szCs w:val="21"/>
              </w:rPr>
              <w:t>日</w:t>
            </w:r>
          </w:p>
        </w:tc>
      </w:tr>
    </w:tbl>
    <w:p>
      <w:pPr>
        <w:jc w:val="center"/>
        <w:rPr>
          <w:rFonts w:ascii="Times New Roman" w:hAnsi="Times New Roman"/>
          <w:sz w:val="30"/>
          <w:szCs w:val="30"/>
        </w:rPr>
      </w:pPr>
      <w:r>
        <w:rPr>
          <w:rFonts w:hint="eastAsia" w:ascii="Times New Roman" w:hAnsi="Times New Roman" w:eastAsia="方正黑体_GBK" w:cs="Times New Roman"/>
          <w:kern w:val="2"/>
          <w:sz w:val="30"/>
          <w:szCs w:val="30"/>
          <w:lang w:val="en-US" w:eastAsia="zh-CN" w:bidi="ar-SA"/>
        </w:rPr>
        <w:t>二、项 目 简 介</w:t>
      </w:r>
    </w:p>
    <w:tbl>
      <w:tblPr>
        <w:tblStyle w:val="6"/>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60" w:type="dxa"/>
            <w:tcBorders>
              <w:top w:val="single" w:color="auto" w:sz="8" w:space="0"/>
              <w:bottom w:val="single" w:color="auto" w:sz="8" w:space="0"/>
            </w:tcBorders>
          </w:tcPr>
          <w:p>
            <w:pPr>
              <w:keepNext w:val="0"/>
              <w:keepLines w:val="0"/>
              <w:pageBreakBefore w:val="0"/>
              <w:widowControl w:val="0"/>
              <w:kinsoku/>
              <w:wordWrap/>
              <w:overflowPunct/>
              <w:topLinePunct w:val="0"/>
              <w:autoSpaceDE w:val="0"/>
              <w:autoSpaceDN w:val="0"/>
              <w:bidi w:val="0"/>
              <w:adjustRightInd w:val="0"/>
              <w:snapToGrid/>
              <w:spacing w:line="59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基于建筑固体废弃物的“零周转、降污染、低能耗”处置理念，包含四大板块研究内容：（1）建筑固体废弃物原位处理规划设计；（2）建筑固体废弃物再生系列制品研发、生产及应用；（3）再生制品生产企业标准编制；（4）再生制品全寿命周期评价研究。</w:t>
            </w:r>
          </w:p>
          <w:p>
            <w:pPr>
              <w:keepNext w:val="0"/>
              <w:keepLines w:val="0"/>
              <w:pageBreakBefore w:val="0"/>
              <w:widowControl w:val="0"/>
              <w:kinsoku/>
              <w:wordWrap/>
              <w:overflowPunct/>
              <w:topLinePunct w:val="0"/>
              <w:autoSpaceDE w:val="0"/>
              <w:autoSpaceDN w:val="0"/>
              <w:bidi w:val="0"/>
              <w:adjustRightInd w:val="0"/>
              <w:snapToGrid/>
              <w:spacing w:line="59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的实施为土木工程材料领域开辟新资源，同时有效降低建筑固体废弃物集中回收运输带来的附加成本及环境污染：建筑固体废弃物原位处理技术对建筑固废实施原位处理并制备再生制品，通过降尘、减噪等技术加持，可有效减少建筑固体废弃物的运输带来的附加成本和环境污染，形成建筑固体废弃物到多样绿色建材的全工艺流程；项目使用再生混凝土取代天然骨料混凝土，能减少对石料自然资源的开采，缓解天然骨料的供求矛盾，减少自然资源和能源的消耗，实现建筑垃圾的回收再利用，降低了建筑垃圾处置的社会成本，减少了建筑垃圾对环境的污染。再生混凝土及装配式构件应用于重建的建筑物、构筑物的不同部位，可使城市建设中产生的建筑固体废弃物能够物尽其用，符合建筑产业现代化的发展要求，社会效益明显。</w:t>
            </w:r>
          </w:p>
          <w:p>
            <w:pPr>
              <w:keepNext w:val="0"/>
              <w:keepLines w:val="0"/>
              <w:pageBreakBefore w:val="0"/>
              <w:widowControl w:val="0"/>
              <w:kinsoku/>
              <w:wordWrap/>
              <w:overflowPunct/>
              <w:topLinePunct w:val="0"/>
              <w:autoSpaceDE w:val="0"/>
              <w:autoSpaceDN w:val="0"/>
              <w:bidi w:val="0"/>
              <w:adjustRightInd w:val="0"/>
              <w:snapToGrid/>
              <w:spacing w:line="59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获得发明专利2项，实用新型专利26项，省部级工法2项，发表论文13篇，编制再生系列产品质量标准及应用指南3项，创新技术和产品已用于工程实践，实现了低碳环保，经济效益和社会效益显著。科技成果经江苏省土木建筑学会鉴定，总体达到国内领先水平。</w:t>
            </w:r>
          </w:p>
          <w:p>
            <w:pPr>
              <w:autoSpaceDE w:val="0"/>
              <w:autoSpaceDN w:val="0"/>
              <w:adjustRightInd w:val="0"/>
              <w:spacing w:line="590" w:lineRule="exact"/>
              <w:rPr>
                <w:rFonts w:ascii="Times New Roman" w:hAnsi="Times New Roman"/>
                <w:szCs w:val="21"/>
              </w:rPr>
            </w:pPr>
          </w:p>
          <w:p>
            <w:pPr>
              <w:autoSpaceDE w:val="0"/>
              <w:autoSpaceDN w:val="0"/>
              <w:adjustRightInd w:val="0"/>
              <w:spacing w:line="590" w:lineRule="exact"/>
              <w:rPr>
                <w:rFonts w:ascii="Times New Roman" w:hAnsi="Times New Roman"/>
                <w:szCs w:val="21"/>
              </w:rPr>
            </w:pPr>
          </w:p>
        </w:tc>
      </w:tr>
    </w:tbl>
    <w:p>
      <w:pPr>
        <w:rPr>
          <w:rFonts w:hint="eastAsia" w:ascii="Times New Roman" w:hAnsi="Times New Roman" w:eastAsia="方正黑体_GBK" w:cs="Times New Roman"/>
          <w:kern w:val="2"/>
          <w:sz w:val="30"/>
          <w:szCs w:val="30"/>
          <w:lang w:val="en-US" w:eastAsia="zh-CN" w:bidi="ar-SA"/>
        </w:rPr>
      </w:pPr>
      <w:r>
        <w:rPr>
          <w:rFonts w:hint="eastAsia" w:ascii="Times New Roman" w:hAnsi="Times New Roman" w:eastAsia="方正黑体_GBK" w:cs="Times New Roman"/>
          <w:kern w:val="2"/>
          <w:sz w:val="30"/>
          <w:szCs w:val="30"/>
          <w:lang w:val="en-US" w:eastAsia="zh-CN" w:bidi="ar-SA"/>
        </w:rPr>
        <w:br w:type="page"/>
      </w:r>
    </w:p>
    <w:p>
      <w:pPr>
        <w:jc w:val="center"/>
        <w:rPr>
          <w:rFonts w:hint="default" w:ascii="Times New Roman" w:hAnsi="Times New Roman" w:eastAsia="方正黑体_GBK" w:cs="Times New Roman"/>
          <w:kern w:val="2"/>
          <w:sz w:val="30"/>
          <w:szCs w:val="30"/>
          <w:lang w:val="en-US" w:eastAsia="zh-CN" w:bidi="ar-SA"/>
        </w:rPr>
      </w:pPr>
      <w:r>
        <w:rPr>
          <w:rFonts w:hint="eastAsia" w:ascii="Times New Roman" w:hAnsi="Times New Roman" w:eastAsia="方正黑体_GBK" w:cs="Times New Roman"/>
          <w:kern w:val="2"/>
          <w:sz w:val="30"/>
          <w:szCs w:val="30"/>
          <w:lang w:val="en-US" w:eastAsia="zh-CN" w:bidi="ar-SA"/>
        </w:rPr>
        <w:t>三、主要科技创新</w:t>
      </w:r>
    </w:p>
    <w:tbl>
      <w:tblPr>
        <w:tblStyle w:val="7"/>
        <w:tblpPr w:leftFromText="180" w:rightFromText="180" w:vertAnchor="text" w:horzAnchor="page" w:tblpX="1488" w:tblpY="8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060" w:type="dxa"/>
            <w:vAlign w:val="top"/>
          </w:tcPr>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通过“建筑固体废弃物再生利用关键技术”的系统研究，形成了系列创新技术，主要包括：</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创新点一：提出了建筑固体废弃物原位处理方案，研发了小型移动破碎场站现场破碎利用技术，有效降低建筑固体废弃物集中回收运输带来的附加成本及环境污染。</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（1）移动式破碎站技术：通过现场施工围挡分割出工作区域设置移动破碎站：</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1）降噪技术：对破碎机械实行半地下固定并设置隔音板降低噪音。开挖沟槽，用混凝土墙支护，将破碎机下沉至地下4.5米处，上口距地面1米，沟槽上部采用钢格珊及橡胶垫封盖，同时设置吸音墙板隔绝噪音，经工程实测，噪声可下降30至40dB左右，有效降低了噪声污染；</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2）降尘技术：在颚式破碎机、振动筛处设置管道，通过除尘设备把破碎过程中产生的粉尘吸出至固定位置收集；在传送设备上加装护罩即喷淋装置降噪除尘。</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2）多级磁力分选技术：在建筑固废处理过程中，在输送通道上位于水平段输送皮带外部绕设有电磁线圈，在输送通道外部设置有磁铁，并安装有连接电磁线圈的电感测量仪，可实现非磁性物质与磁性物质的分离以及对磁性物质的进一步分选，可用于建筑固废的分选，可大大节约人工。</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3）渣土清除分离技术：在振动给料机底部设筛条装置，在输送物料时能自动将物料中的小块渣土和粉尘等杂物与物料分离；增加底板的空洞率，将空洞形状改变为狭长形(宽度≤10mm，长度≤50mm)，可有效避免混凝土废弃混凝土块漏下，也利于泥土的漏除；增加振动给料机的长度，增加振动时间，充分除去废弃混凝土块表面附着的泥土。</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4）洗砂机压泥技术：在建筑固废处理过程中，将清洗过砂石的泥水进行回收，通过压泥装置将泥与水再次分离，除去污泥后的水可送入洗沙机再次进行洗砂作业，从而降低了洗砂成本，起到节能减排的效果。该装置设有若干个压滤板，压滤板设有排水孔及进气孔，通过空气泵、进气口及进气孔进气到若干个压滤板内部，过滤后可通过排水孔将水分排出至排水口。</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创新点二：研发了再生微粉烘干和球磨处理工艺，以适宜参数的水玻璃为激发剂，制备出碱激发再生微粉胶凝新材料。</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1）研究再生微粉对水泥基材料微结构影响发现，再生微粉可优化硬化水泥微孔结构，减少多害孔且增加无害孔孔体积分数；再生微粉改变了硬化水泥水化产物组成，降低了氢氧化钙含量，增加了碳酸钙及二氧化硅含量。</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2）优先将再生微粉经烘干和球磨处理，并与矿渣粉及粉煤灰配合制成再生微粉胶凝材料，以适宜参数的水玻璃为激发剂，制备新型碱激发再生微粉胶凝材料，并以此为原材料制备发泡混凝土保温砌块、保温墙板。</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创新点三：利用无需脱水处理的城市疏浚污泥及全组分废弃混凝土砂浆为主要原料，发明了污泥废砂浆免烧陶粒。</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1）发明了一种污泥废砂浆免烧陶粒，由占重量份的以下成分组成：城市疏浚污泥20～40份、废弃混凝土砂浆38～62份、固化剂15～25份、乙烯-醋酸乙烯酯乳液1.0～3.0份、羧甲基纤维素0.5～1.0；所述固化剂按质量份计含有水泥47～79份、矿粉10～30份、粉煤灰5～20份、石膏0.5～5份、硫酸钠0.5～1份。</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（2）发明明确了该污泥废砂浆免烧陶粒的制备方法，结合常用设备，统一控制参数，便于发明成果的生产转化。</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创新点四：研发了从不同强度等级再生干硬性混凝土到预制装配式小型管廊、预制装配式道板等制品的成套生产工艺，解决了再生混凝土合理利用的难题。</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1）对干硬性再生混凝土进行配合比设计研究，分析了不同因素对其工作性能、力学性能的影响，确定不同强度等级的干硬性再生混凝土的最优配比。研究发现干硬性再生混凝土具有流动性很小，硬化速度快，早期强度高，可发挥工业化生产的优势，同时利用废弃混凝土，对保护环境有积极意义。</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2）预制装配式再生混凝土小型管廊技术：该小型管廊采用“带模养护、卧式浇注、高频辅助振动”的成型工艺，该工艺具有成型工艺简单、小批量生产灵活、产品外观光滑美观、产品精度高的优点，可生产中、小规格的单舱管廊标准管节或特殊管节。</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imes New Roman" w:hAnsi="Times New Roman" w:eastAsia="方正黑体_GBK" w:cs="Times New Roman"/>
                <w:kern w:val="2"/>
                <w:sz w:val="30"/>
                <w:szCs w:val="30"/>
                <w:vertAlign w:val="baseline"/>
                <w:lang w:val="en-US" w:eastAsia="zh-CN" w:bidi="ar-SA"/>
              </w:rPr>
            </w:pPr>
            <w:r>
              <w:rPr>
                <w:rFonts w:hint="eastAsia" w:ascii="Times New Roman" w:hAnsi="Times New Roman"/>
                <w:color w:val="000000"/>
                <w:sz w:val="24"/>
                <w:szCs w:val="24"/>
                <w:lang w:val="en-US" w:eastAsia="zh-CN"/>
              </w:rPr>
              <w:t>（3）全寿命周期评价(以预制拼装再生混凝土小型综合管廊为例)：将研究时间界定为从管廊制备材料准备至管廊拆除回收的整个过程，采用基于全生命周期评价方法，建立碳排放计算模型。根据各阶段碳排放计算可知，建材获取与管廊施工产生了全生命周期内绝大多数的碳排放，且其中建材的运输与沟槽边坡支护比重最大，应作为重点控制工序，可通过减少运输距离、优化边坡支护方案等有效措施进行改善。</w:t>
            </w:r>
          </w:p>
        </w:tc>
      </w:tr>
    </w:tbl>
    <w:p>
      <w:pPr>
        <w:rPr>
          <w:rFonts w:hint="eastAsia" w:ascii="Times New Roman" w:hAnsi="Times New Roman" w:eastAsia="方正黑体_GBK" w:cs="Times New Roman"/>
          <w:kern w:val="2"/>
          <w:sz w:val="30"/>
          <w:szCs w:val="30"/>
          <w:lang w:val="en-US" w:eastAsia="zh-CN" w:bidi="ar-SA"/>
        </w:rPr>
      </w:pPr>
      <w:r>
        <w:rPr>
          <w:rFonts w:hint="eastAsia" w:ascii="Times New Roman" w:hAnsi="Times New Roman" w:eastAsia="方正黑体_GBK" w:cs="Times New Roman"/>
          <w:kern w:val="2"/>
          <w:sz w:val="30"/>
          <w:szCs w:val="30"/>
          <w:lang w:val="en-US" w:eastAsia="zh-CN" w:bidi="ar-SA"/>
        </w:rPr>
        <w:br w:type="page"/>
      </w:r>
    </w:p>
    <w:p>
      <w:pPr>
        <w:jc w:val="center"/>
        <w:rPr>
          <w:rFonts w:ascii="Times New Roman" w:hAnsi="Times New Roman"/>
          <w:sz w:val="30"/>
          <w:szCs w:val="30"/>
        </w:rPr>
      </w:pPr>
      <w:r>
        <w:rPr>
          <w:rFonts w:hint="eastAsia" w:ascii="Times New Roman" w:hAnsi="Times New Roman" w:eastAsia="方正黑体_GBK" w:cs="Times New Roman"/>
          <w:kern w:val="2"/>
          <w:sz w:val="30"/>
          <w:szCs w:val="30"/>
          <w:lang w:val="en-US" w:eastAsia="zh-CN" w:bidi="ar-SA"/>
        </w:rPr>
        <w:t>四、第三方评价</w:t>
      </w:r>
    </w:p>
    <w:tbl>
      <w:tblPr>
        <w:tblStyle w:val="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27" w:hRule="atLeast"/>
        </w:trPr>
        <w:tc>
          <w:tcPr>
            <w:tcW w:w="9060" w:type="dxa"/>
            <w:shd w:val="clear" w:color="auto" w:fill="FEFEFE"/>
          </w:tcPr>
          <w:p>
            <w:pPr>
              <w:spacing w:line="360" w:lineRule="auto"/>
              <w:rPr>
                <w:rFonts w:ascii="Times New Roman" w:hAnsi="Times New Roman"/>
                <w:b/>
                <w:bCs/>
                <w:color w:val="000000"/>
                <w:sz w:val="24"/>
                <w:szCs w:val="24"/>
              </w:rPr>
            </w:pPr>
            <w:r>
              <w:rPr>
                <w:rFonts w:hint="eastAsia" w:ascii="Times New Roman" w:hAnsi="Times New Roman"/>
                <w:b/>
                <w:bCs/>
                <w:color w:val="000000"/>
                <w:sz w:val="24"/>
                <w:szCs w:val="24"/>
              </w:rPr>
              <w:t>1</w:t>
            </w:r>
            <w:r>
              <w:rPr>
                <w:rFonts w:ascii="Times New Roman" w:hAnsi="Times New Roman"/>
                <w:b/>
                <w:bCs/>
                <w:color w:val="000000"/>
                <w:sz w:val="24"/>
                <w:szCs w:val="24"/>
              </w:rPr>
              <w:t>.</w:t>
            </w:r>
            <w:r>
              <w:rPr>
                <w:rFonts w:hint="eastAsia" w:ascii="Times New Roman" w:hAnsi="Times New Roman"/>
                <w:b/>
                <w:bCs/>
                <w:color w:val="000000"/>
                <w:sz w:val="24"/>
                <w:szCs w:val="24"/>
              </w:rPr>
              <w:t>鉴定意见</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default" w:ascii="Times New Roman" w:hAnsi="Times New Roman"/>
                <w:color w:val="000000"/>
                <w:sz w:val="24"/>
                <w:szCs w:val="24"/>
                <w:lang w:val="en-US"/>
              </w:rPr>
            </w:pPr>
            <w:r>
              <w:rPr>
                <w:rFonts w:ascii="Times New Roman" w:hAnsi="Times New Roman"/>
                <w:color w:val="000000"/>
                <w:sz w:val="24"/>
                <w:szCs w:val="24"/>
              </w:rPr>
              <w:t>2022年9月27日，</w:t>
            </w:r>
            <w:r>
              <w:rPr>
                <w:rFonts w:hint="eastAsia" w:ascii="Times New Roman" w:hAnsi="Times New Roman"/>
                <w:color w:val="000000"/>
                <w:sz w:val="24"/>
                <w:szCs w:val="24"/>
                <w:lang w:val="en-US" w:eastAsia="zh-CN"/>
              </w:rPr>
              <w:t>科技成果“建筑固体废弃物再生利用关键技术研究”通过了</w:t>
            </w:r>
            <w:r>
              <w:rPr>
                <w:rFonts w:ascii="Times New Roman" w:hAnsi="Times New Roman"/>
                <w:color w:val="000000"/>
                <w:sz w:val="24"/>
                <w:szCs w:val="24"/>
              </w:rPr>
              <w:t>江苏省土木建筑学会</w:t>
            </w:r>
            <w:r>
              <w:rPr>
                <w:rFonts w:hint="eastAsia" w:ascii="Times New Roman" w:hAnsi="Times New Roman"/>
                <w:color w:val="000000"/>
                <w:sz w:val="24"/>
                <w:szCs w:val="24"/>
                <w:lang w:val="en-US" w:eastAsia="zh-CN"/>
              </w:rPr>
              <w:t>组织的鉴定（鉴定编号：苏土建鉴字[2022]第030号）。鉴定委员会认为，课</w:t>
            </w:r>
            <w:r>
              <w:rPr>
                <w:rFonts w:ascii="Times New Roman" w:hAnsi="Times New Roman"/>
                <w:color w:val="000000"/>
                <w:sz w:val="24"/>
                <w:szCs w:val="24"/>
              </w:rPr>
              <w:t>题基于建筑固体废弃物的“零周转、降污染、低能耗”处置理念，进行建筑固体废弃物再生利用关键技术研究，</w:t>
            </w:r>
            <w:r>
              <w:rPr>
                <w:rFonts w:hint="eastAsia" w:ascii="Times New Roman" w:hAnsi="Times New Roman"/>
                <w:color w:val="000000"/>
                <w:sz w:val="24"/>
                <w:szCs w:val="24"/>
                <w:lang w:val="en-US" w:eastAsia="zh-CN"/>
              </w:rPr>
              <w:t>提出了建筑固体废弃物原位处理方案，研发了小型移动破碎场站现场破碎利用技术，进一步研发制备出了碱激发再生微粉胶凝新材料，发明了污泥废砂浆免烧陶粒；形成了不同强度等级再生干硬性混凝土、预制装配式小型管廊以及预制装配式道板等制品的成套生产工艺，为在多项工程中成功应用，成果总体达到国内领先水平。</w:t>
            </w:r>
          </w:p>
          <w:p>
            <w:pPr>
              <w:spacing w:line="360" w:lineRule="auto"/>
              <w:rPr>
                <w:rFonts w:ascii="Times New Roman" w:hAnsi="Times New Roman"/>
                <w:b/>
                <w:bCs/>
                <w:color w:val="000000"/>
                <w:sz w:val="24"/>
                <w:szCs w:val="24"/>
              </w:rPr>
            </w:pPr>
            <w:r>
              <w:rPr>
                <w:rFonts w:hint="eastAsia" w:ascii="Times New Roman" w:hAnsi="Times New Roman"/>
                <w:b/>
                <w:bCs/>
                <w:color w:val="000000"/>
                <w:sz w:val="24"/>
                <w:szCs w:val="24"/>
              </w:rPr>
              <w:t>2</w:t>
            </w:r>
            <w:r>
              <w:rPr>
                <w:rFonts w:ascii="Times New Roman" w:hAnsi="Times New Roman"/>
                <w:b/>
                <w:bCs/>
                <w:color w:val="000000"/>
                <w:sz w:val="24"/>
                <w:szCs w:val="24"/>
              </w:rPr>
              <w:t>.</w:t>
            </w:r>
            <w:r>
              <w:rPr>
                <w:rFonts w:hint="eastAsia" w:ascii="Times New Roman" w:hAnsi="Times New Roman"/>
                <w:b/>
                <w:bCs/>
                <w:color w:val="000000"/>
                <w:sz w:val="24"/>
                <w:szCs w:val="24"/>
              </w:rPr>
              <w:t>科技查新报告</w:t>
            </w:r>
          </w:p>
          <w:p>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ascii="Times New Roman" w:hAnsi="Times New Roman"/>
                <w:color w:val="000000"/>
                <w:sz w:val="24"/>
                <w:szCs w:val="24"/>
              </w:rPr>
            </w:pPr>
            <w:r>
              <w:rPr>
                <w:rFonts w:hint="eastAsia" w:ascii="Times New Roman" w:hAnsi="Times New Roman"/>
                <w:color w:val="000000"/>
                <w:sz w:val="24"/>
                <w:szCs w:val="24"/>
                <w:lang w:val="en-US" w:eastAsia="zh-CN"/>
              </w:rPr>
              <w:t>国内外查新报告《建筑固体废弃物再生利用关键技术研究》（报告编号202232B2515073），</w:t>
            </w:r>
            <w:r>
              <w:rPr>
                <w:rFonts w:hint="eastAsia" w:ascii="Times New Roman" w:hAnsi="Times New Roman"/>
                <w:color w:val="000000"/>
                <w:sz w:val="24"/>
                <w:szCs w:val="24"/>
              </w:rPr>
              <w:t>结论：1、将粒径为 0.12~0.16m 的再生微粉经烘干和球磨处理，与矿粉和粉煤灰按 3:1:1的比例，掺入模数 1.4、碱含量 6%的水玻璃溶液和适量的拌合水，制备得到碱激发再生微粉胶凝材料。2、利用免脱水的城市疏浚污泥原泥和全组分废弃混凝土砂浆，掺入固化剂、乙烯~醋酸乙烯乳液和羚甲基纤维素，制备污泥废砂浆免烧陶粒。3、使用掺入了聚丙烯纤维的干硬性再生混凝士作为道板材料，通过预埋连接板、外置连板和销钉组成的角锁装置，现场装配形成角锁式预制混凝土道路。</w:t>
            </w:r>
            <w:r>
              <w:rPr>
                <w:rFonts w:hint="eastAsia" w:ascii="Times New Roman" w:hAnsi="Times New Roman"/>
                <w:color w:val="000000"/>
                <w:sz w:val="24"/>
                <w:szCs w:val="24"/>
                <w:lang w:val="en-US" w:eastAsia="zh-CN"/>
              </w:rPr>
              <w:t>上</w:t>
            </w:r>
            <w:r>
              <w:rPr>
                <w:rFonts w:hint="eastAsia" w:ascii="Times New Roman" w:hAnsi="Times New Roman"/>
                <w:color w:val="000000"/>
                <w:sz w:val="24"/>
                <w:szCs w:val="24"/>
              </w:rPr>
              <w:t>述使用掺入了聚丙烯纤维的干硬性再生混凝土作为道板材料，通过预埋连接板、外置连板和销钉组成的角锁装置，现场装配形成角锁式预制混凝士道路在所检文献中未见述及。</w:t>
            </w:r>
          </w:p>
          <w:p>
            <w:pPr>
              <w:spacing w:line="360" w:lineRule="auto"/>
              <w:rPr>
                <w:rFonts w:hint="default" w:ascii="Times New Roman" w:hAnsi="Times New Roman" w:eastAsia="宋体"/>
                <w:b/>
                <w:bCs/>
                <w:color w:val="000000"/>
                <w:sz w:val="24"/>
                <w:szCs w:val="24"/>
                <w:lang w:val="en-US" w:eastAsia="zh-CN"/>
              </w:rPr>
            </w:pPr>
            <w:r>
              <w:rPr>
                <w:rFonts w:hint="eastAsia" w:ascii="Times New Roman" w:hAnsi="Times New Roman"/>
                <w:b/>
                <w:bCs/>
                <w:color w:val="000000"/>
                <w:sz w:val="24"/>
                <w:szCs w:val="24"/>
                <w:lang w:val="en-US" w:eastAsia="zh-CN"/>
              </w:rPr>
              <w:t>3、</w:t>
            </w:r>
            <w:r>
              <w:rPr>
                <w:rFonts w:hint="eastAsia" w:ascii="Times New Roman" w:hAnsi="Times New Roman"/>
                <w:b/>
                <w:bCs/>
                <w:color w:val="000000"/>
                <w:sz w:val="24"/>
                <w:szCs w:val="24"/>
              </w:rPr>
              <w:t>工程</w:t>
            </w:r>
            <w:r>
              <w:rPr>
                <w:rFonts w:hint="eastAsia" w:ascii="Times New Roman" w:hAnsi="Times New Roman"/>
                <w:b/>
                <w:bCs/>
                <w:color w:val="000000"/>
                <w:sz w:val="24"/>
                <w:szCs w:val="24"/>
                <w:lang w:val="en-US" w:eastAsia="zh-CN"/>
              </w:rPr>
              <w:t>应用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imes New Roman" w:hAnsi="Times New Roman"/>
                <w:color w:val="000000"/>
                <w:spacing w:val="-25"/>
                <w:szCs w:val="21"/>
              </w:rPr>
            </w:pPr>
            <w:r>
              <w:rPr>
                <w:rFonts w:hint="eastAsia" w:ascii="Times New Roman" w:hAnsi="Times New Roman"/>
                <w:color w:val="000000"/>
                <w:sz w:val="24"/>
                <w:szCs w:val="24"/>
              </w:rPr>
              <w:t>各项成果应用于扬州市GZ</w:t>
            </w:r>
            <w:r>
              <w:rPr>
                <w:rFonts w:hint="eastAsia" w:ascii="Times New Roman" w:hAnsi="Times New Roman"/>
                <w:color w:val="000000"/>
                <w:sz w:val="24"/>
                <w:szCs w:val="24"/>
                <w:lang w:val="en-US" w:eastAsia="zh-CN"/>
              </w:rPr>
              <w:t>1</w:t>
            </w:r>
            <w:r>
              <w:rPr>
                <w:rFonts w:hint="eastAsia" w:ascii="Times New Roman" w:hAnsi="Times New Roman"/>
                <w:color w:val="000000"/>
                <w:sz w:val="24"/>
                <w:szCs w:val="24"/>
              </w:rPr>
              <w:t>18地块项目、</w:t>
            </w:r>
            <w:r>
              <w:rPr>
                <w:rFonts w:hint="eastAsia" w:ascii="Times New Roman" w:hAnsi="Times New Roman"/>
                <w:color w:val="000000"/>
                <w:sz w:val="24"/>
                <w:szCs w:val="24"/>
                <w:lang w:val="en-US" w:eastAsia="zh-CN"/>
              </w:rPr>
              <w:t>钢构装配式生产工程、扬州</w:t>
            </w:r>
            <w:r>
              <w:rPr>
                <w:rFonts w:hint="eastAsia" w:ascii="Times New Roman" w:hAnsi="Times New Roman"/>
                <w:color w:val="000000"/>
                <w:sz w:val="24"/>
                <w:szCs w:val="24"/>
              </w:rPr>
              <w:t>915地块项目、扬州惠民再生资源有限公司办公楼及厂区公司、开发区新能源产业基地工业厂房</w:t>
            </w:r>
            <w:r>
              <w:rPr>
                <w:rFonts w:hint="eastAsia" w:ascii="Times New Roman" w:hAnsi="Times New Roman"/>
                <w:color w:val="000000"/>
                <w:sz w:val="24"/>
                <w:szCs w:val="24"/>
                <w:lang w:val="en-US" w:eastAsia="zh-CN"/>
              </w:rPr>
              <w:t>等</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工程已竣工，项目</w:t>
            </w:r>
            <w:r>
              <w:rPr>
                <w:rFonts w:hint="eastAsia" w:ascii="Times New Roman" w:hAnsi="Times New Roman"/>
                <w:color w:val="000000"/>
                <w:sz w:val="24"/>
                <w:szCs w:val="24"/>
              </w:rPr>
              <w:t>符合设计及验收规范的要求。</w:t>
            </w:r>
          </w:p>
        </w:tc>
      </w:tr>
    </w:tbl>
    <w:p>
      <w:pPr>
        <w:rPr>
          <w:rFonts w:hint="eastAsia" w:ascii="Times New Roman" w:hAnsi="Times New Roman" w:eastAsia="方正黑体_GBK" w:cs="Times New Roman"/>
          <w:kern w:val="2"/>
          <w:sz w:val="30"/>
          <w:szCs w:val="30"/>
          <w:lang w:val="en-US" w:eastAsia="zh-CN" w:bidi="ar-SA"/>
        </w:rPr>
      </w:pPr>
      <w:r>
        <w:rPr>
          <w:rFonts w:hint="eastAsia" w:ascii="Times New Roman" w:hAnsi="Times New Roman" w:eastAsia="方正黑体_GBK" w:cs="Times New Roman"/>
          <w:kern w:val="2"/>
          <w:sz w:val="30"/>
          <w:szCs w:val="30"/>
          <w:lang w:val="en-US" w:eastAsia="zh-CN" w:bidi="ar-SA"/>
        </w:rPr>
        <w:br w:type="page"/>
      </w:r>
    </w:p>
    <w:p>
      <w:pPr>
        <w:jc w:val="center"/>
        <w:rPr>
          <w:rFonts w:hint="eastAsia" w:ascii="Times New Roman" w:hAnsi="Times New Roman" w:eastAsia="方正黑体_GBK" w:cs="Times New Roman"/>
          <w:kern w:val="2"/>
          <w:sz w:val="30"/>
          <w:szCs w:val="30"/>
          <w:lang w:val="en-US" w:eastAsia="zh-CN" w:bidi="ar-SA"/>
        </w:rPr>
      </w:pPr>
      <w:r>
        <w:rPr>
          <w:rFonts w:hint="eastAsia" w:ascii="Times New Roman" w:hAnsi="Times New Roman" w:eastAsia="方正黑体_GBK" w:cs="Times New Roman"/>
          <w:kern w:val="2"/>
          <w:sz w:val="30"/>
          <w:szCs w:val="30"/>
          <w:lang w:val="en-US" w:eastAsia="zh-CN" w:bidi="ar-SA"/>
        </w:rPr>
        <w:t>五、推广应用情况、经济效益、社会效益和环境效益</w:t>
      </w: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2"/>
        <w:gridCol w:w="1812"/>
        <w:gridCol w:w="1920"/>
        <w:gridCol w:w="17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2" w:hRule="atLeast"/>
        </w:trPr>
        <w:tc>
          <w:tcPr>
            <w:tcW w:w="9060" w:type="dxa"/>
            <w:gridSpan w:val="5"/>
            <w:tcBorders>
              <w:top w:val="single" w:color="auto" w:sz="8" w:space="0"/>
              <w:bottom w:val="nil"/>
            </w:tcBorders>
          </w:tcPr>
          <w:p>
            <w:pPr>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Times New Roman" w:hAnsi="Times New Roman"/>
                <w:szCs w:val="21"/>
              </w:rPr>
            </w:pPr>
            <w:r>
              <w:rPr>
                <w:rFonts w:hint="eastAsia" w:ascii="Times New Roman" w:hAnsi="Times New Roman"/>
                <w:szCs w:val="21"/>
              </w:rPr>
              <w:t>1、推广应用情况（应用证明请标明应用时间）</w:t>
            </w:r>
          </w:p>
          <w:p>
            <w:pPr>
              <w:keepNext w:val="0"/>
              <w:keepLines w:val="0"/>
              <w:pageBreakBefore w:val="0"/>
              <w:widowControl w:val="0"/>
              <w:kinsoku/>
              <w:wordWrap/>
              <w:overflowPunct/>
              <w:topLinePunct w:val="0"/>
              <w:autoSpaceDE/>
              <w:autoSpaceDN/>
              <w:bidi w:val="0"/>
              <w:adjustRightInd w:val="0"/>
              <w:snapToGrid/>
              <w:spacing w:after="0" w:afterLines="50" w:line="400" w:lineRule="exact"/>
              <w:ind w:firstLine="420" w:firstLineChars="200"/>
              <w:textAlignment w:val="auto"/>
              <w:rPr>
                <w:rFonts w:hint="eastAsia" w:ascii="Times New Roman" w:hAnsi="Times New Roman"/>
                <w:szCs w:val="21"/>
              </w:rPr>
            </w:pPr>
            <w:r>
              <w:rPr>
                <w:rFonts w:hint="eastAsia" w:ascii="Times New Roman" w:hAnsi="Times New Roman"/>
                <w:szCs w:val="21"/>
              </w:rPr>
              <w:t>项目主要技术成功应用于</w:t>
            </w:r>
            <w:r>
              <w:rPr>
                <w:rFonts w:hint="eastAsia" w:ascii="Times New Roman" w:hAnsi="Times New Roman"/>
                <w:szCs w:val="21"/>
                <w:lang w:val="en-US" w:eastAsia="zh-CN"/>
              </w:rPr>
              <w:t>GZ118房地产项目等</w:t>
            </w:r>
            <w:r>
              <w:rPr>
                <w:rFonts w:hint="eastAsia" w:ascii="Times New Roman" w:hAnsi="Times New Roman"/>
                <w:szCs w:val="21"/>
              </w:rPr>
              <w:t>工程，实现了建筑固体废弃物的“零周转、降污染、低能耗”处置，</w:t>
            </w:r>
            <w:r>
              <w:rPr>
                <w:rFonts w:hint="eastAsia" w:ascii="Times New Roman" w:hAnsi="Times New Roman"/>
                <w:szCs w:val="21"/>
                <w:lang w:val="en-US" w:eastAsia="zh-CN"/>
              </w:rPr>
              <w:t>为土木工程材料领域开辟新资源，同时有效降低建筑固体废弃物集中回收运输带来的附加成本及环境污染，</w:t>
            </w:r>
            <w:r>
              <w:rPr>
                <w:rFonts w:hint="eastAsia" w:ascii="Times New Roman" w:hAnsi="Times New Roman"/>
                <w:szCs w:val="21"/>
              </w:rPr>
              <w:t>取得显著的社会、经济与环境效益</w:t>
            </w:r>
            <w:r>
              <w:rPr>
                <w:rFonts w:hint="eastAsia" w:ascii="Times New Roman" w:hAnsi="Times New Roman"/>
                <w:szCs w:val="21"/>
                <w:lang w:eastAsia="zh-CN"/>
              </w:rPr>
              <w:t>；</w:t>
            </w:r>
            <w:r>
              <w:rPr>
                <w:rFonts w:hint="eastAsia" w:ascii="Times New Roman" w:hAnsi="Times New Roman"/>
                <w:szCs w:val="21"/>
                <w:lang w:val="en-US" w:eastAsia="zh-CN"/>
              </w:rPr>
              <w:t>实现了建筑固体废弃物的再生循环利用，促进建筑固体废弃物原位处理的规范化、标准化，对推进扬州绿色城市及生态文明建设，提升城市核心竞争力具有里程碑意义</w:t>
            </w:r>
            <w:r>
              <w:rPr>
                <w:rFonts w:hint="eastAsia" w:ascii="Times New Roman" w:hAnsi="Times New Roman"/>
                <w:szCs w:val="21"/>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277"/>
              <w:gridCol w:w="1079"/>
              <w:gridCol w:w="1079"/>
              <w:gridCol w:w="4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szCs w:val="21"/>
                    </w:rPr>
                  </w:pPr>
                  <w:r>
                    <w:rPr>
                      <w:rFonts w:hint="eastAsia" w:ascii="Times New Roman" w:hAnsi="Times New Roman"/>
                      <w:szCs w:val="21"/>
                    </w:rPr>
                    <w:t>应用单位名称</w:t>
                  </w:r>
                </w:p>
              </w:tc>
              <w:tc>
                <w:tcPr>
                  <w:tcW w:w="1277"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szCs w:val="21"/>
                    </w:rPr>
                  </w:pPr>
                  <w:r>
                    <w:rPr>
                      <w:rFonts w:hint="eastAsia" w:ascii="Times New Roman" w:hAnsi="Times New Roman"/>
                      <w:szCs w:val="21"/>
                    </w:rPr>
                    <w:t>应用技术</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szCs w:val="21"/>
                      <w:lang w:val="en-US" w:eastAsia="zh-CN"/>
                    </w:rPr>
                  </w:pPr>
                  <w:r>
                    <w:rPr>
                      <w:rFonts w:hint="eastAsia" w:ascii="Times New Roman" w:hAnsi="Times New Roman"/>
                      <w:szCs w:val="21"/>
                    </w:rPr>
                    <w:t>应用</w:t>
                  </w:r>
                  <w:r>
                    <w:rPr>
                      <w:rFonts w:hint="eastAsia" w:ascii="Times New Roman" w:hAnsi="Times New Roman"/>
                      <w:szCs w:val="21"/>
                      <w:lang w:val="en-US" w:eastAsia="zh-CN"/>
                    </w:rPr>
                    <w:t>的</w:t>
                  </w:r>
                  <w:r>
                    <w:rPr>
                      <w:rFonts w:hint="eastAsia" w:ascii="Times New Roman" w:hAnsi="Times New Roman"/>
                      <w:szCs w:val="21"/>
                    </w:rPr>
                    <w:t>起止</w:t>
                  </w:r>
                  <w:r>
                    <w:rPr>
                      <w:rFonts w:hint="eastAsia" w:ascii="Times New Roman" w:hAnsi="Times New Roman"/>
                      <w:szCs w:val="21"/>
                      <w:lang w:val="en-US" w:eastAsia="zh-CN"/>
                    </w:rPr>
                    <w:t>时间</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szCs w:val="21"/>
                      <w:lang w:val="en-US" w:eastAsia="zh-CN"/>
                    </w:rPr>
                  </w:pPr>
                  <w:r>
                    <w:rPr>
                      <w:rFonts w:hint="eastAsia" w:ascii="Times New Roman" w:hAnsi="Times New Roman"/>
                      <w:szCs w:val="21"/>
                    </w:rPr>
                    <w:t>应用单位联系人</w:t>
                  </w:r>
                  <w:r>
                    <w:rPr>
                      <w:rFonts w:hint="eastAsia" w:ascii="Times New Roman" w:hAnsi="Times New Roman"/>
                      <w:szCs w:val="21"/>
                      <w:lang w:val="en-US" w:eastAsia="zh-CN"/>
                    </w:rPr>
                    <w:t>/电话</w:t>
                  </w:r>
                </w:p>
              </w:tc>
              <w:tc>
                <w:tcPr>
                  <w:tcW w:w="421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经济、社会效益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GZ118房地产项目</w:t>
                  </w:r>
                </w:p>
              </w:tc>
              <w:tc>
                <w:tcPr>
                  <w:tcW w:w="1277"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预制混凝土道路技术</w:t>
                  </w:r>
                </w:p>
              </w:tc>
              <w:tc>
                <w:tcPr>
                  <w:tcW w:w="1079"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019</w:t>
                  </w:r>
                  <w:r>
                    <w:rPr>
                      <w:rFonts w:hint="eastAsia" w:ascii="Times New Roman" w:hAnsi="Times New Roman"/>
                      <w:szCs w:val="21"/>
                      <w:lang w:val="en-US" w:eastAsia="zh-CN"/>
                    </w:rPr>
                    <w:t>/</w:t>
                  </w:r>
                  <w:r>
                    <w:rPr>
                      <w:rFonts w:ascii="Times New Roman" w:hAnsi="Times New Roman"/>
                      <w:szCs w:val="21"/>
                    </w:rPr>
                    <w:t>12-2022</w:t>
                  </w:r>
                  <w:r>
                    <w:rPr>
                      <w:rFonts w:hint="eastAsia" w:ascii="Times New Roman" w:hAnsi="Times New Roman"/>
                      <w:szCs w:val="21"/>
                      <w:lang w:val="en-US" w:eastAsia="zh-CN"/>
                    </w:rPr>
                    <w:t>/0</w:t>
                  </w:r>
                  <w:r>
                    <w:rPr>
                      <w:rFonts w:ascii="Times New Roman" w:hAnsi="Times New Roman"/>
                      <w:szCs w:val="21"/>
                    </w:rPr>
                    <w:t>6</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szCs w:val="21"/>
                    </w:rPr>
                  </w:pPr>
                  <w:r>
                    <w:rPr>
                      <w:rFonts w:hint="eastAsia" w:ascii="Times New Roman" w:hAnsi="Times New Roman"/>
                      <w:szCs w:val="21"/>
                    </w:rPr>
                    <w:t>王林国/</w:t>
                  </w:r>
                  <w:r>
                    <w:rPr>
                      <w:rFonts w:ascii="Times New Roman" w:hAnsi="Times New Roman"/>
                      <w:szCs w:val="21"/>
                    </w:rPr>
                    <w:t>13813177430</w:t>
                  </w:r>
                </w:p>
              </w:tc>
              <w:tc>
                <w:tcPr>
                  <w:tcW w:w="421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实现了场内周转和工地之间周转的目标，避免了现浇道路后期需破除浪费大的问题，场内道路转换道路能够随铺随用，非常方便，资源节约明显。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扬建钢构装配式生产工厂</w:t>
                  </w:r>
                </w:p>
              </w:tc>
              <w:tc>
                <w:tcPr>
                  <w:tcW w:w="1277"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再生水稳碎石技术</w:t>
                  </w:r>
                </w:p>
              </w:tc>
              <w:tc>
                <w:tcPr>
                  <w:tcW w:w="1079"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019</w:t>
                  </w:r>
                  <w:r>
                    <w:rPr>
                      <w:rFonts w:hint="eastAsia" w:ascii="Times New Roman" w:hAnsi="Times New Roman"/>
                      <w:szCs w:val="21"/>
                      <w:lang w:val="en-US" w:eastAsia="zh-CN"/>
                    </w:rPr>
                    <w:t>/</w:t>
                  </w:r>
                  <w:r>
                    <w:rPr>
                      <w:rFonts w:ascii="Times New Roman" w:hAnsi="Times New Roman"/>
                      <w:szCs w:val="21"/>
                    </w:rPr>
                    <w:t>11-2022</w:t>
                  </w:r>
                  <w:r>
                    <w:rPr>
                      <w:rFonts w:hint="eastAsia" w:ascii="Times New Roman" w:hAnsi="Times New Roman"/>
                      <w:szCs w:val="21"/>
                      <w:lang w:val="en-US" w:eastAsia="zh-CN"/>
                    </w:rPr>
                    <w:t>/0</w:t>
                  </w:r>
                  <w:r>
                    <w:rPr>
                      <w:rFonts w:ascii="Times New Roman" w:hAnsi="Times New Roman"/>
                      <w:szCs w:val="21"/>
                    </w:rPr>
                    <w:t>7</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szCs w:val="21"/>
                    </w:rPr>
                  </w:pPr>
                  <w:r>
                    <w:rPr>
                      <w:rFonts w:hint="eastAsia" w:ascii="Times New Roman" w:hAnsi="Times New Roman"/>
                      <w:szCs w:val="21"/>
                    </w:rPr>
                    <w:t>何萱/1</w:t>
                  </w:r>
                  <w:r>
                    <w:rPr>
                      <w:rFonts w:ascii="Times New Roman" w:hAnsi="Times New Roman"/>
                      <w:szCs w:val="21"/>
                    </w:rPr>
                    <w:t>3852710203</w:t>
                  </w:r>
                </w:p>
              </w:tc>
              <w:tc>
                <w:tcPr>
                  <w:tcW w:w="421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采用了再生水稳碎石技术，对地坪地基进行处理，有效保证了地坪的施工质量，具有一定的经济性和环保性。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开发区新能源产业基地工业厂房</w:t>
                  </w:r>
                </w:p>
              </w:tc>
              <w:tc>
                <w:tcPr>
                  <w:tcW w:w="1277"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再生水稳碎石技术</w:t>
                  </w:r>
                </w:p>
              </w:tc>
              <w:tc>
                <w:tcPr>
                  <w:tcW w:w="1079"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021</w:t>
                  </w:r>
                  <w:r>
                    <w:rPr>
                      <w:rFonts w:hint="eastAsia" w:ascii="Times New Roman" w:hAnsi="Times New Roman"/>
                      <w:szCs w:val="21"/>
                      <w:lang w:val="en-US" w:eastAsia="zh-CN"/>
                    </w:rPr>
                    <w:t>/</w:t>
                  </w:r>
                  <w:r>
                    <w:rPr>
                      <w:rFonts w:ascii="Times New Roman" w:hAnsi="Times New Roman"/>
                      <w:szCs w:val="21"/>
                    </w:rPr>
                    <w:t>10-2021</w:t>
                  </w:r>
                  <w:r>
                    <w:rPr>
                      <w:rFonts w:hint="eastAsia" w:ascii="Times New Roman" w:hAnsi="Times New Roman"/>
                      <w:szCs w:val="21"/>
                      <w:lang w:val="en-US" w:eastAsia="zh-CN"/>
                    </w:rPr>
                    <w:t>/</w:t>
                  </w:r>
                  <w:r>
                    <w:rPr>
                      <w:rFonts w:ascii="Times New Roman" w:hAnsi="Times New Roman"/>
                      <w:szCs w:val="21"/>
                    </w:rPr>
                    <w:t>12</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szCs w:val="21"/>
                    </w:rPr>
                  </w:pPr>
                  <w:r>
                    <w:rPr>
                      <w:rFonts w:hint="eastAsia" w:ascii="Times New Roman" w:hAnsi="Times New Roman"/>
                      <w:szCs w:val="21"/>
                      <w:lang w:val="en-US" w:eastAsia="zh-CN"/>
                    </w:rPr>
                    <w:t>王建锋</w:t>
                  </w:r>
                  <w:r>
                    <w:rPr>
                      <w:rFonts w:hint="eastAsia" w:ascii="Times New Roman" w:hAnsi="Times New Roman"/>
                      <w:szCs w:val="21"/>
                    </w:rPr>
                    <w:t>/</w:t>
                  </w:r>
                  <w:r>
                    <w:rPr>
                      <w:rFonts w:ascii="Times New Roman" w:hAnsi="Times New Roman"/>
                      <w:szCs w:val="21"/>
                    </w:rPr>
                    <w:t>13773553385</w:t>
                  </w:r>
                </w:p>
              </w:tc>
              <w:tc>
                <w:tcPr>
                  <w:tcW w:w="421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szCs w:val="21"/>
                      <w:lang w:val="en-US" w:eastAsia="zh-CN"/>
                    </w:rPr>
                  </w:pPr>
                  <w:r>
                    <w:rPr>
                      <w:rFonts w:hint="eastAsia" w:ascii="Times New Roman" w:hAnsi="Times New Roman"/>
                      <w:szCs w:val="21"/>
                      <w:lang w:val="en-US" w:eastAsia="zh-CN"/>
                    </w:rPr>
                    <w:t>在厂房钢板地坪基层处理中，使用了再生水稳碎石技术，与传统地坪基层对比，具有一定的经济性和环保性。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扬州915地块项目</w:t>
                  </w:r>
                </w:p>
              </w:tc>
              <w:tc>
                <w:tcPr>
                  <w:tcW w:w="1277"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预制混凝土道路技术</w:t>
                  </w:r>
                </w:p>
              </w:tc>
              <w:tc>
                <w:tcPr>
                  <w:tcW w:w="1079"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016</w:t>
                  </w:r>
                  <w:r>
                    <w:rPr>
                      <w:rFonts w:hint="eastAsia" w:ascii="Times New Roman" w:hAnsi="Times New Roman"/>
                      <w:szCs w:val="21"/>
                      <w:lang w:val="en-US" w:eastAsia="zh-CN"/>
                    </w:rPr>
                    <w:t>/0</w:t>
                  </w:r>
                  <w:r>
                    <w:rPr>
                      <w:rFonts w:ascii="Times New Roman" w:hAnsi="Times New Roman"/>
                      <w:szCs w:val="21"/>
                    </w:rPr>
                    <w:t>9-2018</w:t>
                  </w:r>
                  <w:r>
                    <w:rPr>
                      <w:rFonts w:hint="eastAsia" w:ascii="Times New Roman" w:hAnsi="Times New Roman"/>
                      <w:szCs w:val="21"/>
                      <w:lang w:val="en-US" w:eastAsia="zh-CN"/>
                    </w:rPr>
                    <w:t>/0</w:t>
                  </w:r>
                  <w:r>
                    <w:rPr>
                      <w:rFonts w:ascii="Times New Roman" w:hAnsi="Times New Roman"/>
                      <w:szCs w:val="21"/>
                    </w:rPr>
                    <w:t>2</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szCs w:val="21"/>
                    </w:rPr>
                  </w:pPr>
                  <w:r>
                    <w:rPr>
                      <w:rFonts w:hint="eastAsia" w:ascii="Times New Roman" w:hAnsi="Times New Roman"/>
                      <w:szCs w:val="21"/>
                      <w:lang w:val="en-US" w:eastAsia="zh-CN"/>
                    </w:rPr>
                    <w:t>王林国/13813177430</w:t>
                  </w:r>
                </w:p>
              </w:tc>
              <w:tc>
                <w:tcPr>
                  <w:tcW w:w="421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在项目施工过程中采用了预制混凝土道路技术，实现了场内周转和工地之间周转的目标，满足了重型运输机械和履带式工程机械交通核作业需要。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3" w:type="dxa"/>
                  <w:vAlign w:val="center"/>
                </w:tcPr>
                <w:p>
                  <w:pPr>
                    <w:autoSpaceDE w:val="0"/>
                    <w:autoSpaceDN w:val="0"/>
                    <w:adjustRightInd w:val="0"/>
                    <w:jc w:val="center"/>
                    <w:rPr>
                      <w:rFonts w:hint="eastAsia" w:ascii="Times New Roman" w:hAnsi="Times New Roman"/>
                      <w:szCs w:val="21"/>
                      <w:highlight w:val="none"/>
                    </w:rPr>
                  </w:pPr>
                  <w:r>
                    <w:rPr>
                      <w:rFonts w:hint="eastAsia" w:ascii="Times New Roman" w:hAnsi="Times New Roman"/>
                      <w:szCs w:val="21"/>
                      <w:highlight w:val="none"/>
                    </w:rPr>
                    <w:t>扬州惠民再生资源有限公司办公楼及厂区公司</w:t>
                  </w:r>
                </w:p>
              </w:tc>
              <w:tc>
                <w:tcPr>
                  <w:tcW w:w="1277" w:type="dxa"/>
                  <w:vAlign w:val="center"/>
                </w:tcPr>
                <w:p>
                  <w:pPr>
                    <w:autoSpaceDE w:val="0"/>
                    <w:autoSpaceDN w:val="0"/>
                    <w:adjustRightInd w:val="0"/>
                    <w:jc w:val="center"/>
                    <w:rPr>
                      <w:rFonts w:hint="default" w:ascii="Times New Roman" w:hAnsi="Times New Roman"/>
                      <w:szCs w:val="21"/>
                      <w:highlight w:val="none"/>
                      <w:lang w:val="en-US" w:eastAsia="zh-CN"/>
                    </w:rPr>
                  </w:pPr>
                  <w:r>
                    <w:rPr>
                      <w:rFonts w:hint="eastAsia" w:ascii="Times New Roman" w:hAnsi="Times New Roman"/>
                      <w:szCs w:val="21"/>
                      <w:highlight w:val="none"/>
                      <w:lang w:val="en-US" w:eastAsia="zh-CN"/>
                    </w:rPr>
                    <w:t>综合技术</w:t>
                  </w:r>
                </w:p>
              </w:tc>
              <w:tc>
                <w:tcPr>
                  <w:tcW w:w="1079" w:type="dxa"/>
                  <w:vAlign w:val="center"/>
                </w:tcPr>
                <w:p>
                  <w:pPr>
                    <w:autoSpaceDE w:val="0"/>
                    <w:autoSpaceDN w:val="0"/>
                    <w:adjustRightInd w:val="0"/>
                    <w:jc w:val="center"/>
                    <w:rPr>
                      <w:rFonts w:hint="eastAsia" w:ascii="Times New Roman" w:hAnsi="Times New Roman" w:eastAsia="宋体"/>
                      <w:szCs w:val="21"/>
                      <w:highlight w:val="cyan"/>
                      <w:lang w:eastAsia="zh-CN"/>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9/0</w:t>
                  </w:r>
                  <w:r>
                    <w:rPr>
                      <w:rFonts w:ascii="Times New Roman" w:hAnsi="Times New Roman"/>
                      <w:szCs w:val="21"/>
                    </w:rPr>
                    <w:t>9-20</w:t>
                  </w:r>
                  <w:r>
                    <w:rPr>
                      <w:rFonts w:hint="eastAsia" w:ascii="Times New Roman" w:hAnsi="Times New Roman"/>
                      <w:szCs w:val="21"/>
                      <w:lang w:val="en-US" w:eastAsia="zh-CN"/>
                    </w:rPr>
                    <w:t>22/06</w:t>
                  </w:r>
                </w:p>
              </w:tc>
              <w:tc>
                <w:tcPr>
                  <w:tcW w:w="107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szCs w:val="21"/>
                      <w:highlight w:val="cyan"/>
                      <w:lang w:val="en-US"/>
                    </w:rPr>
                  </w:pPr>
                  <w:r>
                    <w:rPr>
                      <w:rFonts w:hint="eastAsia" w:ascii="Times New Roman" w:hAnsi="Times New Roman"/>
                      <w:szCs w:val="21"/>
                      <w:highlight w:val="none"/>
                      <w:lang w:val="en-US" w:eastAsia="zh-CN"/>
                    </w:rPr>
                    <w:t>魏兆岭/</w:t>
                  </w:r>
                  <w:r>
                    <w:rPr>
                      <w:rFonts w:hint="default" w:ascii="Times New Roman" w:hAnsi="Times New Roman" w:eastAsia="宋体"/>
                      <w:szCs w:val="21"/>
                      <w:lang w:val="en-US" w:eastAsia="zh-CN"/>
                    </w:rPr>
                    <w:t>18605205950</w:t>
                  </w:r>
                </w:p>
              </w:tc>
              <w:tc>
                <w:tcPr>
                  <w:tcW w:w="4211"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Times New Roman" w:hAnsi="Times New Roman" w:eastAsia="宋体"/>
                      <w:szCs w:val="21"/>
                      <w:highlight w:val="cyan"/>
                      <w:lang w:val="en-US" w:eastAsia="zh-CN"/>
                    </w:rPr>
                  </w:pPr>
                  <w:r>
                    <w:rPr>
                      <w:rFonts w:hint="eastAsia" w:ascii="Times New Roman" w:hAnsi="Times New Roman"/>
                      <w:szCs w:val="21"/>
                      <w:highlight w:val="none"/>
                      <w:lang w:val="en-US" w:eastAsia="zh-CN"/>
                    </w:rPr>
                    <w:t>实现了建筑固体废弃物的再生循环利用，促进建筑固体废弃物原位处理的规范化、标准化，对推进扬州绿色城市及生态文明建设，提升城市核心竞争力具有里程碑意义。</w:t>
                  </w:r>
                </w:p>
              </w:tc>
            </w:tr>
          </w:tbl>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060" w:type="dxa"/>
            <w:gridSpan w:val="5"/>
            <w:tcBorders>
              <w:top w:val="nil"/>
            </w:tcBorders>
          </w:tcPr>
          <w:p>
            <w:pPr>
              <w:autoSpaceDE w:val="0"/>
              <w:autoSpaceDN w:val="0"/>
              <w:adjustRightInd w:val="0"/>
              <w:spacing w:line="400" w:lineRule="exact"/>
              <w:rPr>
                <w:rFonts w:ascii="Times New Roman" w:hAnsi="Times New Roman"/>
                <w:szCs w:val="21"/>
              </w:rPr>
            </w:pPr>
            <w:r>
              <w:rPr>
                <w:rFonts w:ascii="Times New Roman" w:hAnsi="Times New Roman"/>
                <w:szCs w:val="21"/>
              </w:rPr>
              <w:t xml:space="preserve">2、近年直接经济效益                        </w:t>
            </w:r>
            <w:r>
              <w:rPr>
                <w:rFonts w:hint="eastAsia" w:ascii="Times New Roman" w:hAnsi="Times New Roman"/>
                <w:szCs w:val="21"/>
                <w:lang w:val="en-US" w:eastAsia="zh-CN"/>
              </w:rPr>
              <w:t xml:space="preserve">                                                                     </w:t>
            </w:r>
            <w:r>
              <w:rPr>
                <w:rFonts w:ascii="Times New Roman" w:hAnsi="Times New Roman"/>
                <w:szCs w:val="21"/>
              </w:rPr>
              <w:t xml:space="preserve">     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spacing w:line="400" w:lineRule="exact"/>
              <w:jc w:val="center"/>
              <w:rPr>
                <w:rFonts w:ascii="Times New Roman" w:hAnsi="Times New Roman"/>
                <w:szCs w:val="21"/>
              </w:rPr>
            </w:pPr>
          </w:p>
        </w:tc>
        <w:tc>
          <w:tcPr>
            <w:tcW w:w="36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年    份</w:t>
            </w:r>
          </w:p>
        </w:tc>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2021</w:t>
            </w:r>
          </w:p>
        </w:tc>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3672.1</w:t>
            </w:r>
          </w:p>
        </w:tc>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364.5</w:t>
            </w:r>
          </w:p>
        </w:tc>
        <w:tc>
          <w:tcPr>
            <w:tcW w:w="1920"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6783.6</w:t>
            </w:r>
          </w:p>
        </w:tc>
        <w:tc>
          <w:tcPr>
            <w:tcW w:w="1704"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623.6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2022</w:t>
            </w:r>
          </w:p>
        </w:tc>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4368.9</w:t>
            </w:r>
          </w:p>
        </w:tc>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468.7</w:t>
            </w:r>
          </w:p>
        </w:tc>
        <w:tc>
          <w:tcPr>
            <w:tcW w:w="1920"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8634.2</w:t>
            </w:r>
          </w:p>
        </w:tc>
        <w:tc>
          <w:tcPr>
            <w:tcW w:w="1704"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1043.7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累    计</w:t>
            </w:r>
          </w:p>
        </w:tc>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8041.0</w:t>
            </w:r>
          </w:p>
        </w:tc>
        <w:tc>
          <w:tcPr>
            <w:tcW w:w="1812"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833.2</w:t>
            </w:r>
          </w:p>
        </w:tc>
        <w:tc>
          <w:tcPr>
            <w:tcW w:w="1920"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15417.8</w:t>
            </w:r>
          </w:p>
        </w:tc>
        <w:tc>
          <w:tcPr>
            <w:tcW w:w="1704" w:type="dxa"/>
          </w:tcPr>
          <w:p>
            <w:pPr>
              <w:autoSpaceDE w:val="0"/>
              <w:autoSpaceDN w:val="0"/>
              <w:adjustRightInd w:val="0"/>
              <w:spacing w:line="400" w:lineRule="exact"/>
              <w:jc w:val="center"/>
              <w:rPr>
                <w:rFonts w:hint="default" w:ascii="Times New Roman" w:hAnsi="Times New Roman" w:eastAsia="宋体"/>
                <w:szCs w:val="21"/>
                <w:lang w:val="en-US" w:eastAsia="zh-CN"/>
              </w:rPr>
            </w:pPr>
            <w:r>
              <w:rPr>
                <w:rFonts w:hint="eastAsia" w:ascii="Times New Roman" w:hAnsi="Times New Roman"/>
                <w:szCs w:val="21"/>
                <w:lang w:val="en-US" w:eastAsia="zh-CN"/>
              </w:rPr>
              <w:t>1667.3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Pr>
          <w:p>
            <w:pPr>
              <w:adjustRightInd w:val="0"/>
              <w:spacing w:line="400" w:lineRule="exact"/>
              <w:rPr>
                <w:rFonts w:ascii="Times New Roman" w:hAnsi="Times New Roman"/>
                <w:szCs w:val="21"/>
              </w:rPr>
            </w:pPr>
            <w:r>
              <w:rPr>
                <w:rFonts w:ascii="Times New Roman" w:hAnsi="Times New Roman"/>
                <w:szCs w:val="21"/>
              </w:rPr>
              <w:t xml:space="preserve">经济效益的有关说明及各栏目的计算依据： </w:t>
            </w:r>
          </w:p>
          <w:p>
            <w:pPr>
              <w:keepNext w:val="0"/>
              <w:keepLines w:val="0"/>
              <w:pageBreakBefore w:val="0"/>
              <w:widowControl w:val="0"/>
              <w:kinsoku/>
              <w:wordWrap/>
              <w:overflowPunct/>
              <w:topLinePunct w:val="0"/>
              <w:autoSpaceDE/>
              <w:autoSpaceDN/>
              <w:bidi w:val="0"/>
              <w:adjustRightInd w:val="0"/>
              <w:snapToGrid/>
              <w:spacing w:line="400" w:lineRule="exact"/>
              <w:ind w:firstLine="420" w:firstLineChars="200"/>
              <w:textAlignment w:val="auto"/>
              <w:rPr>
                <w:rFonts w:ascii="Times New Roman" w:hAnsi="Times New Roman"/>
                <w:szCs w:val="21"/>
              </w:rPr>
            </w:pPr>
            <w:r>
              <w:rPr>
                <w:rFonts w:hint="eastAsia" w:ascii="Times New Roman" w:hAnsi="Times New Roman"/>
                <w:szCs w:val="21"/>
                <w:lang w:val="en-US" w:eastAsia="zh-CN"/>
              </w:rPr>
              <w:t>项目组与合作单位扬州惠民再生资源有限公司建立再生PC系类产品生产基地，对扬州市区及周边建筑垃圾进行处理，年产再生混凝土约20万立方米、再生路基水稳材料10万余吨，销售收入8000余万元。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Pr>
          <w:p>
            <w:pPr>
              <w:adjustRightInd w:val="0"/>
              <w:spacing w:line="400" w:lineRule="exact"/>
              <w:rPr>
                <w:rFonts w:ascii="Times New Roman" w:hAnsi="Times New Roman"/>
                <w:szCs w:val="21"/>
              </w:rPr>
            </w:pPr>
            <w:r>
              <w:rPr>
                <w:rFonts w:ascii="Times New Roman" w:hAnsi="Times New Roman"/>
                <w:szCs w:val="21"/>
              </w:rPr>
              <w:t>3、社会效益（限200字）</w:t>
            </w:r>
          </w:p>
          <w:p>
            <w:pPr>
              <w:keepNext w:val="0"/>
              <w:keepLines w:val="0"/>
              <w:pageBreakBefore w:val="0"/>
              <w:widowControl w:val="0"/>
              <w:kinsoku/>
              <w:wordWrap/>
              <w:overflowPunct/>
              <w:topLinePunct w:val="0"/>
              <w:autoSpaceDE/>
              <w:autoSpaceDN/>
              <w:bidi w:val="0"/>
              <w:adjustRightInd w:val="0"/>
              <w:snapToGrid/>
              <w:spacing w:line="400" w:lineRule="exact"/>
              <w:ind w:firstLine="420" w:firstLineChars="200"/>
              <w:textAlignment w:val="auto"/>
              <w:rPr>
                <w:rFonts w:ascii="Times New Roman" w:hAnsi="Times New Roman"/>
                <w:szCs w:val="21"/>
              </w:rPr>
            </w:pPr>
            <w:r>
              <w:rPr>
                <w:rFonts w:hint="eastAsia" w:ascii="Times New Roman" w:hAnsi="Times New Roman"/>
                <w:szCs w:val="21"/>
                <w:lang w:val="en-US" w:eastAsia="zh-CN"/>
              </w:rPr>
              <w:t>创新应用多项新技术，实现了建筑固体废弃物的再生循环利用，促进建筑固体废弃物原位处理的规范化、标准化，对推进扬州绿色城市及生态文明建设，提升城市核心竞争力具有里程碑意义</w:t>
            </w:r>
            <w:r>
              <w:rPr>
                <w:rFonts w:hint="eastAsia" w:ascii="Times New Roman" w:hAnsi="Times New Roman"/>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Borders>
              <w:bottom w:val="single" w:color="auto" w:sz="8" w:space="0"/>
            </w:tcBorders>
          </w:tcPr>
          <w:p>
            <w:pPr>
              <w:adjustRightInd w:val="0"/>
              <w:spacing w:line="400" w:lineRule="exact"/>
              <w:rPr>
                <w:rFonts w:ascii="Times New Roman" w:hAnsi="Times New Roman"/>
                <w:szCs w:val="21"/>
              </w:rPr>
            </w:pPr>
            <w:r>
              <w:rPr>
                <w:rFonts w:ascii="Times New Roman" w:hAnsi="Times New Roman"/>
                <w:szCs w:val="21"/>
              </w:rPr>
              <w:t>4、环境效益（限200字）</w:t>
            </w:r>
          </w:p>
          <w:p>
            <w:pPr>
              <w:keepNext w:val="0"/>
              <w:keepLines w:val="0"/>
              <w:pageBreakBefore w:val="0"/>
              <w:widowControl w:val="0"/>
              <w:kinsoku/>
              <w:wordWrap/>
              <w:overflowPunct/>
              <w:topLinePunct w:val="0"/>
              <w:autoSpaceDE/>
              <w:autoSpaceDN/>
              <w:bidi w:val="0"/>
              <w:adjustRightInd w:val="0"/>
              <w:snapToGrid/>
              <w:spacing w:line="400" w:lineRule="exact"/>
              <w:ind w:firstLine="420" w:firstLineChars="200"/>
              <w:textAlignment w:val="auto"/>
              <w:rPr>
                <w:rFonts w:ascii="Times New Roman" w:hAnsi="Times New Roman"/>
                <w:szCs w:val="21"/>
              </w:rPr>
            </w:pPr>
            <w:r>
              <w:rPr>
                <w:rFonts w:hint="eastAsia" w:ascii="Times New Roman" w:hAnsi="Times New Roman"/>
                <w:szCs w:val="21"/>
              </w:rPr>
              <w:t>建筑固体废弃物原位处理技术对建筑固废实施原位处理并制备再生制品，通过降尘、减噪等技术加持，可有效减少建筑固体废弃物的运输带来的附加成本和环境污染，形成建筑固体废弃物到多样绿色建材的全工艺流程</w:t>
            </w:r>
            <w:r>
              <w:rPr>
                <w:rFonts w:hint="eastAsia" w:ascii="Times New Roman" w:hAnsi="Times New Roman"/>
                <w:szCs w:val="21"/>
                <w:lang w:eastAsia="zh-CN"/>
              </w:rPr>
              <w:t>；项目使用再生混凝土取代天然骨料混凝土，能减少对石料自然资源的开采，缓解天然骨料的供求矛盾，减少自然资源和能源的消耗，实现建筑垃圾的回收再利用，降低了建筑垃圾处置的社会成本，减少了建筑垃圾对环境的污染。</w:t>
            </w:r>
          </w:p>
        </w:tc>
      </w:tr>
    </w:tbl>
    <w:p>
      <w:pPr>
        <w:jc w:val="left"/>
        <w:rPr>
          <w:rFonts w:ascii="Times New Roman" w:hAnsi="Times New Roman"/>
          <w:snapToGrid w:val="0"/>
        </w:rPr>
        <w:sectPr>
          <w:footerReference r:id="rId3" w:type="default"/>
          <w:type w:val="continuous"/>
          <w:pgSz w:w="11906" w:h="16838"/>
          <w:pgMar w:top="1814" w:right="1531" w:bottom="1985" w:left="1531" w:header="720" w:footer="1474" w:gutter="0"/>
          <w:paperSrc w:first="15" w:other="15"/>
          <w:cols w:space="720" w:num="1"/>
        </w:sectPr>
      </w:pPr>
    </w:p>
    <w:p>
      <w:pPr>
        <w:jc w:val="center"/>
        <w:rPr>
          <w:rFonts w:ascii="Times New Roman" w:hAnsi="Times New Roman"/>
          <w:sz w:val="28"/>
          <w:szCs w:val="28"/>
        </w:rPr>
      </w:pPr>
      <w:r>
        <w:rPr>
          <w:rFonts w:hint="eastAsia" w:ascii="Times New Roman" w:hAnsi="Times New Roman" w:eastAsia="方正黑体_GBK" w:cs="Times New Roman"/>
          <w:kern w:val="2"/>
          <w:sz w:val="30"/>
          <w:szCs w:val="30"/>
          <w:lang w:val="en-US" w:eastAsia="zh-CN" w:bidi="ar-SA"/>
        </w:rPr>
        <w:t>六、代表性论文论著情况</w:t>
      </w:r>
    </w:p>
    <w:p>
      <w:pPr>
        <w:rPr>
          <w:rFonts w:ascii="Times New Roman" w:hAnsi="Times New Roman"/>
          <w:sz w:val="28"/>
          <w:szCs w:val="28"/>
        </w:rPr>
      </w:pPr>
    </w:p>
    <w:p>
      <w:pPr>
        <w:rPr>
          <w:rFonts w:ascii="Times New Roman" w:hAnsi="Times New Roman"/>
          <w:sz w:val="30"/>
          <w:szCs w:val="30"/>
        </w:rPr>
      </w:pPr>
      <w:r>
        <w:rPr>
          <w:rFonts w:ascii="Times New Roman" w:hAnsi="Times New Roman"/>
          <w:sz w:val="28"/>
          <w:szCs w:val="28"/>
        </w:rPr>
        <w:t>1、代表性论文论著目录（不超过5篇）</w:t>
      </w:r>
    </w:p>
    <w:tbl>
      <w:tblPr>
        <w:tblStyle w:val="6"/>
        <w:tblW w:w="138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1"/>
        <w:gridCol w:w="5856"/>
        <w:gridCol w:w="2268"/>
        <w:gridCol w:w="2126"/>
        <w:gridCol w:w="26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941"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序号</w:t>
            </w:r>
          </w:p>
        </w:tc>
        <w:tc>
          <w:tcPr>
            <w:tcW w:w="5856"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 xml:space="preserve">论文论著名称/刊名/ </w:t>
            </w:r>
          </w:p>
        </w:tc>
        <w:tc>
          <w:tcPr>
            <w:tcW w:w="2268" w:type="dxa"/>
            <w:tcBorders>
              <w:top w:val="single" w:color="auto" w:sz="8" w:space="0"/>
            </w:tcBorders>
            <w:vAlign w:val="center"/>
          </w:tcPr>
          <w:p>
            <w:pPr>
              <w:adjustRightInd w:val="0"/>
              <w:spacing w:line="340" w:lineRule="exact"/>
              <w:jc w:val="center"/>
              <w:rPr>
                <w:rFonts w:ascii="Times New Roman" w:hAnsi="Times New Roman"/>
                <w:szCs w:val="21"/>
              </w:rPr>
            </w:pPr>
            <w:r>
              <w:rPr>
                <w:rFonts w:ascii="Times New Roman" w:hAnsi="Times New Roman"/>
                <w:szCs w:val="21"/>
              </w:rPr>
              <w:t>发表时间</w:t>
            </w:r>
          </w:p>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（年/月/日）</w:t>
            </w:r>
          </w:p>
        </w:tc>
        <w:tc>
          <w:tcPr>
            <w:tcW w:w="2126"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作  者</w:t>
            </w:r>
          </w:p>
        </w:tc>
        <w:tc>
          <w:tcPr>
            <w:tcW w:w="2693" w:type="dxa"/>
            <w:tcBorders>
              <w:top w:val="single" w:color="auto" w:sz="8" w:space="0"/>
            </w:tcBorders>
            <w:vAlign w:val="center"/>
          </w:tcPr>
          <w:p>
            <w:pPr>
              <w:autoSpaceDE w:val="0"/>
              <w:autoSpaceDN w:val="0"/>
              <w:adjustRightInd w:val="0"/>
              <w:snapToGrid w:val="0"/>
              <w:spacing w:line="340" w:lineRule="exact"/>
              <w:jc w:val="center"/>
              <w:rPr>
                <w:rFonts w:ascii="Times New Roman" w:hAnsi="Times New Roman"/>
                <w:szCs w:val="21"/>
              </w:rPr>
            </w:pPr>
            <w:r>
              <w:rPr>
                <w:rFonts w:ascii="Times New Roman" w:hAnsi="Times New Roman"/>
                <w:szCs w:val="21"/>
              </w:rPr>
              <w:t>备  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等线"/>
              </w:rPr>
            </w:pPr>
            <w:r>
              <w:rPr>
                <w:rFonts w:ascii="Times New Roman" w:hAnsi="Times New Roman" w:eastAsia="等线"/>
              </w:rPr>
              <w:t>Investigation of Mineral Admixtures on Mechanical Properties</w:t>
            </w:r>
            <w:r>
              <w:rPr>
                <w:rFonts w:hint="eastAsia" w:ascii="Times New Roman" w:hAnsi="Times New Roman" w:eastAsia="等线"/>
              </w:rPr>
              <w:t xml:space="preserve"> </w:t>
            </w:r>
            <w:r>
              <w:rPr>
                <w:rFonts w:ascii="Times New Roman" w:hAnsi="Times New Roman" w:eastAsia="等线"/>
              </w:rPr>
              <w:t>of Alkali-Activated Recycled Concrete Powders Cement</w:t>
            </w:r>
          </w:p>
        </w:tc>
        <w:tc>
          <w:tcPr>
            <w:tcW w:w="2268" w:type="dxa"/>
            <w:vAlign w:val="center"/>
          </w:tcPr>
          <w:p>
            <w:pPr>
              <w:autoSpaceDE w:val="0"/>
              <w:autoSpaceDN w:val="0"/>
              <w:adjustRightInd w:val="0"/>
              <w:snapToGrid w:val="0"/>
              <w:spacing w:line="280" w:lineRule="exact"/>
              <w:ind w:firstLine="630" w:firstLineChars="300"/>
              <w:rPr>
                <w:rFonts w:hint="default" w:ascii="Times New Roman" w:hAnsi="Times New Roman" w:eastAsia="等线"/>
                <w:spacing w:val="-25"/>
                <w:sz w:val="30"/>
                <w:szCs w:val="30"/>
                <w:lang w:val="en-US" w:eastAsia="zh-CN"/>
              </w:rPr>
            </w:pPr>
            <w:r>
              <w:rPr>
                <w:rFonts w:ascii="Times New Roman" w:hAnsi="Times New Roman" w:eastAsia="等线"/>
              </w:rPr>
              <w:t>2022</w:t>
            </w:r>
            <w:r>
              <w:rPr>
                <w:rFonts w:hint="eastAsia" w:ascii="Times New Roman" w:hAnsi="Times New Roman" w:eastAsia="等线"/>
                <w:lang w:val="en-US" w:eastAsia="zh-CN"/>
              </w:rPr>
              <w:t>/</w:t>
            </w:r>
            <w:r>
              <w:rPr>
                <w:rFonts w:ascii="Times New Roman" w:hAnsi="Times New Roman" w:eastAsia="等线"/>
              </w:rPr>
              <w:t>12</w:t>
            </w:r>
          </w:p>
        </w:tc>
        <w:tc>
          <w:tcPr>
            <w:tcW w:w="2126" w:type="dxa"/>
            <w:vAlign w:val="center"/>
          </w:tcPr>
          <w:p>
            <w:pPr>
              <w:jc w:val="center"/>
              <w:rPr>
                <w:rFonts w:ascii="Times New Roman" w:hAnsi="Times New Roman"/>
                <w:spacing w:val="-25"/>
                <w:sz w:val="30"/>
                <w:szCs w:val="30"/>
              </w:rPr>
            </w:pPr>
            <w:r>
              <w:rPr>
                <w:rFonts w:ascii="Times New Roman" w:hAnsi="Times New Roman" w:eastAsia="等线"/>
              </w:rPr>
              <w:t>Xin Wang, Yurong Yan  , Xiaofang Tong  and Yongfan Gong</w:t>
            </w:r>
          </w:p>
        </w:tc>
        <w:tc>
          <w:tcPr>
            <w:tcW w:w="2693" w:type="dxa"/>
            <w:vAlign w:val="center"/>
          </w:tcPr>
          <w:p>
            <w:pPr>
              <w:autoSpaceDE w:val="0"/>
              <w:autoSpaceDN w:val="0"/>
              <w:adjustRightInd w:val="0"/>
              <w:snapToGrid w:val="0"/>
              <w:spacing w:line="280" w:lineRule="exact"/>
              <w:rPr>
                <w:rFonts w:ascii="Times New Roman" w:hAnsi="Times New Roman"/>
                <w:spacing w:val="-25"/>
                <w:sz w:val="30"/>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pPr>
              <w:rPr>
                <w:rFonts w:ascii="宋体" w:hAnsi="宋体"/>
              </w:rPr>
            </w:pPr>
            <w:r>
              <w:rPr>
                <w:rFonts w:hint="eastAsia" w:ascii="宋体" w:hAnsi="宋体"/>
              </w:rPr>
              <w:t>采用套筒加压成型装置制备干硬性再生混凝土研究</w:t>
            </w:r>
          </w:p>
        </w:tc>
        <w:tc>
          <w:tcPr>
            <w:tcW w:w="2268" w:type="dxa"/>
            <w:vAlign w:val="center"/>
          </w:tcPr>
          <w:p>
            <w:pPr>
              <w:autoSpaceDE w:val="0"/>
              <w:autoSpaceDN w:val="0"/>
              <w:adjustRightInd w:val="0"/>
              <w:snapToGrid w:val="0"/>
              <w:spacing w:line="280" w:lineRule="exact"/>
              <w:jc w:val="center"/>
              <w:rPr>
                <w:rFonts w:hint="default" w:ascii="Times New Roman" w:hAnsi="Times New Roman" w:eastAsia="等线"/>
                <w:spacing w:val="-25"/>
                <w:szCs w:val="21"/>
                <w:lang w:val="en-US" w:eastAsia="zh-CN"/>
              </w:rPr>
            </w:pPr>
            <w:r>
              <w:rPr>
                <w:rFonts w:hint="eastAsia" w:ascii="Times New Roman" w:hAnsi="Times New Roman" w:eastAsia="等线"/>
              </w:rPr>
              <w:t>2017</w:t>
            </w:r>
            <w:r>
              <w:rPr>
                <w:rFonts w:hint="eastAsia" w:ascii="Times New Roman" w:hAnsi="Times New Roman" w:eastAsia="等线"/>
                <w:lang w:val="en-US" w:eastAsia="zh-CN"/>
              </w:rPr>
              <w:t>/</w:t>
            </w:r>
            <w:r>
              <w:rPr>
                <w:rFonts w:ascii="Times New Roman" w:hAnsi="Times New Roman" w:eastAsia="等线"/>
              </w:rPr>
              <w:t>0</w:t>
            </w:r>
            <w:r>
              <w:rPr>
                <w:rFonts w:hint="eastAsia" w:ascii="Times New Roman" w:hAnsi="Times New Roman" w:eastAsia="等线"/>
              </w:rPr>
              <w:t>6</w:t>
            </w:r>
          </w:p>
        </w:tc>
        <w:tc>
          <w:tcPr>
            <w:tcW w:w="2126"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hint="eastAsia" w:ascii="Times New Roman" w:hAnsi="Times New Roman"/>
                <w:spacing w:val="-25"/>
                <w:szCs w:val="21"/>
              </w:rPr>
              <w:t>王兵 ，朱平华 ，许飞 ，史晓燕</w:t>
            </w:r>
          </w:p>
        </w:tc>
        <w:tc>
          <w:tcPr>
            <w:tcW w:w="2693" w:type="dxa"/>
            <w:vAlign w:val="center"/>
          </w:tcPr>
          <w:p>
            <w:pPr>
              <w:autoSpaceDE w:val="0"/>
              <w:autoSpaceDN w:val="0"/>
              <w:adjustRightInd w:val="0"/>
              <w:snapToGrid w:val="0"/>
              <w:spacing w:line="280" w:lineRule="exact"/>
              <w:rPr>
                <w:rFonts w:ascii="Times New Roman" w:hAnsi="Times New Roman"/>
                <w:spacing w:val="-25"/>
                <w:sz w:val="30"/>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pPr>
              <w:autoSpaceDE w:val="0"/>
              <w:autoSpaceDN w:val="0"/>
              <w:adjustRightInd w:val="0"/>
              <w:snapToGrid w:val="0"/>
              <w:spacing w:line="280" w:lineRule="exact"/>
              <w:rPr>
                <w:rFonts w:ascii="Times New Roman" w:hAnsi="Times New Roman"/>
                <w:spacing w:val="-25"/>
                <w:szCs w:val="21"/>
              </w:rPr>
            </w:pPr>
            <w:r>
              <w:rPr>
                <w:rFonts w:hint="eastAsia" w:ascii="Times New Roman" w:hAnsi="Times New Roman"/>
                <w:spacing w:val="-25"/>
                <w:szCs w:val="21"/>
              </w:rPr>
              <w:t>粉煤灰再生混凝土基本性能研究</w:t>
            </w:r>
          </w:p>
        </w:tc>
        <w:tc>
          <w:tcPr>
            <w:tcW w:w="2268" w:type="dxa"/>
            <w:vAlign w:val="center"/>
          </w:tcPr>
          <w:p>
            <w:pPr>
              <w:autoSpaceDE w:val="0"/>
              <w:autoSpaceDN w:val="0"/>
              <w:adjustRightInd w:val="0"/>
              <w:snapToGrid w:val="0"/>
              <w:spacing w:line="280" w:lineRule="exact"/>
              <w:jc w:val="center"/>
              <w:rPr>
                <w:rStyle w:val="11"/>
                <w:rFonts w:hint="default" w:eastAsia="等线"/>
                <w:lang w:val="en-US" w:eastAsia="zh-CN"/>
              </w:rPr>
            </w:pPr>
            <w:r>
              <w:rPr>
                <w:rFonts w:hint="eastAsia" w:ascii="Times New Roman" w:hAnsi="Times New Roman" w:eastAsia="等线"/>
              </w:rPr>
              <w:t>2017</w:t>
            </w:r>
            <w:r>
              <w:rPr>
                <w:rFonts w:hint="eastAsia" w:ascii="Times New Roman" w:hAnsi="Times New Roman" w:eastAsia="等线"/>
                <w:lang w:val="en-US" w:eastAsia="zh-CN"/>
              </w:rPr>
              <w:t>/</w:t>
            </w:r>
            <w:r>
              <w:rPr>
                <w:rFonts w:hint="eastAsia" w:ascii="Times New Roman" w:hAnsi="Times New Roman" w:eastAsia="等线"/>
              </w:rPr>
              <w:t>07</w:t>
            </w:r>
          </w:p>
        </w:tc>
        <w:tc>
          <w:tcPr>
            <w:tcW w:w="2126" w:type="dxa"/>
            <w:vAlign w:val="center"/>
          </w:tcPr>
          <w:p>
            <w:pPr>
              <w:autoSpaceDE w:val="0"/>
              <w:autoSpaceDN w:val="0"/>
              <w:adjustRightInd w:val="0"/>
              <w:snapToGrid w:val="0"/>
              <w:spacing w:line="280" w:lineRule="exact"/>
              <w:jc w:val="center"/>
              <w:rPr>
                <w:rFonts w:ascii="Times New Roman" w:hAnsi="Times New Roman"/>
                <w:spacing w:val="-25"/>
                <w:sz w:val="30"/>
                <w:szCs w:val="30"/>
              </w:rPr>
            </w:pPr>
            <w:r>
              <w:rPr>
                <w:rFonts w:hint="eastAsia" w:ascii="Times New Roman" w:hAnsi="Times New Roman"/>
                <w:spacing w:val="-25"/>
                <w:szCs w:val="21"/>
              </w:rPr>
              <w:t>仝小芳 ，杨鼎宜 ，王 欣 ，史晓燕</w:t>
            </w:r>
          </w:p>
        </w:tc>
        <w:tc>
          <w:tcPr>
            <w:tcW w:w="2693" w:type="dxa"/>
            <w:vAlign w:val="center"/>
          </w:tcPr>
          <w:p>
            <w:pPr>
              <w:autoSpaceDE w:val="0"/>
              <w:autoSpaceDN w:val="0"/>
              <w:adjustRightInd w:val="0"/>
              <w:snapToGrid w:val="0"/>
              <w:spacing w:line="280" w:lineRule="exact"/>
              <w:rPr>
                <w:rFonts w:ascii="Times New Roman" w:hAnsi="Times New Roman"/>
                <w:spacing w:val="-25"/>
                <w:sz w:val="30"/>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pPr>
              <w:autoSpaceDE w:val="0"/>
              <w:autoSpaceDN w:val="0"/>
              <w:adjustRightInd w:val="0"/>
              <w:snapToGrid w:val="0"/>
              <w:spacing w:line="280" w:lineRule="exact"/>
              <w:rPr>
                <w:rFonts w:ascii="Times New Roman" w:hAnsi="Times New Roman"/>
                <w:spacing w:val="-25"/>
                <w:sz w:val="30"/>
                <w:szCs w:val="30"/>
              </w:rPr>
            </w:pPr>
            <w:r>
              <w:t>预制拼装再生混凝土小型综合管廊全生命周期碳排放评价</w:t>
            </w:r>
          </w:p>
        </w:tc>
        <w:tc>
          <w:tcPr>
            <w:tcW w:w="2268" w:type="dxa"/>
            <w:vAlign w:val="center"/>
          </w:tcPr>
          <w:p>
            <w:pPr>
              <w:autoSpaceDE w:val="0"/>
              <w:autoSpaceDN w:val="0"/>
              <w:adjustRightInd w:val="0"/>
              <w:snapToGrid w:val="0"/>
              <w:spacing w:line="280" w:lineRule="exact"/>
              <w:jc w:val="center"/>
              <w:rPr>
                <w:rFonts w:hint="default" w:ascii="Times New Roman" w:hAnsi="Times New Roman" w:eastAsia="宋体"/>
                <w:spacing w:val="-25"/>
                <w:sz w:val="30"/>
                <w:szCs w:val="30"/>
                <w:lang w:val="en-US" w:eastAsia="zh-CN"/>
              </w:rPr>
            </w:pPr>
            <w:r>
              <w:rPr>
                <w:rFonts w:ascii="Times New Roman" w:hAnsi="Times New Roman"/>
              </w:rPr>
              <w:t>2019</w:t>
            </w:r>
            <w:r>
              <w:rPr>
                <w:rFonts w:hint="eastAsia" w:ascii="Times New Roman" w:hAnsi="Times New Roman"/>
                <w:lang w:val="en-US" w:eastAsia="zh-CN"/>
              </w:rPr>
              <w:t>/</w:t>
            </w:r>
            <w:r>
              <w:rPr>
                <w:rFonts w:ascii="Times New Roman" w:hAnsi="Times New Roman"/>
              </w:rPr>
              <w:t>08</w:t>
            </w:r>
          </w:p>
        </w:tc>
        <w:tc>
          <w:tcPr>
            <w:tcW w:w="2126"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hint="eastAsia" w:ascii="Times New Roman" w:hAnsi="Times New Roman"/>
                <w:spacing w:val="-25"/>
                <w:szCs w:val="21"/>
              </w:rPr>
              <w:t>马晓宁，吴书安</w:t>
            </w:r>
          </w:p>
        </w:tc>
        <w:tc>
          <w:tcPr>
            <w:tcW w:w="2693" w:type="dxa"/>
            <w:vAlign w:val="center"/>
          </w:tcPr>
          <w:p>
            <w:pPr>
              <w:autoSpaceDE w:val="0"/>
              <w:autoSpaceDN w:val="0"/>
              <w:adjustRightInd w:val="0"/>
              <w:snapToGrid w:val="0"/>
              <w:spacing w:line="280" w:lineRule="exact"/>
              <w:rPr>
                <w:rFonts w:ascii="Times New Roman" w:hAnsi="Times New Roman"/>
                <w:spacing w:val="-25"/>
                <w:sz w:val="30"/>
                <w:szCs w:val="3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5856" w:type="dxa"/>
            <w:vAlign w:val="center"/>
          </w:tcPr>
          <w:p>
            <w:pPr>
              <w:rPr>
                <w:rFonts w:ascii="Times New Roman" w:hAnsi="Times New Roman"/>
                <w:spacing w:val="-25"/>
                <w:szCs w:val="21"/>
              </w:rPr>
            </w:pPr>
            <w:r>
              <w:rPr>
                <w:rFonts w:hint="eastAsia" w:ascii="宋体" w:hAnsi="宋体"/>
              </w:rPr>
              <w:t>干硬性再生混凝土工作及力学性能试验研究</w:t>
            </w:r>
          </w:p>
        </w:tc>
        <w:tc>
          <w:tcPr>
            <w:tcW w:w="2268" w:type="dxa"/>
            <w:vAlign w:val="center"/>
          </w:tcPr>
          <w:p>
            <w:pPr>
              <w:autoSpaceDE w:val="0"/>
              <w:autoSpaceDN w:val="0"/>
              <w:adjustRightInd w:val="0"/>
              <w:snapToGrid w:val="0"/>
              <w:spacing w:line="280" w:lineRule="exact"/>
              <w:jc w:val="center"/>
              <w:rPr>
                <w:rFonts w:hint="default" w:ascii="Times New Roman" w:hAnsi="Times New Roman" w:eastAsia="宋体"/>
                <w:spacing w:val="-25"/>
                <w:sz w:val="30"/>
                <w:szCs w:val="30"/>
                <w:lang w:val="en-US" w:eastAsia="zh-CN"/>
              </w:rPr>
            </w:pPr>
            <w:r>
              <w:rPr>
                <w:rFonts w:hint="eastAsia" w:ascii="Times New Roman" w:hAnsi="Times New Roman"/>
              </w:rPr>
              <w:t>2018</w:t>
            </w:r>
            <w:r>
              <w:rPr>
                <w:rFonts w:hint="eastAsia" w:ascii="Times New Roman" w:hAnsi="Times New Roman"/>
                <w:lang w:val="en-US" w:eastAsia="zh-CN"/>
              </w:rPr>
              <w:t>/</w:t>
            </w:r>
            <w:r>
              <w:rPr>
                <w:rFonts w:hint="eastAsia" w:ascii="Times New Roman" w:hAnsi="Times New Roman"/>
              </w:rPr>
              <w:t>10</w:t>
            </w:r>
          </w:p>
        </w:tc>
        <w:tc>
          <w:tcPr>
            <w:tcW w:w="2126" w:type="dxa"/>
            <w:vAlign w:val="center"/>
          </w:tcPr>
          <w:p>
            <w:pPr>
              <w:autoSpaceDE w:val="0"/>
              <w:autoSpaceDN w:val="0"/>
              <w:adjustRightInd w:val="0"/>
              <w:snapToGrid w:val="0"/>
              <w:spacing w:line="280" w:lineRule="exact"/>
              <w:jc w:val="center"/>
              <w:rPr>
                <w:rFonts w:ascii="Times New Roman" w:hAnsi="Times New Roman"/>
                <w:spacing w:val="-25"/>
                <w:szCs w:val="21"/>
              </w:rPr>
            </w:pPr>
            <w:r>
              <w:rPr>
                <w:rFonts w:hint="eastAsia" w:ascii="Times New Roman" w:hAnsi="Times New Roman"/>
                <w:spacing w:val="-25"/>
                <w:szCs w:val="21"/>
              </w:rPr>
              <w:t>许 飞，王 兵，宋鲁光，吴书安</w:t>
            </w:r>
          </w:p>
        </w:tc>
        <w:tc>
          <w:tcPr>
            <w:tcW w:w="2693" w:type="dxa"/>
            <w:vAlign w:val="center"/>
          </w:tcPr>
          <w:p>
            <w:pPr>
              <w:autoSpaceDE w:val="0"/>
              <w:autoSpaceDN w:val="0"/>
              <w:adjustRightInd w:val="0"/>
              <w:snapToGrid w:val="0"/>
              <w:spacing w:line="280" w:lineRule="exact"/>
              <w:rPr>
                <w:rFonts w:ascii="Times New Roman" w:hAnsi="Times New Roman"/>
                <w:spacing w:val="-25"/>
                <w:sz w:val="30"/>
                <w:szCs w:val="30"/>
              </w:rPr>
            </w:pPr>
          </w:p>
        </w:tc>
      </w:tr>
    </w:tbl>
    <w:p>
      <w:pPr>
        <w:pStyle w:val="2"/>
        <w:adjustRightInd w:val="0"/>
        <w:spacing w:line="320" w:lineRule="exact"/>
        <w:ind w:firstLine="0" w:firstLineChars="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hint="eastAsia" w:ascii="宋体" w:hAnsi="宋体" w:cs="宋体"/>
          <w:szCs w:val="21"/>
        </w:rPr>
        <w:t>①</w:t>
      </w:r>
      <w:r>
        <w:rPr>
          <w:rFonts w:ascii="Times New Roman" w:hAnsi="Times New Roman"/>
          <w:szCs w:val="21"/>
        </w:rPr>
        <w:t>上述论文论著用于推荐江苏省建设科技创新成果；</w:t>
      </w:r>
      <w:r>
        <w:rPr>
          <w:rFonts w:hint="eastAsia" w:ascii="宋体" w:hAnsi="宋体" w:cs="宋体"/>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bookmarkStart w:id="0" w:name="_GoBack"/>
      <w:bookmarkEnd w:id="0"/>
    </w:p>
    <w:p>
      <w:pPr>
        <w:pStyle w:val="2"/>
        <w:adjustRightInd w:val="0"/>
        <w:spacing w:line="320" w:lineRule="exact"/>
        <w:ind w:right="960" w:firstLine="7168" w:firstLineChars="3400"/>
        <w:rPr>
          <w:rFonts w:ascii="Times New Roman" w:hAnsi="Times New Roman"/>
          <w:b/>
          <w:bCs/>
          <w:szCs w:val="28"/>
        </w:rPr>
      </w:pPr>
    </w:p>
    <w:p>
      <w:pPr>
        <w:pStyle w:val="2"/>
        <w:adjustRightInd w:val="0"/>
        <w:spacing w:line="320" w:lineRule="exact"/>
        <w:ind w:right="960" w:firstLine="8222" w:firstLineChars="3900"/>
        <w:rPr>
          <w:rFonts w:ascii="Times New Roman" w:hAnsi="Times New Roman"/>
          <w:b/>
          <w:bCs/>
          <w:szCs w:val="28"/>
        </w:rPr>
      </w:pPr>
      <w:r>
        <w:rPr>
          <w:rFonts w:ascii="Times New Roman" w:hAnsi="Times New Roman"/>
          <w:b/>
          <w:bCs/>
          <w:szCs w:val="28"/>
        </w:rPr>
        <w:t xml:space="preserve"> 第一完成人签名： </w:t>
      </w:r>
    </w:p>
    <w:p>
      <w:pPr>
        <w:widowControl/>
        <w:jc w:val="left"/>
        <w:rPr>
          <w:rFonts w:ascii="Times New Roman" w:hAnsi="Times New Roman"/>
          <w:sz w:val="28"/>
          <w:szCs w:val="28"/>
        </w:rPr>
      </w:pPr>
      <w:r>
        <w:rPr>
          <w:rFonts w:ascii="Times New Roman" w:hAnsi="Times New Roman"/>
          <w:sz w:val="28"/>
          <w:szCs w:val="28"/>
        </w:rPr>
        <w:br w:type="page"/>
      </w:r>
    </w:p>
    <w:p>
      <w:pPr>
        <w:spacing w:line="520" w:lineRule="atLeast"/>
        <w:rPr>
          <w:rFonts w:ascii="Times New Roman" w:hAnsi="Times New Roman"/>
          <w:sz w:val="28"/>
          <w:szCs w:val="28"/>
        </w:rPr>
      </w:pPr>
      <w:r>
        <w:rPr>
          <w:rFonts w:ascii="Times New Roman" w:hAnsi="Times New Roman"/>
          <w:sz w:val="28"/>
          <w:szCs w:val="28"/>
        </w:rPr>
        <w:t>2、代表性论文论著被他人引用的情况（不超过5篇）</w:t>
      </w:r>
    </w:p>
    <w:tbl>
      <w:tblPr>
        <w:tblStyle w:val="6"/>
        <w:tblW w:w="13338" w:type="dxa"/>
        <w:tblInd w:w="0" w:type="dxa"/>
        <w:tblLayout w:type="fixed"/>
        <w:tblCellMar>
          <w:top w:w="0" w:type="dxa"/>
          <w:left w:w="108" w:type="dxa"/>
          <w:bottom w:w="0" w:type="dxa"/>
          <w:right w:w="108" w:type="dxa"/>
        </w:tblCellMar>
      </w:tblPr>
      <w:tblGrid>
        <w:gridCol w:w="704"/>
        <w:gridCol w:w="3260"/>
        <w:gridCol w:w="4395"/>
        <w:gridCol w:w="1909"/>
        <w:gridCol w:w="3070"/>
      </w:tblGrid>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序号</w:t>
            </w:r>
          </w:p>
        </w:tc>
        <w:tc>
          <w:tcPr>
            <w:tcW w:w="326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被引代表性</w:t>
            </w:r>
            <w:r>
              <w:rPr>
                <w:rFonts w:ascii="Times New Roman" w:hAnsi="Times New Roman"/>
                <w:color w:val="000000" w:themeColor="text1"/>
                <w:szCs w:val="21"/>
                <w14:textFill>
                  <w14:solidFill>
                    <w14:schemeClr w14:val="tx1"/>
                  </w14:solidFill>
                </w14:textFill>
              </w:rPr>
              <w:t>论文论著</w:t>
            </w:r>
            <w:r>
              <w:rPr>
                <w:rFonts w:ascii="Times New Roman" w:hAnsi="Times New Roman"/>
                <w:szCs w:val="21"/>
              </w:rPr>
              <w:t>题目</w:t>
            </w:r>
          </w:p>
        </w:tc>
        <w:tc>
          <w:tcPr>
            <w:tcW w:w="4395"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引文题目/作者</w:t>
            </w: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引文刊名/影响因子</w:t>
            </w:r>
          </w:p>
        </w:tc>
        <w:tc>
          <w:tcPr>
            <w:tcW w:w="3070"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Times New Roman" w:hAnsi="Times New Roman"/>
                <w:szCs w:val="21"/>
              </w:rPr>
            </w:pPr>
            <w:r>
              <w:rPr>
                <w:rFonts w:ascii="Times New Roman" w:hAnsi="Times New Roman"/>
                <w:szCs w:val="21"/>
              </w:rPr>
              <w:t>引文发表时间（年月日）</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26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pacing w:val="-25"/>
                <w:szCs w:val="21"/>
              </w:rPr>
            </w:pPr>
            <w:r>
              <w:rPr>
                <w:rFonts w:hint="eastAsia" w:ascii="Times New Roman" w:hAnsi="Times New Roman"/>
                <w:spacing w:val="-25"/>
                <w:szCs w:val="21"/>
              </w:rPr>
              <w:t>粉煤灰再生混凝土基本性能研究</w:t>
            </w:r>
          </w:p>
        </w:tc>
        <w:tc>
          <w:tcPr>
            <w:tcW w:w="4395"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rFonts w:asciiTheme="minorEastAsia" w:hAnsiTheme="minorEastAsia" w:eastAsiaTheme="minorEastAsia"/>
                <w:spacing w:val="-25"/>
                <w:szCs w:val="21"/>
              </w:rPr>
            </w:pPr>
            <w:r>
              <w:rPr>
                <w:rFonts w:hint="eastAsia" w:asciiTheme="minorEastAsia" w:hAnsiTheme="minorEastAsia" w:eastAsiaTheme="minorEastAsia"/>
                <w:spacing w:val="-25"/>
                <w:szCs w:val="21"/>
              </w:rPr>
              <w:t>粉煤灰掺量对再生混凝土力学性能和抗冻性的影响研究/王晨霞 张杰 曹芙波</w:t>
            </w: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宋体" w:hAnsi="宋体"/>
                <w:spacing w:val="-25"/>
                <w:szCs w:val="21"/>
              </w:rPr>
            </w:pPr>
            <w:r>
              <w:rPr>
                <w:rFonts w:hint="eastAsia" w:ascii="宋体" w:hAnsi="宋体"/>
                <w:spacing w:val="-25"/>
                <w:szCs w:val="21"/>
              </w:rPr>
              <w:t>硅酸盐通报/1.58</w:t>
            </w:r>
          </w:p>
        </w:tc>
        <w:tc>
          <w:tcPr>
            <w:tcW w:w="307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Fonts w:hint="eastAsia" w:ascii="Times New Roman" w:hAnsi="Times New Roman" w:eastAsia="等线"/>
              </w:rPr>
              <w:t>2017</w:t>
            </w:r>
            <w:r>
              <w:rPr>
                <w:rFonts w:hint="eastAsia" w:ascii="Times New Roman" w:hAnsi="Times New Roman" w:eastAsia="等线"/>
                <w:lang w:val="en-US" w:eastAsia="zh-CN"/>
              </w:rPr>
              <w:t>/</w:t>
            </w:r>
            <w:r>
              <w:rPr>
                <w:rFonts w:hint="eastAsia" w:ascii="Times New Roman" w:hAnsi="Times New Roman" w:eastAsia="等线"/>
              </w:rPr>
              <w:t>11</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26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Investigation of Mineral Admixtures on Mechanical Properties of Alkali-Activated Recycled Concrete Powders Cement</w:t>
            </w:r>
          </w:p>
        </w:tc>
        <w:tc>
          <w:tcPr>
            <w:tcW w:w="4395" w:type="dxa"/>
            <w:tcBorders>
              <w:top w:val="single" w:color="auto" w:sz="4" w:space="0"/>
              <w:left w:val="single" w:color="auto" w:sz="4" w:space="0"/>
              <w:bottom w:val="single" w:color="auto" w:sz="4" w:space="0"/>
              <w:right w:val="single" w:color="auto" w:sz="4" w:space="0"/>
            </w:tcBorders>
            <w:vAlign w:val="center"/>
          </w:tcPr>
          <w:p>
            <w:pPr>
              <w:widowControl/>
              <w:ind w:right="45"/>
              <w:rPr>
                <w:rFonts w:ascii="Times New Roman" w:hAnsi="Times New Roman"/>
                <w:kern w:val="0"/>
                <w:szCs w:val="21"/>
              </w:rPr>
            </w:pPr>
            <w:r>
              <w:rPr>
                <w:rFonts w:ascii="Times New Roman" w:hAnsi="Times New Roman"/>
                <w:kern w:val="0"/>
                <w:szCs w:val="21"/>
              </w:rPr>
              <w:t xml:space="preserve">Study on the Effect of Supplementary Cementitious Material on the Regeneration Performance of Waste Fresh Concrete /Weicheng Wang Daoming Zhang Linqing Liu  Xueyuan Zhang andYue Wang </w:t>
            </w:r>
          </w:p>
          <w:p>
            <w:pPr>
              <w:adjustRightInd w:val="0"/>
              <w:spacing w:line="280" w:lineRule="exact"/>
              <w:rPr>
                <w:rFonts w:asciiTheme="majorEastAsia" w:hAnsiTheme="majorEastAsia" w:eastAsiaTheme="majorEastAsia"/>
                <w:spacing w:val="-25"/>
                <w:szCs w:val="21"/>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Cs w:val="21"/>
              </w:rPr>
            </w:pPr>
            <w:r>
              <w:rPr>
                <w:rStyle w:val="9"/>
                <w:rFonts w:ascii="Times New Roman" w:hAnsi="Times New Roman"/>
                <w:b w:val="0"/>
                <w:bCs w:val="0"/>
                <w:color w:val="000000" w:themeColor="text1"/>
                <w:szCs w:val="21"/>
                <w:shd w:val="clear" w:color="auto" w:fill="FFFFFF"/>
                <w14:textFill>
                  <w14:solidFill>
                    <w14:schemeClr w14:val="tx1"/>
                  </w14:solidFill>
                </w14:textFill>
              </w:rPr>
              <w:t>Buildings/3.324</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right="45"/>
              <w:jc w:val="center"/>
              <w:rPr>
                <w:rFonts w:hint="default" w:ascii="Times New Roman" w:hAnsi="Times New Roman"/>
                <w:spacing w:val="-25"/>
                <w:szCs w:val="21"/>
                <w:lang w:val="en-US"/>
              </w:rPr>
            </w:pPr>
            <w:r>
              <w:rPr>
                <w:rFonts w:hint="eastAsia" w:ascii="Times New Roman" w:hAnsi="Times New Roman" w:eastAsia="等线"/>
              </w:rPr>
              <w:t>20</w:t>
            </w:r>
            <w:r>
              <w:rPr>
                <w:rFonts w:hint="eastAsia" w:ascii="Times New Roman" w:hAnsi="Times New Roman" w:eastAsia="等线"/>
                <w:lang w:val="en-US" w:eastAsia="zh-CN"/>
              </w:rPr>
              <w:t>23/03/06</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26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Investigation of Mineral Admixtures on Mechanical Properties of Alkali-Activated Recycled Concrete Powders Cement</w:t>
            </w:r>
          </w:p>
        </w:tc>
        <w:tc>
          <w:tcPr>
            <w:tcW w:w="4395" w:type="dxa"/>
            <w:tcBorders>
              <w:top w:val="single" w:color="auto" w:sz="4" w:space="0"/>
              <w:left w:val="single" w:color="auto" w:sz="4" w:space="0"/>
              <w:bottom w:val="single" w:color="auto" w:sz="4" w:space="0"/>
              <w:right w:val="single" w:color="auto" w:sz="4" w:space="0"/>
            </w:tcBorders>
            <w:vAlign w:val="center"/>
          </w:tcPr>
          <w:p>
            <w:pPr>
              <w:widowControl/>
              <w:ind w:right="45"/>
              <w:rPr>
                <w:rFonts w:ascii="Times New Roman" w:hAnsi="Times New Roman"/>
                <w:kern w:val="0"/>
                <w:szCs w:val="21"/>
              </w:rPr>
            </w:pPr>
            <w:r>
              <w:rPr>
                <w:rFonts w:ascii="Times New Roman" w:hAnsi="Times New Roman"/>
                <w:kern w:val="0"/>
                <w:szCs w:val="21"/>
              </w:rPr>
              <w:t>Deterioration mechanism understanding of recycled powder concrete under coupled sulfate attack and freeze–thaw cycles</w:t>
            </w:r>
          </w:p>
          <w:p>
            <w:pPr>
              <w:widowControl/>
              <w:ind w:right="45"/>
              <w:jc w:val="left"/>
              <w:rPr>
                <w:rFonts w:ascii="Times New Roman" w:hAnsi="Times New Roman"/>
                <w:kern w:val="0"/>
                <w:sz w:val="24"/>
                <w:szCs w:val="24"/>
              </w:rPr>
            </w:pPr>
            <w:r>
              <w:rPr>
                <w:rStyle w:val="18"/>
                <w:rFonts w:ascii="Times New Roman" w:hAnsi="Times New Roman"/>
              </w:rPr>
              <w:t>/Huawei</w:t>
            </w:r>
            <w:r>
              <w:rPr>
                <w:rStyle w:val="17"/>
                <w:rFonts w:ascii="Times New Roman" w:hAnsi="Times New Roman"/>
              </w:rPr>
              <w:t> </w:t>
            </w:r>
            <w:r>
              <w:rPr>
                <w:rStyle w:val="19"/>
                <w:rFonts w:ascii="Times New Roman" w:hAnsi="Times New Roman"/>
              </w:rPr>
              <w:t>Liu</w:t>
            </w:r>
            <w:r>
              <w:rPr>
                <w:rFonts w:ascii="Times New Roman" w:hAnsi="Times New Roman"/>
                <w:color w:val="2E2E2E"/>
              </w:rPr>
              <w:t>, </w:t>
            </w:r>
            <w:r>
              <w:rPr>
                <w:rStyle w:val="18"/>
                <w:rFonts w:ascii="Times New Roman" w:hAnsi="Times New Roman"/>
              </w:rPr>
              <w:t>Wei</w:t>
            </w:r>
            <w:r>
              <w:rPr>
                <w:rStyle w:val="17"/>
                <w:rFonts w:ascii="Times New Roman" w:hAnsi="Times New Roman"/>
              </w:rPr>
              <w:t> </w:t>
            </w:r>
            <w:r>
              <w:rPr>
                <w:rStyle w:val="19"/>
                <w:rFonts w:ascii="Times New Roman" w:hAnsi="Times New Roman"/>
              </w:rPr>
              <w:t>Zhang</w:t>
            </w:r>
            <w:r>
              <w:rPr>
                <w:rFonts w:ascii="Times New Roman" w:hAnsi="Times New Roman"/>
                <w:color w:val="2E2E2E"/>
              </w:rPr>
              <w:t>, </w:t>
            </w:r>
            <w:r>
              <w:rPr>
                <w:rStyle w:val="18"/>
                <w:rFonts w:ascii="Times New Roman" w:hAnsi="Times New Roman"/>
              </w:rPr>
              <w:t>Tianfeng</w:t>
            </w:r>
            <w:r>
              <w:rPr>
                <w:rStyle w:val="17"/>
                <w:rFonts w:ascii="Times New Roman" w:hAnsi="Times New Roman"/>
              </w:rPr>
              <w:t> </w:t>
            </w:r>
            <w:r>
              <w:rPr>
                <w:rStyle w:val="19"/>
                <w:rFonts w:ascii="Times New Roman" w:hAnsi="Times New Roman"/>
              </w:rPr>
              <w:t>Hu</w:t>
            </w:r>
          </w:p>
          <w:p>
            <w:pPr>
              <w:adjustRightInd w:val="0"/>
              <w:spacing w:line="280" w:lineRule="exact"/>
              <w:rPr>
                <w:rFonts w:asciiTheme="majorEastAsia" w:hAnsiTheme="majorEastAsia" w:eastAsiaTheme="majorEastAsia"/>
                <w:spacing w:val="-25"/>
                <w:szCs w:val="21"/>
              </w:rPr>
            </w:pPr>
          </w:p>
        </w:tc>
        <w:tc>
          <w:tcPr>
            <w:tcW w:w="1909" w:type="dxa"/>
            <w:tcBorders>
              <w:top w:val="single" w:color="auto" w:sz="4" w:space="0"/>
              <w:left w:val="single" w:color="auto" w:sz="4" w:space="0"/>
              <w:bottom w:val="single" w:color="auto" w:sz="4" w:space="0"/>
              <w:right w:val="single" w:color="auto" w:sz="4" w:space="0"/>
            </w:tcBorders>
            <w:vAlign w:val="center"/>
          </w:tcPr>
          <w:p>
            <w:pPr>
              <w:widowControl/>
              <w:ind w:right="45"/>
              <w:jc w:val="left"/>
              <w:rPr>
                <w:rFonts w:ascii="Times New Roman" w:hAnsi="Times New Roman"/>
                <w:kern w:val="0"/>
                <w:szCs w:val="21"/>
              </w:rPr>
            </w:pPr>
            <w:r>
              <w:rPr>
                <w:rFonts w:ascii="Times New Roman" w:hAnsi="Times New Roman"/>
                <w:kern w:val="0"/>
                <w:szCs w:val="21"/>
              </w:rPr>
              <w:t>Construction And Building Materials/</w:t>
            </w:r>
            <w:r>
              <w:t xml:space="preserve"> </w:t>
            </w:r>
            <w:r>
              <w:rPr>
                <w:rFonts w:ascii="Times New Roman" w:hAnsi="Times New Roman"/>
                <w:kern w:val="0"/>
                <w:szCs w:val="21"/>
              </w:rPr>
              <w:t>7.693</w:t>
            </w:r>
          </w:p>
          <w:p>
            <w:pPr>
              <w:adjustRightInd w:val="0"/>
              <w:spacing w:line="280" w:lineRule="exact"/>
              <w:jc w:val="center"/>
              <w:rPr>
                <w:rFonts w:ascii="Times New Roman" w:hAnsi="Times New Roman" w:eastAsiaTheme="minorEastAsia"/>
                <w:spacing w:val="-25"/>
                <w:szCs w:val="21"/>
              </w:rPr>
            </w:pPr>
          </w:p>
        </w:tc>
        <w:tc>
          <w:tcPr>
            <w:tcW w:w="307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spacing w:val="-25"/>
                <w:sz w:val="30"/>
                <w:szCs w:val="30"/>
                <w:lang w:val="en-US"/>
              </w:rPr>
            </w:pPr>
            <w:r>
              <w:rPr>
                <w:rFonts w:hint="eastAsia" w:ascii="Times New Roman" w:hAnsi="Times New Roman" w:eastAsia="等线"/>
              </w:rPr>
              <w:t>20</w:t>
            </w:r>
            <w:r>
              <w:rPr>
                <w:rFonts w:hint="eastAsia" w:ascii="Times New Roman" w:hAnsi="Times New Roman" w:eastAsia="等线"/>
                <w:lang w:val="en-US" w:eastAsia="zh-CN"/>
              </w:rPr>
              <w:t>23/07/24</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26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Investigation of Mineral Admixtures on Mechanical Properties of Alkali-Activated Recycled Concrete Powders Cement</w:t>
            </w:r>
          </w:p>
        </w:tc>
        <w:tc>
          <w:tcPr>
            <w:tcW w:w="439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等线"/>
                <w:szCs w:val="21"/>
              </w:rPr>
            </w:pPr>
            <w:r>
              <w:rPr>
                <w:rFonts w:ascii="Times New Roman" w:hAnsi="Times New Roman" w:eastAsia="等线"/>
                <w:szCs w:val="21"/>
              </w:rPr>
              <w:t>Effect of ground concrete waste as green binder on the micro-macro properties of eco-friendlymetakaolin-based geopolymer mortar</w:t>
            </w:r>
          </w:p>
          <w:p>
            <w:pPr>
              <w:rPr>
                <w:rFonts w:ascii="Times New Roman" w:hAnsi="Times New Roman" w:eastAsia="等线"/>
              </w:rPr>
            </w:pPr>
            <w:r>
              <w:rPr>
                <w:rFonts w:ascii="Times New Roman" w:hAnsi="Times New Roman" w:eastAsia="等线"/>
              </w:rPr>
              <w:t>/Miao Liu, Ruihan Hu, Youchao Zhang, Changqing Wang, Zhiming Ma</w:t>
            </w:r>
          </w:p>
          <w:p>
            <w:pPr>
              <w:adjustRightInd w:val="0"/>
              <w:spacing w:line="280" w:lineRule="exact"/>
              <w:rPr>
                <w:rFonts w:ascii="Times New Roman" w:hAnsi="Times New Roman"/>
                <w:spacing w:val="-25"/>
                <w:sz w:val="30"/>
                <w:szCs w:val="30"/>
              </w:rPr>
            </w:pPr>
          </w:p>
        </w:tc>
        <w:tc>
          <w:tcPr>
            <w:tcW w:w="19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等线"/>
              </w:rPr>
            </w:pPr>
            <w:r>
              <w:rPr>
                <w:rFonts w:ascii="Times New Roman" w:hAnsi="Times New Roman" w:eastAsia="等线"/>
              </w:rPr>
              <w:t>Journal Of Building Engineering /7.144</w:t>
            </w:r>
          </w:p>
          <w:p>
            <w:pPr>
              <w:adjustRightInd w:val="0"/>
              <w:spacing w:line="280" w:lineRule="exact"/>
              <w:rPr>
                <w:rFonts w:ascii="Times New Roman" w:hAnsi="Times New Roman"/>
                <w:spacing w:val="-25"/>
                <w:sz w:val="30"/>
                <w:szCs w:val="30"/>
              </w:rPr>
            </w:pPr>
          </w:p>
        </w:tc>
        <w:tc>
          <w:tcPr>
            <w:tcW w:w="307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25"/>
                <w:sz w:val="30"/>
                <w:szCs w:val="30"/>
              </w:rPr>
            </w:pPr>
            <w:r>
              <w:rPr>
                <w:rFonts w:hint="eastAsia" w:ascii="Times New Roman" w:hAnsi="Times New Roman" w:eastAsia="等线"/>
              </w:rPr>
              <w:t>20</w:t>
            </w:r>
            <w:r>
              <w:rPr>
                <w:rFonts w:hint="eastAsia" w:ascii="Times New Roman" w:hAnsi="Times New Roman" w:eastAsia="等线"/>
                <w:lang w:val="en-US" w:eastAsia="zh-CN"/>
              </w:rPr>
              <w:t>23/06/01</w:t>
            </w:r>
          </w:p>
        </w:tc>
      </w:tr>
      <w:tr>
        <w:tblPrEx>
          <w:tblCellMar>
            <w:top w:w="0" w:type="dxa"/>
            <w:left w:w="108" w:type="dxa"/>
            <w:bottom w:w="0" w:type="dxa"/>
            <w:right w:w="108" w:type="dxa"/>
          </w:tblCellMar>
        </w:tblPrEx>
        <w:trPr>
          <w:trHeight w:val="680" w:hRule="atLeast"/>
        </w:trPr>
        <w:tc>
          <w:tcPr>
            <w:tcW w:w="704"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26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Investigation of Mineral Admixtures on Mechanical Properties of Alkali-Activated Recycled Concrete Powders Cement</w:t>
            </w:r>
          </w:p>
        </w:tc>
        <w:tc>
          <w:tcPr>
            <w:tcW w:w="4395"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等线"/>
              </w:rPr>
            </w:pPr>
            <w:r>
              <w:rPr>
                <w:rFonts w:ascii="Times New Roman" w:hAnsi="Times New Roman"/>
                <w:color w:val="222222"/>
                <w:kern w:val="0"/>
                <w:sz w:val="20"/>
                <w:szCs w:val="20"/>
                <w:shd w:val="clear" w:color="auto" w:fill="FFFFFF"/>
              </w:rPr>
              <w:t> </w:t>
            </w:r>
            <w:r>
              <w:rPr>
                <w:rFonts w:ascii="Times New Roman" w:hAnsi="Times New Roman" w:eastAsia="等线"/>
              </w:rPr>
              <w:t>Mechanical, Durability, and Microstructural Evaluation of Coal Ash Incorporated Recycled Aggregate Concrete: An Application of Waste Effluents for Sustainable Constructio</w:t>
            </w:r>
            <w:r>
              <w:rPr>
                <w:rFonts w:hint="eastAsia" w:ascii="Times New Roman" w:hAnsi="Times New Roman" w:eastAsia="等线"/>
              </w:rPr>
              <w:t>n</w:t>
            </w:r>
          </w:p>
          <w:p>
            <w:pPr>
              <w:widowControl/>
              <w:ind w:right="45"/>
              <w:jc w:val="left"/>
              <w:rPr>
                <w:rFonts w:ascii="Times New Roman" w:hAnsi="Times New Roman"/>
                <w:color w:val="222222"/>
                <w:kern w:val="0"/>
                <w:sz w:val="20"/>
                <w:szCs w:val="20"/>
                <w:shd w:val="clear" w:color="auto" w:fill="FFFFFF"/>
              </w:rPr>
            </w:pPr>
            <w:r>
              <w:rPr>
                <w:rFonts w:ascii="Times New Roman" w:hAnsi="Times New Roman"/>
                <w:color w:val="222222"/>
                <w:kern w:val="0"/>
                <w:sz w:val="20"/>
                <w:szCs w:val="20"/>
                <w:shd w:val="clear" w:color="auto" w:fill="FFFFFF"/>
              </w:rPr>
              <w:t>/Ali Raza，Noha Saad，Khaled Mohamed Elhadi</w:t>
            </w:r>
          </w:p>
          <w:p>
            <w:pPr>
              <w:adjustRightInd w:val="0"/>
              <w:spacing w:line="280" w:lineRule="exact"/>
              <w:rPr>
                <w:rFonts w:ascii="Times New Roman" w:hAnsi="Times New Roman"/>
                <w:spacing w:val="-25"/>
                <w:szCs w:val="21"/>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rFonts w:ascii="Times New Roman" w:hAnsi="Times New Roman"/>
                <w:b/>
                <w:bCs/>
                <w:spacing w:val="-25"/>
                <w:sz w:val="30"/>
                <w:szCs w:val="30"/>
              </w:rPr>
            </w:pPr>
            <w:r>
              <w:rPr>
                <w:rStyle w:val="9"/>
                <w:rFonts w:ascii="Times New Roman" w:hAnsi="Times New Roman"/>
                <w:b w:val="0"/>
                <w:bCs w:val="0"/>
                <w:color w:val="000000" w:themeColor="text1"/>
                <w:szCs w:val="21"/>
                <w:shd w:val="clear" w:color="auto" w:fill="FFFFFF"/>
                <w14:textFill>
                  <w14:solidFill>
                    <w14:schemeClr w14:val="tx1"/>
                  </w14:solidFill>
                </w14:textFill>
              </w:rPr>
              <w:t>Buildings/3.324</w:t>
            </w:r>
          </w:p>
        </w:tc>
        <w:tc>
          <w:tcPr>
            <w:tcW w:w="307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spacing w:val="-25"/>
                <w:sz w:val="30"/>
                <w:szCs w:val="30"/>
                <w:lang w:val="en-US"/>
              </w:rPr>
            </w:pPr>
            <w:r>
              <w:rPr>
                <w:rFonts w:hint="eastAsia" w:ascii="Times New Roman" w:hAnsi="Times New Roman" w:eastAsia="等线"/>
              </w:rPr>
              <w:t>20</w:t>
            </w:r>
            <w:r>
              <w:rPr>
                <w:rFonts w:hint="eastAsia" w:ascii="Times New Roman" w:hAnsi="Times New Roman" w:eastAsia="等线"/>
                <w:lang w:val="en-US" w:eastAsia="zh-CN"/>
              </w:rPr>
              <w:t>22/10/17</w:t>
            </w:r>
          </w:p>
        </w:tc>
      </w:tr>
    </w:tbl>
    <w:p>
      <w:pPr>
        <w:widowControl/>
        <w:spacing w:line="240" w:lineRule="exact"/>
        <w:jc w:val="left"/>
        <w:rPr>
          <w:rFonts w:ascii="Times New Roman" w:hAnsi="Times New Roman"/>
          <w:sz w:val="30"/>
          <w:szCs w:val="30"/>
        </w:rPr>
        <w:sectPr>
          <w:footerReference r:id="rId4" w:type="even"/>
          <w:type w:val="nextColumn"/>
          <w:pgSz w:w="16838" w:h="11906" w:orient="landscape"/>
          <w:pgMar w:top="1531" w:right="1985" w:bottom="1531" w:left="1814" w:header="720" w:footer="1474" w:gutter="0"/>
          <w:cols w:space="720" w:num="1"/>
        </w:sectPr>
      </w:pPr>
    </w:p>
    <w:p>
      <w:pPr>
        <w:pStyle w:val="2"/>
        <w:adjustRightInd w:val="0"/>
        <w:spacing w:line="320" w:lineRule="exact"/>
        <w:ind w:left="0" w:leftChars="0" w:right="960" w:firstLine="0" w:firstLineChars="0"/>
        <w:rPr>
          <w:rFonts w:ascii="Times New Roman" w:hAnsi="Times New Roman"/>
          <w:sz w:val="30"/>
          <w:szCs w:val="30"/>
        </w:rPr>
      </w:pPr>
      <w:r>
        <w:rPr>
          <w:rFonts w:hint="eastAsia" w:ascii="Times New Roman" w:hAnsi="Times New Roman" w:eastAsia="方正黑体_GBK"/>
          <w:sz w:val="30"/>
          <w:szCs w:val="30"/>
        </w:rPr>
        <w:t>七、主要知识产权目录</w:t>
      </w:r>
    </w:p>
    <w:p>
      <w:pPr>
        <w:spacing w:line="240" w:lineRule="exact"/>
        <w:rPr>
          <w:rFonts w:ascii="Times New Roman" w:hAnsi="Times New Roman"/>
          <w:sz w:val="32"/>
          <w:szCs w:val="20"/>
        </w:rPr>
      </w:pPr>
    </w:p>
    <w:tbl>
      <w:tblPr>
        <w:tblStyle w:val="6"/>
        <w:tblW w:w="997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7"/>
        <w:gridCol w:w="667"/>
        <w:gridCol w:w="1489"/>
        <w:gridCol w:w="1104"/>
        <w:gridCol w:w="1018"/>
        <w:gridCol w:w="675"/>
        <w:gridCol w:w="1360"/>
        <w:gridCol w:w="1232"/>
        <w:gridCol w:w="18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577"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序号</w:t>
            </w:r>
          </w:p>
        </w:tc>
        <w:tc>
          <w:tcPr>
            <w:tcW w:w="667"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知识产权类别</w:t>
            </w:r>
          </w:p>
        </w:tc>
        <w:tc>
          <w:tcPr>
            <w:tcW w:w="1489"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知识产权具体名称</w:t>
            </w:r>
          </w:p>
        </w:tc>
        <w:tc>
          <w:tcPr>
            <w:tcW w:w="1104"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国家</w:t>
            </w:r>
          </w:p>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（地区）</w:t>
            </w:r>
          </w:p>
        </w:tc>
        <w:tc>
          <w:tcPr>
            <w:tcW w:w="1018"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授权号</w:t>
            </w:r>
          </w:p>
        </w:tc>
        <w:tc>
          <w:tcPr>
            <w:tcW w:w="675"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授权日期</w:t>
            </w:r>
          </w:p>
        </w:tc>
        <w:tc>
          <w:tcPr>
            <w:tcW w:w="1360"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证书编号</w:t>
            </w:r>
          </w:p>
        </w:tc>
        <w:tc>
          <w:tcPr>
            <w:tcW w:w="1232"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权利人</w:t>
            </w:r>
          </w:p>
        </w:tc>
        <w:tc>
          <w:tcPr>
            <w:tcW w:w="1853" w:type="dxa"/>
            <w:tcBorders>
              <w:top w:val="single" w:color="auto" w:sz="8" w:space="0"/>
            </w:tcBorders>
            <w:vAlign w:val="center"/>
          </w:tcPr>
          <w:p>
            <w:pPr>
              <w:autoSpaceDE w:val="0"/>
              <w:autoSpaceDN w:val="0"/>
              <w:adjustRightInd w:val="0"/>
              <w:snapToGrid w:val="0"/>
              <w:jc w:val="center"/>
              <w:rPr>
                <w:rFonts w:hint="eastAsia" w:ascii="Times New Roman" w:hAnsi="Times New Roman" w:eastAsia="方正黑体_GBK" w:cs="Times New Roman"/>
                <w:kern w:val="2"/>
                <w:sz w:val="21"/>
                <w:szCs w:val="21"/>
                <w:lang w:val="en-US" w:eastAsia="zh-CN" w:bidi="ar-SA"/>
              </w:rPr>
            </w:pPr>
            <w:r>
              <w:rPr>
                <w:rFonts w:hint="eastAsia" w:ascii="Times New Roman" w:hAnsi="Times New Roman" w:eastAsia="方正黑体_GBK" w:cs="Times New Roman"/>
                <w:kern w:val="2"/>
                <w:sz w:val="21"/>
                <w:szCs w:val="21"/>
                <w:lang w:val="en-US" w:eastAsia="zh-CN" w:bidi="ar-SA"/>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ascii="Times New Roman" w:hAnsi="Times New Roman"/>
                <w:sz w:val="24"/>
              </w:rPr>
              <w:t>1</w:t>
            </w:r>
          </w:p>
        </w:tc>
        <w:tc>
          <w:tcPr>
            <w:tcW w:w="667"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发明专利</w:t>
            </w:r>
          </w:p>
        </w:tc>
        <w:tc>
          <w:tcPr>
            <w:tcW w:w="1489"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lang w:val="en-US" w:eastAsia="zh-CN"/>
              </w:rPr>
              <w:t>一</w:t>
            </w:r>
            <w:r>
              <w:rPr>
                <w:rFonts w:hint="eastAsia" w:ascii="Times New Roman" w:hAnsi="Times New Roman"/>
                <w:sz w:val="18"/>
                <w:szCs w:val="18"/>
              </w:rPr>
              <w:t>种污泥废弃混凝土砂浆免烧陶粒及其制备方法</w:t>
            </w:r>
          </w:p>
        </w:tc>
        <w:tc>
          <w:tcPr>
            <w:tcW w:w="1104"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中国</w:t>
            </w:r>
          </w:p>
        </w:tc>
        <w:tc>
          <w:tcPr>
            <w:tcW w:w="1018" w:type="dxa"/>
            <w:vAlign w:val="center"/>
          </w:tcPr>
          <w:p>
            <w:pPr>
              <w:autoSpaceDE w:val="0"/>
              <w:autoSpaceDN w:val="0"/>
              <w:adjustRightInd w:val="0"/>
              <w:snapToGrid w:val="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ZL201910461309.3</w:t>
            </w:r>
          </w:p>
        </w:tc>
        <w:tc>
          <w:tcPr>
            <w:tcW w:w="675"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2022</w:t>
            </w:r>
            <w:r>
              <w:rPr>
                <w:rFonts w:hint="eastAsia" w:ascii="Times New Roman" w:hAnsi="Times New Roman"/>
                <w:sz w:val="18"/>
                <w:szCs w:val="18"/>
                <w:lang w:val="en-US" w:eastAsia="zh-CN"/>
              </w:rPr>
              <w:t>/</w:t>
            </w:r>
            <w:r>
              <w:rPr>
                <w:rFonts w:hint="eastAsia" w:ascii="Times New Roman" w:hAnsi="Times New Roman"/>
                <w:sz w:val="18"/>
                <w:szCs w:val="18"/>
              </w:rPr>
              <w:t>01</w:t>
            </w:r>
            <w:r>
              <w:rPr>
                <w:rFonts w:hint="eastAsia" w:ascii="Times New Roman" w:hAnsi="Times New Roman"/>
                <w:sz w:val="18"/>
                <w:szCs w:val="18"/>
                <w:lang w:val="en-US" w:eastAsia="zh-CN"/>
              </w:rPr>
              <w:t>/</w:t>
            </w:r>
            <w:r>
              <w:rPr>
                <w:rFonts w:hint="eastAsia" w:ascii="Times New Roman" w:hAnsi="Times New Roman"/>
                <w:sz w:val="18"/>
                <w:szCs w:val="18"/>
              </w:rPr>
              <w:t>11</w:t>
            </w:r>
          </w:p>
        </w:tc>
        <w:tc>
          <w:tcPr>
            <w:tcW w:w="1360" w:type="dxa"/>
            <w:vAlign w:val="center"/>
          </w:tcPr>
          <w:p>
            <w:pPr>
              <w:autoSpaceDE w:val="0"/>
              <w:autoSpaceDN w:val="0"/>
              <w:adjustRightInd w:val="0"/>
              <w:snapToGrid w:val="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第4886930号</w:t>
            </w:r>
          </w:p>
        </w:tc>
        <w:tc>
          <w:tcPr>
            <w:tcW w:w="1232"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吴书安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ascii="Times New Roman" w:hAnsi="Times New Roman"/>
                <w:sz w:val="24"/>
              </w:rPr>
              <w:t>2</w:t>
            </w:r>
          </w:p>
        </w:tc>
        <w:tc>
          <w:tcPr>
            <w:tcW w:w="667"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发明专利</w:t>
            </w:r>
          </w:p>
        </w:tc>
        <w:tc>
          <w:tcPr>
            <w:tcW w:w="1489"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一种综合管廊内部管道调节装置</w:t>
            </w:r>
          </w:p>
        </w:tc>
        <w:tc>
          <w:tcPr>
            <w:tcW w:w="1104"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中国</w:t>
            </w:r>
          </w:p>
        </w:tc>
        <w:tc>
          <w:tcPr>
            <w:tcW w:w="1018" w:type="dxa"/>
            <w:vAlign w:val="center"/>
          </w:tcPr>
          <w:p>
            <w:pPr>
              <w:autoSpaceDE w:val="0"/>
              <w:autoSpaceDN w:val="0"/>
              <w:adjustRightInd w:val="0"/>
              <w:snapToGrid w:val="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ZL201910502377.X</w:t>
            </w:r>
          </w:p>
        </w:tc>
        <w:tc>
          <w:tcPr>
            <w:tcW w:w="675"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2021</w:t>
            </w:r>
            <w:r>
              <w:rPr>
                <w:rFonts w:hint="eastAsia" w:ascii="Times New Roman" w:hAnsi="Times New Roman"/>
                <w:sz w:val="18"/>
                <w:szCs w:val="18"/>
                <w:lang w:val="en-US" w:eastAsia="zh-CN"/>
              </w:rPr>
              <w:t>/</w:t>
            </w:r>
            <w:r>
              <w:rPr>
                <w:rFonts w:hint="eastAsia" w:ascii="Times New Roman" w:hAnsi="Times New Roman"/>
                <w:sz w:val="18"/>
                <w:szCs w:val="18"/>
              </w:rPr>
              <w:t>08</w:t>
            </w:r>
            <w:r>
              <w:rPr>
                <w:rFonts w:hint="eastAsia" w:ascii="Times New Roman" w:hAnsi="Times New Roman"/>
                <w:sz w:val="18"/>
                <w:szCs w:val="18"/>
                <w:lang w:val="en-US" w:eastAsia="zh-CN"/>
              </w:rPr>
              <w:t>/</w:t>
            </w:r>
            <w:r>
              <w:rPr>
                <w:rFonts w:hint="eastAsia" w:ascii="Times New Roman" w:hAnsi="Times New Roman"/>
                <w:sz w:val="18"/>
                <w:szCs w:val="18"/>
              </w:rPr>
              <w:t>06</w:t>
            </w:r>
          </w:p>
        </w:tc>
        <w:tc>
          <w:tcPr>
            <w:tcW w:w="1360" w:type="dxa"/>
            <w:vAlign w:val="center"/>
          </w:tcPr>
          <w:p>
            <w:pPr>
              <w:autoSpaceDE w:val="0"/>
              <w:autoSpaceDN w:val="0"/>
              <w:adjustRightInd w:val="0"/>
              <w:snapToGrid w:val="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第4598061号</w:t>
            </w:r>
          </w:p>
        </w:tc>
        <w:tc>
          <w:tcPr>
            <w:tcW w:w="1232"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rPr>
              <w:t>李松良</w:t>
            </w:r>
            <w:r>
              <w:rPr>
                <w:rFonts w:hint="eastAsia" w:ascii="Times New Roman" w:hAnsi="Times New Roman"/>
                <w:sz w:val="18"/>
                <w:szCs w:val="18"/>
                <w:lang w:eastAsia="zh-CN"/>
              </w:rPr>
              <w:t>；</w:t>
            </w:r>
            <w:r>
              <w:rPr>
                <w:rFonts w:hint="eastAsia" w:ascii="Times New Roman" w:hAnsi="Times New Roman"/>
                <w:sz w:val="18"/>
                <w:szCs w:val="18"/>
              </w:rPr>
              <w:t>刘荣荣</w:t>
            </w:r>
            <w:r>
              <w:rPr>
                <w:rFonts w:hint="eastAsia" w:ascii="Times New Roman" w:hAnsi="Times New Roman"/>
                <w:sz w:val="18"/>
                <w:szCs w:val="18"/>
                <w:lang w:eastAsia="zh-CN"/>
              </w:rPr>
              <w:t>；</w:t>
            </w:r>
            <w:r>
              <w:rPr>
                <w:rFonts w:hint="eastAsia" w:ascii="Times New Roman" w:hAnsi="Times New Roman"/>
                <w:sz w:val="18"/>
                <w:szCs w:val="18"/>
              </w:rPr>
              <w:t>王鹏</w:t>
            </w:r>
            <w:r>
              <w:rPr>
                <w:rFonts w:hint="eastAsia" w:ascii="Times New Roman" w:hAnsi="Times New Roman"/>
                <w:sz w:val="18"/>
                <w:szCs w:val="18"/>
                <w:lang w:eastAsia="zh-CN"/>
              </w:rPr>
              <w:t>；</w:t>
            </w:r>
            <w:r>
              <w:rPr>
                <w:rFonts w:hint="eastAsia" w:ascii="Times New Roman" w:hAnsi="Times New Roman"/>
                <w:sz w:val="18"/>
                <w:szCs w:val="18"/>
              </w:rPr>
              <w:t>邱小燕</w:t>
            </w:r>
            <w:r>
              <w:rPr>
                <w:rFonts w:hint="eastAsia" w:ascii="Times New Roman" w:hAnsi="Times New Roman"/>
                <w:sz w:val="18"/>
                <w:szCs w:val="18"/>
                <w:lang w:eastAsia="zh-CN"/>
              </w:rPr>
              <w:t>；</w:t>
            </w:r>
            <w:r>
              <w:rPr>
                <w:rFonts w:hint="eastAsia" w:ascii="Times New Roman" w:hAnsi="Times New Roman"/>
                <w:sz w:val="18"/>
                <w:szCs w:val="18"/>
              </w:rPr>
              <w:t>宋志雄</w:t>
            </w:r>
            <w:r>
              <w:rPr>
                <w:rFonts w:hint="eastAsia" w:ascii="Times New Roman" w:hAnsi="Times New Roman"/>
                <w:sz w:val="18"/>
                <w:szCs w:val="18"/>
                <w:lang w:eastAsia="zh-CN"/>
              </w:rPr>
              <w:t>；</w:t>
            </w:r>
            <w:r>
              <w:rPr>
                <w:rFonts w:hint="eastAsia" w:ascii="Times New Roman" w:hAnsi="Times New Roman"/>
                <w:sz w:val="18"/>
                <w:szCs w:val="18"/>
              </w:rPr>
              <w:t>吕艳</w:t>
            </w:r>
            <w:r>
              <w:rPr>
                <w:rFonts w:hint="eastAsia" w:ascii="Times New Roman" w:hAnsi="Times New Roman"/>
                <w:sz w:val="18"/>
                <w:szCs w:val="18"/>
                <w:lang w:eastAsia="zh-CN"/>
              </w:rPr>
              <w:t>；</w:t>
            </w:r>
            <w:r>
              <w:rPr>
                <w:rFonts w:hint="eastAsia" w:ascii="Times New Roman" w:hAnsi="Times New Roman"/>
                <w:sz w:val="18"/>
                <w:szCs w:val="18"/>
              </w:rPr>
              <w:t>张淑静</w:t>
            </w:r>
            <w:r>
              <w:rPr>
                <w:rFonts w:hint="eastAsia" w:ascii="Times New Roman" w:hAnsi="Times New Roman"/>
                <w:sz w:val="18"/>
                <w:szCs w:val="18"/>
                <w:lang w:eastAsia="zh-CN"/>
              </w:rPr>
              <w:t>；</w:t>
            </w:r>
            <w:r>
              <w:rPr>
                <w:rFonts w:hint="eastAsia" w:ascii="Times New Roman" w:hAnsi="Times New Roman"/>
                <w:sz w:val="18"/>
                <w:szCs w:val="18"/>
              </w:rPr>
              <w:t>陈彦；刘荣自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ascii="Times New Roman" w:hAnsi="Times New Roman"/>
                <w:sz w:val="24"/>
              </w:rPr>
              <w:t>3</w:t>
            </w:r>
          </w:p>
        </w:tc>
        <w:tc>
          <w:tcPr>
            <w:tcW w:w="667"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18"/>
              </w:rPr>
            </w:pPr>
            <w:r>
              <w:rPr>
                <w:rFonts w:hint="eastAsia" w:ascii="Times New Roman" w:hAnsi="Times New Roman"/>
                <w:sz w:val="18"/>
                <w:szCs w:val="18"/>
                <w:lang w:val="en-US" w:eastAsia="zh-CN"/>
              </w:rPr>
              <w:t>一</w:t>
            </w:r>
            <w:r>
              <w:rPr>
                <w:rFonts w:hint="eastAsia" w:ascii="Times New Roman" w:hAnsi="Times New Roman"/>
                <w:sz w:val="18"/>
                <w:szCs w:val="18"/>
              </w:rPr>
              <w:t>种装配式喷射纤维再生混凝土内墙板构筑结构</w:t>
            </w:r>
          </w:p>
        </w:tc>
        <w:tc>
          <w:tcPr>
            <w:tcW w:w="1104"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szCs w:val="21"/>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ZL202020926127.7</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2021</w:t>
            </w:r>
            <w:r>
              <w:rPr>
                <w:rFonts w:hint="eastAsia" w:ascii="Times New Roman" w:hAnsi="Times New Roman"/>
                <w:sz w:val="18"/>
                <w:lang w:val="en-US" w:eastAsia="zh-CN"/>
              </w:rPr>
              <w:t>/</w:t>
            </w:r>
            <w:r>
              <w:rPr>
                <w:rFonts w:hint="eastAsia" w:ascii="Times New Roman" w:hAnsi="Times New Roman"/>
                <w:sz w:val="18"/>
              </w:rPr>
              <w:t>02</w:t>
            </w:r>
            <w:r>
              <w:rPr>
                <w:rFonts w:hint="eastAsia" w:ascii="Times New Roman" w:hAnsi="Times New Roman"/>
                <w:sz w:val="18"/>
                <w:lang w:val="en-US" w:eastAsia="zh-CN"/>
              </w:rPr>
              <w:t>/</w:t>
            </w:r>
            <w:r>
              <w:rPr>
                <w:rFonts w:hint="eastAsia" w:ascii="Times New Roman" w:hAnsi="Times New Roman"/>
                <w:sz w:val="18"/>
              </w:rPr>
              <w:t>02</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第12437661号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邵红才</w:t>
            </w:r>
            <w:r>
              <w:rPr>
                <w:rFonts w:hint="eastAsia" w:ascii="Times New Roman" w:hAnsi="Times New Roman"/>
                <w:sz w:val="18"/>
                <w:lang w:eastAsia="zh-CN"/>
              </w:rPr>
              <w:t>；</w:t>
            </w:r>
            <w:r>
              <w:rPr>
                <w:rFonts w:hint="eastAsia" w:ascii="Times New Roman" w:hAnsi="Times New Roman"/>
                <w:sz w:val="18"/>
              </w:rPr>
              <w:t>王兵</w:t>
            </w:r>
            <w:r>
              <w:rPr>
                <w:rFonts w:hint="eastAsia" w:ascii="Times New Roman" w:hAnsi="Times New Roman"/>
                <w:sz w:val="18"/>
                <w:lang w:eastAsia="zh-CN"/>
              </w:rPr>
              <w:t>；</w:t>
            </w:r>
            <w:r>
              <w:rPr>
                <w:rFonts w:hint="eastAsia" w:ascii="Times New Roman" w:hAnsi="Times New Roman"/>
                <w:sz w:val="18"/>
              </w:rPr>
              <w:t>陈丰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ascii="Times New Roman" w:hAnsi="Times New Roman"/>
                <w:sz w:val="24"/>
              </w:rPr>
              <w:t>4</w:t>
            </w:r>
          </w:p>
        </w:tc>
        <w:tc>
          <w:tcPr>
            <w:tcW w:w="667"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一种基于建筑垃圾浆料的自保温墙</w:t>
            </w:r>
          </w:p>
        </w:tc>
        <w:tc>
          <w:tcPr>
            <w:tcW w:w="1104"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szCs w:val="21"/>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ZL202022459121.6</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2021</w:t>
            </w:r>
            <w:r>
              <w:rPr>
                <w:rFonts w:hint="eastAsia" w:ascii="Times New Roman" w:hAnsi="Times New Roman"/>
                <w:sz w:val="18"/>
                <w:lang w:val="en-US" w:eastAsia="zh-CN"/>
              </w:rPr>
              <w:t>/</w:t>
            </w:r>
            <w:r>
              <w:rPr>
                <w:rFonts w:hint="eastAsia" w:ascii="Times New Roman" w:hAnsi="Times New Roman"/>
                <w:sz w:val="18"/>
              </w:rPr>
              <w:t>07</w:t>
            </w:r>
            <w:r>
              <w:rPr>
                <w:rFonts w:hint="eastAsia" w:ascii="Times New Roman" w:hAnsi="Times New Roman"/>
                <w:sz w:val="18"/>
                <w:lang w:val="en-US" w:eastAsia="zh-CN"/>
              </w:rPr>
              <w:t>/</w:t>
            </w:r>
            <w:r>
              <w:rPr>
                <w:rFonts w:hint="eastAsia" w:ascii="Times New Roman" w:hAnsi="Times New Roman"/>
                <w:sz w:val="18"/>
              </w:rPr>
              <w:t>23</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第13743540号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姚荣</w:t>
            </w:r>
            <w:r>
              <w:rPr>
                <w:rFonts w:hint="eastAsia" w:ascii="Times New Roman" w:hAnsi="Times New Roman"/>
                <w:sz w:val="18"/>
                <w:lang w:val="en-US" w:eastAsia="zh-CN"/>
              </w:rPr>
              <w:t>；</w:t>
            </w:r>
            <w:r>
              <w:rPr>
                <w:rFonts w:hint="eastAsia" w:ascii="Times New Roman" w:hAnsi="Times New Roman"/>
                <w:sz w:val="18"/>
              </w:rPr>
              <w:t>杨文祥</w:t>
            </w:r>
            <w:r>
              <w:rPr>
                <w:rFonts w:hint="eastAsia" w:ascii="Times New Roman" w:hAnsi="Times New Roman"/>
                <w:sz w:val="18"/>
                <w:lang w:eastAsia="zh-CN"/>
              </w:rPr>
              <w:t>；</w:t>
            </w:r>
            <w:r>
              <w:rPr>
                <w:rFonts w:hint="eastAsia" w:ascii="Times New Roman" w:hAnsi="Times New Roman"/>
                <w:sz w:val="18"/>
              </w:rPr>
              <w:t>彭睦</w:t>
            </w:r>
            <w:r>
              <w:rPr>
                <w:rFonts w:hint="eastAsia" w:ascii="Times New Roman" w:hAnsi="Times New Roman"/>
                <w:sz w:val="18"/>
                <w:lang w:eastAsia="zh-CN"/>
              </w:rPr>
              <w:t>；</w:t>
            </w:r>
            <w:r>
              <w:rPr>
                <w:rFonts w:hint="eastAsia" w:ascii="Times New Roman" w:hAnsi="Times New Roman"/>
                <w:sz w:val="18"/>
              </w:rPr>
              <w:t>高云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ascii="Times New Roman" w:hAnsi="Times New Roman"/>
                <w:sz w:val="24"/>
              </w:rPr>
              <w:t>5</w:t>
            </w:r>
          </w:p>
        </w:tc>
        <w:tc>
          <w:tcPr>
            <w:tcW w:w="667" w:type="dxa"/>
            <w:vAlign w:val="center"/>
          </w:tcPr>
          <w:p>
            <w:pPr>
              <w:jc w:val="cente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一种再生混凝土颗粒筛选装置</w:t>
            </w:r>
          </w:p>
        </w:tc>
        <w:tc>
          <w:tcPr>
            <w:tcW w:w="1104"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szCs w:val="21"/>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ZL202121132576.5</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2021</w:t>
            </w:r>
            <w:r>
              <w:rPr>
                <w:rFonts w:hint="eastAsia" w:ascii="Times New Roman" w:hAnsi="Times New Roman"/>
                <w:sz w:val="18"/>
                <w:lang w:val="en-US" w:eastAsia="zh-CN"/>
              </w:rPr>
              <w:t>/</w:t>
            </w:r>
            <w:r>
              <w:rPr>
                <w:rFonts w:hint="eastAsia" w:ascii="Times New Roman" w:hAnsi="Times New Roman"/>
                <w:sz w:val="18"/>
              </w:rPr>
              <w:t>11</w:t>
            </w:r>
            <w:r>
              <w:rPr>
                <w:rFonts w:hint="eastAsia" w:ascii="Times New Roman" w:hAnsi="Times New Roman"/>
                <w:sz w:val="18"/>
                <w:lang w:val="en-US" w:eastAsia="zh-CN"/>
              </w:rPr>
              <w:t>/</w:t>
            </w:r>
            <w:r>
              <w:rPr>
                <w:rFonts w:hint="eastAsia" w:ascii="Times New Roman" w:hAnsi="Times New Roman"/>
                <w:sz w:val="18"/>
              </w:rPr>
              <w:t>23</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第14789418号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许飞</w:t>
            </w:r>
            <w:r>
              <w:rPr>
                <w:rFonts w:hint="eastAsia" w:ascii="Times New Roman" w:hAnsi="Times New Roman"/>
                <w:sz w:val="18"/>
                <w:lang w:eastAsia="zh-CN"/>
              </w:rPr>
              <w:t>；</w:t>
            </w:r>
            <w:r>
              <w:rPr>
                <w:rFonts w:hint="eastAsia" w:ascii="Times New Roman" w:hAnsi="Times New Roman"/>
                <w:sz w:val="18"/>
              </w:rPr>
              <w:t>汤玉娟</w:t>
            </w:r>
            <w:r>
              <w:rPr>
                <w:rFonts w:hint="eastAsia" w:ascii="Times New Roman" w:hAnsi="Times New Roman"/>
                <w:sz w:val="18"/>
                <w:lang w:eastAsia="zh-CN"/>
              </w:rPr>
              <w:t>；</w:t>
            </w:r>
            <w:r>
              <w:rPr>
                <w:rFonts w:hint="eastAsia" w:ascii="Times New Roman" w:hAnsi="Times New Roman"/>
                <w:sz w:val="18"/>
                <w:lang w:val="en-US" w:eastAsia="zh-CN"/>
              </w:rPr>
              <w:t>闫</w:t>
            </w:r>
            <w:r>
              <w:rPr>
                <w:rFonts w:hint="eastAsia" w:ascii="Times New Roman" w:hAnsi="Times New Roman"/>
                <w:sz w:val="18"/>
              </w:rPr>
              <w:t>玉蓉</w:t>
            </w:r>
            <w:r>
              <w:rPr>
                <w:rFonts w:hint="eastAsia" w:ascii="Times New Roman" w:hAnsi="Times New Roman"/>
                <w:sz w:val="18"/>
                <w:lang w:eastAsia="zh-CN"/>
              </w:rPr>
              <w:t>；</w:t>
            </w:r>
            <w:r>
              <w:rPr>
                <w:rFonts w:hint="eastAsia" w:ascii="Times New Roman" w:hAnsi="Times New Roman"/>
                <w:sz w:val="18"/>
              </w:rPr>
              <w:t>胡永乐</w:t>
            </w:r>
            <w:r>
              <w:rPr>
                <w:rFonts w:hint="eastAsia" w:ascii="Times New Roman" w:hAnsi="Times New Roman"/>
                <w:sz w:val="18"/>
                <w:lang w:eastAsia="zh-CN"/>
              </w:rPr>
              <w:t>；</w:t>
            </w:r>
            <w:r>
              <w:rPr>
                <w:rFonts w:hint="eastAsia" w:ascii="Times New Roman" w:hAnsi="Times New Roman"/>
                <w:sz w:val="18"/>
              </w:rPr>
              <w:t>王兵</w:t>
            </w:r>
            <w:r>
              <w:rPr>
                <w:rFonts w:hint="eastAsia" w:ascii="Times New Roman" w:hAnsi="Times New Roman"/>
                <w:sz w:val="18"/>
                <w:lang w:eastAsia="zh-CN"/>
              </w:rPr>
              <w:t>；</w:t>
            </w:r>
            <w:r>
              <w:rPr>
                <w:rFonts w:hint="eastAsia" w:ascii="Times New Roman" w:hAnsi="Times New Roman"/>
                <w:sz w:val="18"/>
                <w:lang w:val="en-US" w:eastAsia="zh-CN"/>
              </w:rPr>
              <w:t>仝</w:t>
            </w:r>
            <w:r>
              <w:rPr>
                <w:rFonts w:hint="eastAsia" w:ascii="Times New Roman" w:hAnsi="Times New Roman"/>
                <w:sz w:val="18"/>
              </w:rPr>
              <w:t>小芳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ascii="Times New Roman" w:hAnsi="Times New Roman"/>
                <w:sz w:val="24"/>
              </w:rPr>
              <w:t>6</w:t>
            </w:r>
          </w:p>
        </w:tc>
        <w:tc>
          <w:tcPr>
            <w:tcW w:w="667" w:type="dxa"/>
            <w:vAlign w:val="center"/>
          </w:tcPr>
          <w:p>
            <w:pPr>
              <w:jc w:val="cente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一种用建筑废弃物制备全再生细骨料的生产设备</w:t>
            </w:r>
          </w:p>
        </w:tc>
        <w:tc>
          <w:tcPr>
            <w:tcW w:w="1104"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szCs w:val="21"/>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ZL202020968944.9</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w:t>
            </w:r>
            <w:r>
              <w:rPr>
                <w:rFonts w:hint="eastAsia" w:ascii="Times New Roman" w:hAnsi="Times New Roman"/>
                <w:sz w:val="18"/>
                <w:lang w:val="en-US" w:eastAsia="zh-CN"/>
              </w:rPr>
              <w:t>1/</w:t>
            </w:r>
            <w:r>
              <w:rPr>
                <w:rFonts w:hint="eastAsia" w:ascii="Times New Roman" w:hAnsi="Times New Roman"/>
                <w:sz w:val="18"/>
              </w:rPr>
              <w:t>0</w:t>
            </w:r>
            <w:r>
              <w:rPr>
                <w:rFonts w:hint="eastAsia" w:ascii="Times New Roman" w:hAnsi="Times New Roman"/>
                <w:sz w:val="18"/>
                <w:lang w:val="en-US" w:eastAsia="zh-CN"/>
              </w:rPr>
              <w:t>2/19</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第12533360号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lang w:val="en-US" w:eastAsia="zh-CN"/>
              </w:rPr>
              <w:t>仝</w:t>
            </w:r>
            <w:r>
              <w:rPr>
                <w:rFonts w:hint="eastAsia" w:ascii="Times New Roman" w:hAnsi="Times New Roman"/>
                <w:sz w:val="18"/>
              </w:rPr>
              <w:t>小芳</w:t>
            </w:r>
            <w:r>
              <w:rPr>
                <w:rFonts w:hint="eastAsia" w:ascii="Times New Roman" w:hAnsi="Times New Roman"/>
                <w:sz w:val="18"/>
                <w:lang w:eastAsia="zh-CN"/>
              </w:rPr>
              <w:t>；</w:t>
            </w:r>
            <w:r>
              <w:rPr>
                <w:rFonts w:hint="eastAsia" w:ascii="Times New Roman" w:hAnsi="Times New Roman"/>
                <w:sz w:val="18"/>
                <w:lang w:val="en-US" w:eastAsia="zh-CN"/>
              </w:rPr>
              <w:t>阚</w:t>
            </w:r>
            <w:r>
              <w:rPr>
                <w:rFonts w:hint="eastAsia" w:ascii="Times New Roman" w:hAnsi="Times New Roman"/>
                <w:sz w:val="18"/>
              </w:rPr>
              <w:t>开慧</w:t>
            </w:r>
            <w:r>
              <w:rPr>
                <w:rFonts w:hint="eastAsia" w:ascii="Times New Roman" w:hAnsi="Times New Roman"/>
                <w:sz w:val="18"/>
                <w:lang w:eastAsia="zh-CN"/>
              </w:rPr>
              <w:t>；</w:t>
            </w:r>
            <w:r>
              <w:rPr>
                <w:rFonts w:hint="eastAsia" w:ascii="Times New Roman" w:hAnsi="Times New Roman"/>
                <w:sz w:val="18"/>
              </w:rPr>
              <w:t>汤维</w:t>
            </w:r>
            <w:r>
              <w:rPr>
                <w:rFonts w:hint="eastAsia" w:ascii="Times New Roman" w:hAnsi="Times New Roman"/>
                <w:sz w:val="18"/>
                <w:lang w:eastAsia="zh-CN"/>
              </w:rPr>
              <w:t>；</w:t>
            </w:r>
            <w:r>
              <w:rPr>
                <w:rFonts w:hint="eastAsia" w:ascii="Times New Roman" w:hAnsi="Times New Roman"/>
                <w:sz w:val="18"/>
                <w:lang w:val="en-US" w:eastAsia="zh-CN"/>
              </w:rPr>
              <w:t>闫</w:t>
            </w:r>
            <w:r>
              <w:rPr>
                <w:rFonts w:hint="eastAsia" w:ascii="Times New Roman" w:hAnsi="Times New Roman"/>
                <w:sz w:val="18"/>
              </w:rPr>
              <w:t>玉蓉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val="en-US" w:eastAsia="zh-CN"/>
              </w:rPr>
            </w:pPr>
            <w:r>
              <w:rPr>
                <w:rFonts w:hint="eastAsia" w:ascii="Times New Roman" w:hAnsi="Times New Roman"/>
                <w:sz w:val="24"/>
                <w:lang w:val="en-US" w:eastAsia="zh-CN"/>
              </w:rPr>
              <w:t>7</w:t>
            </w:r>
          </w:p>
        </w:tc>
        <w:tc>
          <w:tcPr>
            <w:tcW w:w="667" w:type="dxa"/>
            <w:vAlign w:val="center"/>
          </w:tcPr>
          <w:p>
            <w:pPr>
              <w:jc w:val="center"/>
              <w:rPr>
                <w:rFonts w:hint="eastAsia"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一种用于建筑工程的再生骨料混凝土制备装置</w:t>
            </w:r>
          </w:p>
        </w:tc>
        <w:tc>
          <w:tcPr>
            <w:tcW w:w="1104" w:type="dxa"/>
            <w:vAlign w:val="center"/>
          </w:tcPr>
          <w:p>
            <w:pPr>
              <w:autoSpaceDE w:val="0"/>
              <w:autoSpaceDN w:val="0"/>
              <w:adjustRightInd w:val="0"/>
              <w:snapToGrid w:val="0"/>
              <w:jc w:val="center"/>
              <w:rPr>
                <w:rFonts w:hint="eastAsia" w:ascii="Times New Roman" w:hAnsi="Times New Roman" w:eastAsia="宋体"/>
                <w:sz w:val="18"/>
                <w:szCs w:val="21"/>
                <w:lang w:val="en-US" w:eastAsia="zh-CN"/>
              </w:rPr>
            </w:pPr>
            <w:r>
              <w:rPr>
                <w:rFonts w:hint="eastAsia" w:ascii="Times New Roman" w:hAnsi="Times New Roman"/>
                <w:sz w:val="18"/>
                <w:szCs w:val="21"/>
                <w:lang w:val="en-US" w:eastAsia="zh-CN"/>
              </w:rPr>
              <w:t>中国</w:t>
            </w:r>
          </w:p>
        </w:tc>
        <w:tc>
          <w:tcPr>
            <w:tcW w:w="1018"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ZL202020970213.8</w:t>
            </w:r>
          </w:p>
        </w:tc>
        <w:tc>
          <w:tcPr>
            <w:tcW w:w="675"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2021/09/10</w:t>
            </w:r>
          </w:p>
        </w:tc>
        <w:tc>
          <w:tcPr>
            <w:tcW w:w="1360" w:type="dxa"/>
            <w:vAlign w:val="center"/>
          </w:tcPr>
          <w:p>
            <w:pPr>
              <w:autoSpaceDE w:val="0"/>
              <w:autoSpaceDN w:val="0"/>
              <w:adjustRightInd w:val="0"/>
              <w:snapToGrid w:val="0"/>
              <w:jc w:val="center"/>
              <w:rPr>
                <w:rFonts w:hint="default" w:ascii="Times New Roman" w:hAnsi="Times New Roman"/>
                <w:sz w:val="18"/>
                <w:lang w:val="en-US" w:eastAsia="zh-CN"/>
              </w:rPr>
            </w:pPr>
            <w:r>
              <w:rPr>
                <w:rFonts w:hint="eastAsia" w:ascii="Times New Roman" w:hAnsi="Times New Roman"/>
                <w:sz w:val="18"/>
                <w:lang w:val="en-US" w:eastAsia="zh-CN"/>
              </w:rPr>
              <w:t>第14148075号</w:t>
            </w:r>
          </w:p>
        </w:tc>
        <w:tc>
          <w:tcPr>
            <w:tcW w:w="1232" w:type="dxa"/>
            <w:vAlign w:val="center"/>
          </w:tcPr>
          <w:p>
            <w:pPr>
              <w:autoSpaceDE w:val="0"/>
              <w:autoSpaceDN w:val="0"/>
              <w:adjustRightInd w:val="0"/>
              <w:snapToGrid w:val="0"/>
              <w:jc w:val="center"/>
              <w:rPr>
                <w:rFonts w:hint="eastAsia"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仝小芳；闫</w:t>
            </w:r>
            <w:r>
              <w:rPr>
                <w:rFonts w:hint="eastAsia" w:ascii="Times New Roman" w:hAnsi="Times New Roman"/>
                <w:sz w:val="18"/>
              </w:rPr>
              <w:t>玉蓉</w:t>
            </w:r>
            <w:r>
              <w:rPr>
                <w:rFonts w:hint="eastAsia" w:ascii="Times New Roman" w:hAnsi="Times New Roman"/>
                <w:sz w:val="18"/>
                <w:lang w:eastAsia="zh-CN"/>
              </w:rPr>
              <w:t>；</w:t>
            </w:r>
            <w:r>
              <w:rPr>
                <w:rFonts w:hint="eastAsia" w:ascii="Times New Roman" w:hAnsi="Times New Roman"/>
                <w:sz w:val="18"/>
                <w:lang w:val="en-US" w:eastAsia="zh-CN"/>
              </w:rPr>
              <w:t>汤玉娟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lang w:val="en-US" w:eastAsia="zh-CN"/>
              </w:rPr>
              <w:t>8</w:t>
            </w:r>
          </w:p>
        </w:tc>
        <w:tc>
          <w:tcPr>
            <w:tcW w:w="667" w:type="dxa"/>
            <w:vAlign w:val="center"/>
          </w:tcPr>
          <w:p>
            <w:pPr>
              <w:jc w:val="cente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一种预制拼装混凝土小型综合管廊用铝合金模板</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ZL201920459832.8</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2020</w:t>
            </w:r>
            <w:r>
              <w:rPr>
                <w:rFonts w:hint="eastAsia" w:ascii="Times New Roman" w:hAnsi="Times New Roman"/>
                <w:sz w:val="18"/>
                <w:lang w:val="en-US" w:eastAsia="zh-CN"/>
              </w:rPr>
              <w:t>/</w:t>
            </w:r>
            <w:r>
              <w:rPr>
                <w:rFonts w:hint="eastAsia" w:ascii="Times New Roman" w:hAnsi="Times New Roman"/>
                <w:sz w:val="18"/>
              </w:rPr>
              <w:t>05</w:t>
            </w:r>
            <w:r>
              <w:rPr>
                <w:rFonts w:hint="eastAsia" w:ascii="Times New Roman" w:hAnsi="Times New Roman"/>
                <w:sz w:val="18"/>
                <w:lang w:val="en-US" w:eastAsia="zh-CN"/>
              </w:rPr>
              <w:t>/</w:t>
            </w:r>
            <w:r>
              <w:rPr>
                <w:rFonts w:hint="eastAsia" w:ascii="Times New Roman" w:hAnsi="Times New Roman"/>
                <w:sz w:val="18"/>
              </w:rPr>
              <w:t>01</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第10418174号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许飞</w:t>
            </w:r>
            <w:r>
              <w:rPr>
                <w:rFonts w:hint="eastAsia" w:ascii="Times New Roman" w:hAnsi="Times New Roman"/>
                <w:sz w:val="18"/>
                <w:lang w:val="en-US" w:eastAsia="zh-CN"/>
              </w:rPr>
              <w:t>；</w:t>
            </w:r>
            <w:r>
              <w:rPr>
                <w:rFonts w:hint="eastAsia" w:ascii="Times New Roman" w:hAnsi="Times New Roman"/>
                <w:sz w:val="18"/>
              </w:rPr>
              <w:t>吴书安</w:t>
            </w:r>
            <w:r>
              <w:rPr>
                <w:rFonts w:hint="eastAsia" w:ascii="Times New Roman" w:hAnsi="Times New Roman"/>
                <w:sz w:val="18"/>
                <w:lang w:eastAsia="zh-CN"/>
              </w:rPr>
              <w:t>；</w:t>
            </w:r>
            <w:r>
              <w:rPr>
                <w:rFonts w:hint="eastAsia" w:ascii="Times New Roman" w:hAnsi="Times New Roman"/>
                <w:sz w:val="18"/>
              </w:rPr>
              <w:t>陈丰</w:t>
            </w:r>
            <w:r>
              <w:rPr>
                <w:rFonts w:hint="eastAsia" w:ascii="Times New Roman" w:hAnsi="Times New Roman"/>
                <w:sz w:val="18"/>
                <w:lang w:eastAsia="zh-CN"/>
              </w:rPr>
              <w:t>；</w:t>
            </w:r>
            <w:r>
              <w:rPr>
                <w:rFonts w:hint="eastAsia" w:ascii="Times New Roman" w:hAnsi="Times New Roman"/>
                <w:sz w:val="18"/>
              </w:rPr>
              <w:t>王兵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lang w:val="en-US" w:eastAsia="zh-CN"/>
              </w:rPr>
              <w:t>9</w:t>
            </w:r>
          </w:p>
        </w:tc>
        <w:tc>
          <w:tcPr>
            <w:tcW w:w="667" w:type="dxa"/>
            <w:vAlign w:val="center"/>
          </w:tcPr>
          <w:p>
            <w:pPr>
              <w:jc w:val="cente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hint="eastAsia" w:ascii="Times New Roman" w:hAnsi="Times New Roman" w:eastAsia="宋体"/>
                <w:sz w:val="18"/>
                <w:lang w:val="en-US" w:eastAsia="zh-CN"/>
              </w:rPr>
            </w:pPr>
            <w:r>
              <w:rPr>
                <w:rFonts w:hint="eastAsia" w:ascii="Times New Roman" w:hAnsi="Times New Roman"/>
                <w:sz w:val="18"/>
              </w:rPr>
              <w:t>一种智慧管廊施工用喷射混凝土厚度自动检测</w:t>
            </w:r>
            <w:r>
              <w:rPr>
                <w:rFonts w:hint="eastAsia" w:ascii="Times New Roman" w:hAnsi="Times New Roman"/>
                <w:sz w:val="18"/>
                <w:lang w:val="en-US" w:eastAsia="zh-CN"/>
              </w:rPr>
              <w:t>记录装置</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ZL202020803690.5</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2020</w:t>
            </w:r>
            <w:r>
              <w:rPr>
                <w:rFonts w:hint="eastAsia" w:ascii="Times New Roman" w:hAnsi="Times New Roman"/>
                <w:sz w:val="18"/>
                <w:lang w:val="en-US" w:eastAsia="zh-CN"/>
              </w:rPr>
              <w:t>/11/</w:t>
            </w:r>
            <w:r>
              <w:rPr>
                <w:rFonts w:hint="eastAsia" w:ascii="Times New Roman" w:hAnsi="Times New Roman"/>
                <w:sz w:val="18"/>
              </w:rPr>
              <w:t>1</w:t>
            </w:r>
            <w:r>
              <w:rPr>
                <w:rFonts w:hint="eastAsia" w:ascii="Times New Roman" w:hAnsi="Times New Roman"/>
                <w:sz w:val="18"/>
                <w:lang w:val="en-US" w:eastAsia="zh-CN"/>
              </w:rPr>
              <w:t>3</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第11910871号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陈丰</w:t>
            </w:r>
            <w:r>
              <w:rPr>
                <w:rFonts w:hint="eastAsia" w:ascii="Times New Roman" w:hAnsi="Times New Roman"/>
                <w:sz w:val="18"/>
                <w:lang w:eastAsia="zh-CN"/>
              </w:rPr>
              <w:t>；</w:t>
            </w:r>
            <w:r>
              <w:rPr>
                <w:rFonts w:hint="eastAsia" w:ascii="Times New Roman" w:hAnsi="Times New Roman"/>
                <w:sz w:val="18"/>
              </w:rPr>
              <w:t>王兵</w:t>
            </w:r>
            <w:r>
              <w:rPr>
                <w:rFonts w:hint="eastAsia" w:ascii="Times New Roman" w:hAnsi="Times New Roman"/>
                <w:sz w:val="18"/>
                <w:lang w:eastAsia="zh-CN"/>
              </w:rPr>
              <w:t>；</w:t>
            </w:r>
            <w:r>
              <w:rPr>
                <w:rFonts w:hint="eastAsia" w:ascii="Times New Roman" w:hAnsi="Times New Roman"/>
                <w:sz w:val="18"/>
              </w:rPr>
              <w:t>吴书安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default" w:ascii="Times New Roman" w:hAnsi="Times New Roman" w:eastAsia="宋体"/>
                <w:sz w:val="24"/>
                <w:lang w:val="en-US" w:eastAsia="zh-CN"/>
              </w:rPr>
            </w:pPr>
            <w:r>
              <w:rPr>
                <w:rFonts w:hint="eastAsia" w:ascii="Times New Roman" w:hAnsi="Times New Roman"/>
                <w:sz w:val="24"/>
                <w:lang w:val="en-US" w:eastAsia="zh-CN"/>
              </w:rPr>
              <w:t>10</w:t>
            </w:r>
          </w:p>
        </w:tc>
        <w:tc>
          <w:tcPr>
            <w:tcW w:w="667" w:type="dxa"/>
            <w:vAlign w:val="center"/>
          </w:tcPr>
          <w:p>
            <w:pPr>
              <w:jc w:val="cente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一种混凝土小型综合管廊用沉降监测装置</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ZL201920459835.1</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2019</w:t>
            </w:r>
            <w:r>
              <w:rPr>
                <w:rFonts w:hint="eastAsia" w:ascii="Times New Roman" w:hAnsi="Times New Roman"/>
                <w:sz w:val="18"/>
                <w:lang w:val="en-US" w:eastAsia="zh-CN"/>
              </w:rPr>
              <w:t>/</w:t>
            </w:r>
            <w:r>
              <w:rPr>
                <w:rFonts w:hint="eastAsia" w:ascii="Times New Roman" w:hAnsi="Times New Roman"/>
                <w:sz w:val="18"/>
              </w:rPr>
              <w:t>12</w:t>
            </w:r>
            <w:r>
              <w:rPr>
                <w:rFonts w:hint="eastAsia" w:ascii="Times New Roman" w:hAnsi="Times New Roman"/>
                <w:sz w:val="18"/>
                <w:lang w:val="en-US" w:eastAsia="zh-CN"/>
              </w:rPr>
              <w:t>/</w:t>
            </w:r>
            <w:r>
              <w:rPr>
                <w:rFonts w:hint="eastAsia" w:ascii="Times New Roman" w:hAnsi="Times New Roman"/>
                <w:sz w:val="18"/>
              </w:rPr>
              <w:t>31</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第9858799号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许飞</w:t>
            </w:r>
            <w:r>
              <w:rPr>
                <w:rFonts w:hint="eastAsia" w:ascii="Times New Roman" w:hAnsi="Times New Roman"/>
                <w:sz w:val="18"/>
                <w:lang w:eastAsia="zh-CN"/>
              </w:rPr>
              <w:t>；</w:t>
            </w:r>
            <w:r>
              <w:rPr>
                <w:rFonts w:hint="eastAsia" w:ascii="Times New Roman" w:hAnsi="Times New Roman"/>
                <w:sz w:val="18"/>
              </w:rPr>
              <w:t>吴书安</w:t>
            </w:r>
            <w:r>
              <w:rPr>
                <w:rFonts w:hint="eastAsia" w:ascii="Times New Roman" w:hAnsi="Times New Roman"/>
                <w:sz w:val="18"/>
                <w:lang w:eastAsia="zh-CN"/>
              </w:rPr>
              <w:t>；</w:t>
            </w:r>
            <w:r>
              <w:rPr>
                <w:rFonts w:hint="eastAsia" w:ascii="Times New Roman" w:hAnsi="Times New Roman"/>
                <w:sz w:val="18"/>
              </w:rPr>
              <w:t>陈丰</w:t>
            </w:r>
            <w:r>
              <w:rPr>
                <w:rFonts w:hint="eastAsia" w:ascii="Times New Roman" w:hAnsi="Times New Roman"/>
                <w:sz w:val="18"/>
                <w:lang w:eastAsia="zh-CN"/>
              </w:rPr>
              <w:t>；</w:t>
            </w:r>
            <w:r>
              <w:rPr>
                <w:rFonts w:hint="eastAsia" w:ascii="Times New Roman" w:hAnsi="Times New Roman"/>
                <w:sz w:val="18"/>
              </w:rPr>
              <w:t>王兵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ascii="Times New Roman" w:hAnsi="Times New Roman"/>
                <w:sz w:val="24"/>
              </w:rPr>
              <w:t>1</w:t>
            </w:r>
            <w:r>
              <w:rPr>
                <w:rFonts w:hint="eastAsia" w:ascii="Times New Roman" w:hAnsi="Times New Roman"/>
                <w:sz w:val="24"/>
                <w:lang w:val="en-US" w:eastAsia="zh-CN"/>
              </w:rPr>
              <w:t>1</w:t>
            </w:r>
          </w:p>
        </w:tc>
        <w:tc>
          <w:tcPr>
            <w:tcW w:w="667" w:type="dxa"/>
            <w:vAlign w:val="center"/>
          </w:tcPr>
          <w:p>
            <w:pPr>
              <w:jc w:val="cente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一种城市管廊施工用顶撑装置</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ZL201920320600.4</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2019</w:t>
            </w:r>
            <w:r>
              <w:rPr>
                <w:rFonts w:hint="eastAsia" w:ascii="Times New Roman" w:hAnsi="Times New Roman"/>
                <w:sz w:val="18"/>
                <w:lang w:val="en-US" w:eastAsia="zh-CN"/>
              </w:rPr>
              <w:t>/</w:t>
            </w:r>
            <w:r>
              <w:rPr>
                <w:rFonts w:hint="eastAsia" w:ascii="Times New Roman" w:hAnsi="Times New Roman"/>
                <w:sz w:val="18"/>
              </w:rPr>
              <w:t>11</w:t>
            </w:r>
            <w:r>
              <w:rPr>
                <w:rFonts w:hint="eastAsia" w:ascii="Times New Roman" w:hAnsi="Times New Roman"/>
                <w:sz w:val="18"/>
                <w:lang w:val="en-US" w:eastAsia="zh-CN"/>
              </w:rPr>
              <w:t>/</w:t>
            </w:r>
            <w:r>
              <w:rPr>
                <w:rFonts w:hint="eastAsia" w:ascii="Times New Roman" w:hAnsi="Times New Roman"/>
                <w:sz w:val="18"/>
              </w:rPr>
              <w:t>05</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第9567884号</w:t>
            </w:r>
          </w:p>
        </w:tc>
        <w:tc>
          <w:tcPr>
            <w:tcW w:w="1232" w:type="dxa"/>
            <w:vAlign w:val="center"/>
          </w:tcPr>
          <w:p>
            <w:pPr>
              <w:autoSpaceDE w:val="0"/>
              <w:autoSpaceDN w:val="0"/>
              <w:adjustRightInd w:val="0"/>
              <w:snapToGrid w:val="0"/>
              <w:jc w:val="center"/>
              <w:rPr>
                <w:rFonts w:hint="eastAsia" w:ascii="Times New Roman" w:hAnsi="Times New Roman" w:eastAsia="宋体"/>
                <w:sz w:val="18"/>
                <w:lang w:eastAsia="zh-CN"/>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陈丰</w:t>
            </w:r>
            <w:r>
              <w:rPr>
                <w:rFonts w:hint="eastAsia" w:ascii="Times New Roman" w:hAnsi="Times New Roman"/>
                <w:sz w:val="18"/>
                <w:lang w:eastAsia="zh-CN"/>
              </w:rPr>
              <w:t>；</w:t>
            </w:r>
            <w:r>
              <w:rPr>
                <w:rFonts w:hint="eastAsia" w:ascii="Times New Roman" w:hAnsi="Times New Roman"/>
                <w:sz w:val="18"/>
              </w:rPr>
              <w:t>吴书安</w:t>
            </w:r>
            <w:r>
              <w:rPr>
                <w:rFonts w:hint="eastAsia" w:ascii="Times New Roman" w:hAnsi="Times New Roman"/>
                <w:sz w:val="18"/>
                <w:lang w:eastAsia="zh-CN"/>
              </w:rPr>
              <w:t>；</w:t>
            </w:r>
            <w:r>
              <w:rPr>
                <w:rFonts w:hint="eastAsia" w:ascii="Times New Roman" w:hAnsi="Times New Roman"/>
                <w:sz w:val="18"/>
              </w:rPr>
              <w:t>王鹏</w:t>
            </w:r>
            <w:r>
              <w:rPr>
                <w:rFonts w:hint="eastAsia" w:ascii="Times New Roman" w:hAnsi="Times New Roman"/>
                <w:sz w:val="18"/>
                <w:lang w:eastAsia="zh-CN"/>
              </w:rPr>
              <w:t>；</w:t>
            </w:r>
            <w:r>
              <w:rPr>
                <w:rFonts w:hint="eastAsia" w:ascii="Times New Roman" w:hAnsi="Times New Roman"/>
                <w:sz w:val="18"/>
              </w:rPr>
              <w:t>许飞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1</w:t>
            </w:r>
            <w:r>
              <w:rPr>
                <w:rFonts w:hint="eastAsia" w:ascii="Times New Roman" w:hAnsi="Times New Roman"/>
                <w:sz w:val="24"/>
                <w:lang w:val="en-US" w:eastAsia="zh-CN"/>
              </w:rPr>
              <w:t>2</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一种预制装配式再生混凝土抗浮检查井</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ZL201720453297.6</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2018</w:t>
            </w:r>
            <w:r>
              <w:rPr>
                <w:rFonts w:hint="eastAsia" w:ascii="Times New Roman" w:hAnsi="Times New Roman"/>
                <w:sz w:val="18"/>
                <w:lang w:val="en-US" w:eastAsia="zh-CN"/>
              </w:rPr>
              <w:t>/</w:t>
            </w:r>
            <w:r>
              <w:rPr>
                <w:rFonts w:hint="eastAsia" w:ascii="Times New Roman" w:hAnsi="Times New Roman"/>
                <w:sz w:val="18"/>
              </w:rPr>
              <w:t>03</w:t>
            </w:r>
            <w:r>
              <w:rPr>
                <w:rFonts w:hint="eastAsia" w:ascii="Times New Roman" w:hAnsi="Times New Roman"/>
                <w:sz w:val="18"/>
                <w:lang w:val="en-US" w:eastAsia="zh-CN"/>
              </w:rPr>
              <w:t>/</w:t>
            </w:r>
            <w:r>
              <w:rPr>
                <w:rFonts w:hint="eastAsia" w:ascii="Times New Roman" w:hAnsi="Times New Roman"/>
                <w:sz w:val="18"/>
              </w:rPr>
              <w:t>16</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第7085598号</w:t>
            </w:r>
          </w:p>
        </w:tc>
        <w:tc>
          <w:tcPr>
            <w:tcW w:w="1232"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扬州惠民再生资源有限公司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吴书安</w:t>
            </w:r>
            <w:r>
              <w:rPr>
                <w:rFonts w:hint="eastAsia" w:ascii="Times New Roman" w:hAnsi="Times New Roman"/>
                <w:sz w:val="18"/>
                <w:lang w:eastAsia="zh-CN"/>
              </w:rPr>
              <w:t>；</w:t>
            </w:r>
            <w:r>
              <w:rPr>
                <w:rFonts w:hint="eastAsia" w:ascii="Times New Roman" w:hAnsi="Times New Roman"/>
                <w:sz w:val="18"/>
                <w:lang w:val="en-US" w:eastAsia="zh-CN"/>
              </w:rPr>
              <w:t>仝</w:t>
            </w:r>
            <w:r>
              <w:rPr>
                <w:rFonts w:hint="eastAsia" w:ascii="Times New Roman" w:hAnsi="Times New Roman"/>
                <w:sz w:val="18"/>
              </w:rPr>
              <w:t>小芳</w:t>
            </w:r>
            <w:r>
              <w:rPr>
                <w:rFonts w:hint="eastAsia" w:ascii="Times New Roman" w:hAnsi="Times New Roman"/>
                <w:sz w:val="18"/>
                <w:lang w:eastAsia="zh-CN"/>
              </w:rPr>
              <w:t>；</w:t>
            </w:r>
            <w:r>
              <w:rPr>
                <w:rFonts w:hint="eastAsia" w:ascii="Times New Roman" w:hAnsi="Times New Roman"/>
                <w:sz w:val="18"/>
              </w:rPr>
              <w:t>郑娟</w:t>
            </w:r>
            <w:r>
              <w:rPr>
                <w:rFonts w:hint="eastAsia" w:ascii="Times New Roman" w:hAnsi="Times New Roman"/>
                <w:sz w:val="18"/>
                <w:lang w:eastAsia="zh-CN"/>
              </w:rPr>
              <w:t>；</w:t>
            </w:r>
            <w:r>
              <w:rPr>
                <w:rFonts w:hint="eastAsia" w:ascii="Times New Roman" w:hAnsi="Times New Roman"/>
                <w:sz w:val="18"/>
              </w:rPr>
              <w:t>王欣</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陈彦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1</w:t>
            </w:r>
            <w:r>
              <w:rPr>
                <w:rFonts w:hint="eastAsia" w:ascii="Times New Roman" w:hAnsi="Times New Roman"/>
                <w:sz w:val="24"/>
                <w:lang w:val="en-US" w:eastAsia="zh-CN"/>
              </w:rPr>
              <w:t>3</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szCs w:val="24"/>
              </w:rPr>
              <w:t>一种预制装配式小型综合管廊</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ZL201820324709.0</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2018</w:t>
            </w:r>
            <w:r>
              <w:rPr>
                <w:rFonts w:hint="eastAsia" w:ascii="Times New Roman" w:hAnsi="Times New Roman"/>
                <w:sz w:val="18"/>
                <w:lang w:val="en-US" w:eastAsia="zh-CN"/>
              </w:rPr>
              <w:t>/</w:t>
            </w:r>
            <w:r>
              <w:rPr>
                <w:rFonts w:hint="eastAsia" w:ascii="Times New Roman" w:hAnsi="Times New Roman"/>
                <w:sz w:val="18"/>
              </w:rPr>
              <w:t>10</w:t>
            </w:r>
            <w:r>
              <w:rPr>
                <w:rFonts w:hint="eastAsia" w:ascii="Times New Roman" w:hAnsi="Times New Roman"/>
                <w:sz w:val="18"/>
                <w:lang w:val="en-US" w:eastAsia="zh-CN"/>
              </w:rPr>
              <w:t>/</w:t>
            </w:r>
            <w:r>
              <w:rPr>
                <w:rFonts w:hint="eastAsia" w:ascii="Times New Roman" w:hAnsi="Times New Roman"/>
                <w:sz w:val="18"/>
              </w:rPr>
              <w:t>30</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第8004507号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陈丰</w:t>
            </w:r>
            <w:r>
              <w:rPr>
                <w:rFonts w:hint="eastAsia" w:ascii="Times New Roman" w:hAnsi="Times New Roman"/>
                <w:sz w:val="18"/>
                <w:lang w:eastAsia="zh-CN"/>
              </w:rPr>
              <w:t>；</w:t>
            </w:r>
            <w:r>
              <w:rPr>
                <w:rFonts w:hint="eastAsia" w:ascii="Times New Roman" w:hAnsi="Times New Roman"/>
                <w:sz w:val="18"/>
              </w:rPr>
              <w:t>吴书安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default" w:ascii="Times New Roman" w:hAnsi="Times New Roman" w:eastAsia="宋体"/>
                <w:sz w:val="24"/>
                <w:lang w:val="en-US" w:eastAsia="zh-CN"/>
              </w:rPr>
            </w:pPr>
            <w:r>
              <w:rPr>
                <w:rFonts w:hint="eastAsia" w:ascii="Times New Roman" w:hAnsi="Times New Roman"/>
                <w:sz w:val="24"/>
                <w:lang w:val="en-US" w:eastAsia="zh-CN"/>
              </w:rPr>
              <w:t>14</w:t>
            </w:r>
          </w:p>
        </w:tc>
        <w:tc>
          <w:tcPr>
            <w:tcW w:w="667" w:type="dxa"/>
            <w:vAlign w:val="center"/>
          </w:tcPr>
          <w:p>
            <w:pPr>
              <w:jc w:val="center"/>
              <w:rPr>
                <w:rFonts w:hint="eastAsia"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hint="default" w:ascii="Times New Roman" w:hAnsi="Times New Roman" w:eastAsia="宋体"/>
                <w:sz w:val="18"/>
                <w:szCs w:val="24"/>
                <w:lang w:val="en-US" w:eastAsia="zh-CN"/>
              </w:rPr>
            </w:pPr>
            <w:r>
              <w:rPr>
                <w:rFonts w:hint="eastAsia" w:ascii="Times New Roman" w:hAnsi="Times New Roman"/>
                <w:sz w:val="18"/>
                <w:szCs w:val="24"/>
                <w:lang w:val="en-US" w:eastAsia="zh-CN"/>
              </w:rPr>
              <w:t>一种具有倾斜投料吊装口的小型综合管廊</w:t>
            </w:r>
          </w:p>
        </w:tc>
        <w:tc>
          <w:tcPr>
            <w:tcW w:w="1104" w:type="dxa"/>
            <w:vAlign w:val="center"/>
          </w:tcPr>
          <w:p>
            <w:pPr>
              <w:jc w:val="center"/>
              <w:rPr>
                <w:rFonts w:hint="eastAsia"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ZL201820325922.3</w:t>
            </w:r>
          </w:p>
        </w:tc>
        <w:tc>
          <w:tcPr>
            <w:tcW w:w="675" w:type="dxa"/>
            <w:vAlign w:val="center"/>
          </w:tcPr>
          <w:p>
            <w:pPr>
              <w:autoSpaceDE w:val="0"/>
              <w:autoSpaceDN w:val="0"/>
              <w:adjustRightInd w:val="0"/>
              <w:snapToGrid w:val="0"/>
              <w:jc w:val="center"/>
              <w:rPr>
                <w:rFonts w:hint="default" w:ascii="Times New Roman" w:hAnsi="Times New Roman"/>
                <w:sz w:val="18"/>
                <w:lang w:val="en-US"/>
              </w:rPr>
            </w:pPr>
            <w:r>
              <w:rPr>
                <w:rFonts w:hint="eastAsia" w:ascii="Times New Roman" w:hAnsi="Times New Roman"/>
                <w:sz w:val="18"/>
              </w:rPr>
              <w:t>2018</w:t>
            </w:r>
            <w:r>
              <w:rPr>
                <w:rFonts w:hint="eastAsia" w:ascii="Times New Roman" w:hAnsi="Times New Roman"/>
                <w:sz w:val="18"/>
                <w:lang w:val="en-US" w:eastAsia="zh-CN"/>
              </w:rPr>
              <w:t>/</w:t>
            </w:r>
            <w:r>
              <w:rPr>
                <w:rFonts w:hint="eastAsia" w:ascii="Times New Roman" w:hAnsi="Times New Roman"/>
                <w:sz w:val="18"/>
              </w:rPr>
              <w:t>10</w:t>
            </w:r>
            <w:r>
              <w:rPr>
                <w:rFonts w:hint="eastAsia" w:ascii="Times New Roman" w:hAnsi="Times New Roman"/>
                <w:sz w:val="18"/>
                <w:lang w:val="en-US" w:eastAsia="zh-CN"/>
              </w:rPr>
              <w:t>/12</w:t>
            </w:r>
          </w:p>
        </w:tc>
        <w:tc>
          <w:tcPr>
            <w:tcW w:w="1360" w:type="dxa"/>
            <w:vAlign w:val="center"/>
          </w:tcPr>
          <w:p>
            <w:pPr>
              <w:autoSpaceDE w:val="0"/>
              <w:autoSpaceDN w:val="0"/>
              <w:adjustRightInd w:val="0"/>
              <w:snapToGrid w:val="0"/>
              <w:jc w:val="center"/>
              <w:rPr>
                <w:rFonts w:hint="default" w:ascii="Times New Roman" w:hAnsi="Times New Roman"/>
                <w:sz w:val="18"/>
                <w:lang w:val="en-US" w:eastAsia="zh-CN"/>
              </w:rPr>
            </w:pPr>
            <w:r>
              <w:rPr>
                <w:rFonts w:hint="eastAsia" w:ascii="Times New Roman" w:hAnsi="Times New Roman"/>
                <w:sz w:val="18"/>
                <w:lang w:val="en-US" w:eastAsia="zh-CN"/>
              </w:rPr>
              <w:t>第7949786号</w:t>
            </w:r>
          </w:p>
        </w:tc>
        <w:tc>
          <w:tcPr>
            <w:tcW w:w="1232" w:type="dxa"/>
            <w:vAlign w:val="center"/>
          </w:tcPr>
          <w:p>
            <w:pPr>
              <w:autoSpaceDE w:val="0"/>
              <w:autoSpaceDN w:val="0"/>
              <w:adjustRightInd w:val="0"/>
              <w:snapToGrid w:val="0"/>
              <w:jc w:val="center"/>
              <w:rPr>
                <w:rFonts w:hint="eastAsia" w:ascii="Times New Roman" w:hAnsi="Times New Roman"/>
                <w:sz w:val="18"/>
              </w:rPr>
            </w:pPr>
            <w:r>
              <w:rPr>
                <w:rFonts w:hint="eastAsia" w:ascii="Times New Roman" w:hAnsi="Times New Roman"/>
                <w:sz w:val="18"/>
              </w:rPr>
              <w:t>扬州市职业大学</w:t>
            </w:r>
          </w:p>
        </w:tc>
        <w:tc>
          <w:tcPr>
            <w:tcW w:w="1853" w:type="dxa"/>
            <w:vAlign w:val="center"/>
          </w:tcPr>
          <w:p>
            <w:pPr>
              <w:autoSpaceDE w:val="0"/>
              <w:autoSpaceDN w:val="0"/>
              <w:adjustRightInd w:val="0"/>
              <w:snapToGrid w:val="0"/>
              <w:jc w:val="center"/>
              <w:rPr>
                <w:rFonts w:hint="eastAsia" w:ascii="Times New Roman" w:hAnsi="Times New Roman" w:eastAsia="宋体"/>
                <w:sz w:val="18"/>
                <w:lang w:val="en-US" w:eastAsia="zh-CN"/>
              </w:rPr>
            </w:pPr>
            <w:r>
              <w:rPr>
                <w:rFonts w:hint="eastAsia" w:ascii="Times New Roman" w:hAnsi="Times New Roman"/>
                <w:sz w:val="18"/>
                <w:lang w:val="en-US" w:eastAsia="zh-CN"/>
              </w:rPr>
              <w:t>许飞；</w:t>
            </w:r>
            <w:r>
              <w:rPr>
                <w:rFonts w:hint="eastAsia" w:ascii="Times New Roman" w:hAnsi="Times New Roman"/>
                <w:sz w:val="18"/>
              </w:rPr>
              <w:t>吴书安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1</w:t>
            </w:r>
            <w:r>
              <w:rPr>
                <w:rFonts w:hint="eastAsia" w:ascii="Times New Roman" w:hAnsi="Times New Roman"/>
                <w:sz w:val="24"/>
                <w:lang w:val="en-US" w:eastAsia="zh-CN"/>
              </w:rPr>
              <w:t>5</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一种废弃建筑构筑物的粉碎分选设备</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ZL201720315936.2</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2017</w:t>
            </w:r>
            <w:r>
              <w:rPr>
                <w:rFonts w:hint="eastAsia" w:ascii="Times New Roman" w:hAnsi="Times New Roman"/>
                <w:sz w:val="18"/>
                <w:lang w:val="en-US" w:eastAsia="zh-CN"/>
              </w:rPr>
              <w:t>/</w:t>
            </w:r>
            <w:r>
              <w:rPr>
                <w:rFonts w:hint="eastAsia" w:ascii="Times New Roman" w:hAnsi="Times New Roman"/>
                <w:sz w:val="18"/>
              </w:rPr>
              <w:t>10</w:t>
            </w:r>
            <w:r>
              <w:rPr>
                <w:rFonts w:hint="eastAsia" w:ascii="Times New Roman" w:hAnsi="Times New Roman"/>
                <w:sz w:val="18"/>
                <w:lang w:val="en-US" w:eastAsia="zh-CN"/>
              </w:rPr>
              <w:t>/</w:t>
            </w:r>
            <w:r>
              <w:rPr>
                <w:rFonts w:hint="eastAsia" w:ascii="Times New Roman" w:hAnsi="Times New Roman"/>
                <w:sz w:val="18"/>
              </w:rPr>
              <w:t>31</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第6578866号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邵红才</w:t>
            </w:r>
            <w:r>
              <w:rPr>
                <w:rFonts w:hint="eastAsia" w:ascii="Times New Roman" w:hAnsi="Times New Roman"/>
                <w:sz w:val="18"/>
                <w:lang w:eastAsia="zh-CN"/>
              </w:rPr>
              <w:t>；</w:t>
            </w:r>
            <w:r>
              <w:rPr>
                <w:rFonts w:hint="eastAsia" w:ascii="Times New Roman" w:hAnsi="Times New Roman"/>
                <w:sz w:val="18"/>
              </w:rPr>
              <w:t>雍玉鲤</w:t>
            </w:r>
            <w:r>
              <w:rPr>
                <w:rFonts w:hint="eastAsia" w:ascii="Times New Roman" w:hAnsi="Times New Roman"/>
                <w:sz w:val="18"/>
                <w:lang w:eastAsia="zh-CN"/>
              </w:rPr>
              <w:t>；</w:t>
            </w:r>
            <w:r>
              <w:rPr>
                <w:rFonts w:hint="eastAsia" w:ascii="Times New Roman" w:hAnsi="Times New Roman"/>
                <w:sz w:val="18"/>
              </w:rPr>
              <w:t>陈丰</w:t>
            </w:r>
            <w:r>
              <w:rPr>
                <w:rFonts w:hint="eastAsia" w:ascii="Times New Roman" w:hAnsi="Times New Roman"/>
                <w:sz w:val="18"/>
                <w:lang w:eastAsia="zh-CN"/>
              </w:rPr>
              <w:t>；</w:t>
            </w:r>
            <w:r>
              <w:rPr>
                <w:rFonts w:hint="eastAsia" w:ascii="Times New Roman" w:hAnsi="Times New Roman"/>
                <w:sz w:val="18"/>
              </w:rPr>
              <w:t>许飞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1</w:t>
            </w:r>
            <w:r>
              <w:rPr>
                <w:rFonts w:hint="eastAsia" w:ascii="Times New Roman" w:hAnsi="Times New Roman"/>
                <w:sz w:val="24"/>
                <w:lang w:val="en-US" w:eastAsia="zh-CN"/>
              </w:rPr>
              <w:t>6</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一种预制装配式再生混凝土卸荷检查井</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ZL201720372154.2</w:t>
            </w:r>
          </w:p>
        </w:tc>
        <w:tc>
          <w:tcPr>
            <w:tcW w:w="675"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201</w:t>
            </w:r>
            <w:r>
              <w:rPr>
                <w:rFonts w:hint="eastAsia" w:ascii="Times New Roman" w:hAnsi="Times New Roman"/>
                <w:sz w:val="18"/>
                <w:lang w:val="en-US" w:eastAsia="zh-CN"/>
              </w:rPr>
              <w:t>8/</w:t>
            </w:r>
            <w:r>
              <w:rPr>
                <w:rFonts w:hint="eastAsia" w:ascii="Times New Roman" w:hAnsi="Times New Roman"/>
                <w:sz w:val="18"/>
              </w:rPr>
              <w:t>0</w:t>
            </w:r>
            <w:r>
              <w:rPr>
                <w:rFonts w:hint="eastAsia" w:ascii="Times New Roman" w:hAnsi="Times New Roman"/>
                <w:sz w:val="18"/>
                <w:lang w:val="en-US" w:eastAsia="zh-CN"/>
              </w:rPr>
              <w:t>3/16</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第7086034号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扬州市职业大学</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王欣</w:t>
            </w:r>
            <w:r>
              <w:rPr>
                <w:rFonts w:hint="eastAsia" w:ascii="Times New Roman" w:hAnsi="Times New Roman"/>
                <w:sz w:val="18"/>
                <w:lang w:eastAsia="zh-CN"/>
              </w:rPr>
              <w:t>；</w:t>
            </w:r>
            <w:r>
              <w:rPr>
                <w:rFonts w:hint="eastAsia" w:ascii="Times New Roman" w:hAnsi="Times New Roman"/>
                <w:sz w:val="18"/>
              </w:rPr>
              <w:t>吴书安</w:t>
            </w:r>
            <w:r>
              <w:rPr>
                <w:rFonts w:hint="eastAsia" w:ascii="Times New Roman" w:hAnsi="Times New Roman"/>
                <w:sz w:val="18"/>
                <w:lang w:eastAsia="zh-CN"/>
              </w:rPr>
              <w:t>；</w:t>
            </w:r>
            <w:r>
              <w:rPr>
                <w:rFonts w:hint="eastAsia" w:ascii="Times New Roman" w:hAnsi="Times New Roman"/>
                <w:sz w:val="18"/>
                <w:lang w:val="en-US" w:eastAsia="zh-CN"/>
              </w:rPr>
              <w:t>仝</w:t>
            </w:r>
            <w:r>
              <w:rPr>
                <w:rFonts w:hint="eastAsia" w:ascii="Times New Roman" w:hAnsi="Times New Roman"/>
                <w:sz w:val="18"/>
              </w:rPr>
              <w:t>小芳</w:t>
            </w:r>
            <w:r>
              <w:rPr>
                <w:rFonts w:hint="eastAsia" w:ascii="Times New Roman" w:hAnsi="Times New Roman"/>
                <w:sz w:val="18"/>
                <w:lang w:eastAsia="zh-CN"/>
              </w:rPr>
              <w:t>；</w:t>
            </w:r>
            <w:r>
              <w:rPr>
                <w:rFonts w:hint="eastAsia" w:ascii="Times New Roman" w:hAnsi="Times New Roman"/>
                <w:sz w:val="18"/>
              </w:rPr>
              <w:t>郑娟</w:t>
            </w:r>
            <w:r>
              <w:rPr>
                <w:rFonts w:hint="eastAsia" w:ascii="Times New Roman" w:hAnsi="Times New Roman"/>
                <w:sz w:val="18"/>
                <w:lang w:eastAsia="zh-CN"/>
              </w:rPr>
              <w:t>；</w:t>
            </w:r>
            <w:r>
              <w:rPr>
                <w:rFonts w:hint="eastAsia" w:ascii="Times New Roman" w:hAnsi="Times New Roman"/>
                <w:sz w:val="18"/>
              </w:rPr>
              <w:t>尹继明</w:t>
            </w:r>
            <w:r>
              <w:rPr>
                <w:rFonts w:hint="eastAsia" w:ascii="Times New Roman" w:hAnsi="Times New Roman"/>
                <w:sz w:val="18"/>
                <w:lang w:eastAsia="zh-CN"/>
              </w:rPr>
              <w:t>；</w:t>
            </w:r>
            <w:r>
              <w:rPr>
                <w:rFonts w:hint="eastAsia" w:ascii="Times New Roman" w:hAnsi="Times New Roman"/>
                <w:sz w:val="18"/>
              </w:rPr>
              <w:t>王鹏</w:t>
            </w:r>
            <w:r>
              <w:rPr>
                <w:rFonts w:hint="eastAsia" w:ascii="Times New Roman" w:hAnsi="Times New Roman"/>
                <w:sz w:val="18"/>
                <w:lang w:eastAsia="zh-CN"/>
              </w:rPr>
              <w:t>；</w:t>
            </w:r>
            <w:r>
              <w:rPr>
                <w:rFonts w:hint="eastAsia" w:ascii="Times New Roman" w:hAnsi="Times New Roman"/>
                <w:sz w:val="18"/>
              </w:rPr>
              <w:t>陈丰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ascii="Times New Roman" w:hAnsi="Times New Roman"/>
                <w:sz w:val="24"/>
              </w:rPr>
            </w:pPr>
            <w:r>
              <w:rPr>
                <w:rFonts w:hint="eastAsia" w:ascii="Times New Roman" w:hAnsi="Times New Roman"/>
                <w:sz w:val="24"/>
              </w:rPr>
              <w:t>1</w:t>
            </w:r>
            <w:r>
              <w:rPr>
                <w:rFonts w:hint="eastAsia" w:ascii="Times New Roman" w:hAnsi="Times New Roman"/>
                <w:sz w:val="24"/>
                <w:lang w:val="en-US" w:eastAsia="zh-CN"/>
              </w:rPr>
              <w:t>7</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一种浇筑混凝土斜剪试验试件的试模</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ZL201721422721.7</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2018</w:t>
            </w:r>
            <w:r>
              <w:rPr>
                <w:rFonts w:hint="eastAsia" w:ascii="Times New Roman" w:hAnsi="Times New Roman"/>
                <w:sz w:val="18"/>
                <w:lang w:val="en-US" w:eastAsia="zh-CN"/>
              </w:rPr>
              <w:t>/</w:t>
            </w:r>
            <w:r>
              <w:rPr>
                <w:rFonts w:hint="eastAsia" w:ascii="Times New Roman" w:hAnsi="Times New Roman"/>
                <w:sz w:val="18"/>
              </w:rPr>
              <w:t>07</w:t>
            </w:r>
            <w:r>
              <w:rPr>
                <w:rFonts w:hint="eastAsia" w:ascii="Times New Roman" w:hAnsi="Times New Roman"/>
                <w:sz w:val="18"/>
                <w:lang w:val="en-US" w:eastAsia="zh-CN"/>
              </w:rPr>
              <w:t>/</w:t>
            </w:r>
            <w:r>
              <w:rPr>
                <w:rFonts w:hint="eastAsia" w:ascii="Times New Roman" w:hAnsi="Times New Roman"/>
                <w:sz w:val="18"/>
              </w:rPr>
              <w:t>03</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第7549524号</w:t>
            </w:r>
          </w:p>
        </w:tc>
        <w:tc>
          <w:tcPr>
            <w:tcW w:w="1232"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江苏扬建集团有限公司</w:t>
            </w:r>
            <w:r>
              <w:rPr>
                <w:rFonts w:hint="eastAsia" w:ascii="Times New Roman" w:hAnsi="Times New Roman"/>
                <w:sz w:val="18"/>
                <w:lang w:eastAsia="zh-CN"/>
              </w:rPr>
              <w:t>；</w:t>
            </w:r>
            <w:r>
              <w:rPr>
                <w:rFonts w:hint="eastAsia" w:ascii="Times New Roman" w:hAnsi="Times New Roman"/>
                <w:sz w:val="18"/>
                <w:lang w:val="en-US" w:eastAsia="zh-CN"/>
              </w:rPr>
              <w:t>扬州建祥商品混凝土有限公司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陈玉彬</w:t>
            </w:r>
            <w:r>
              <w:rPr>
                <w:rFonts w:hint="eastAsia" w:ascii="Times New Roman" w:hAnsi="Times New Roman"/>
                <w:sz w:val="18"/>
                <w:lang w:eastAsia="zh-CN"/>
              </w:rPr>
              <w:t>；</w:t>
            </w:r>
            <w:r>
              <w:rPr>
                <w:rFonts w:hint="eastAsia" w:ascii="Times New Roman" w:hAnsi="Times New Roman"/>
                <w:sz w:val="18"/>
              </w:rPr>
              <w:t>贾向锋</w:t>
            </w:r>
            <w:r>
              <w:rPr>
                <w:rFonts w:hint="eastAsia" w:ascii="Times New Roman" w:hAnsi="Times New Roman"/>
                <w:sz w:val="18"/>
                <w:lang w:eastAsia="zh-CN"/>
              </w:rPr>
              <w:t>；</w:t>
            </w:r>
            <w:r>
              <w:rPr>
                <w:rFonts w:hint="eastAsia" w:ascii="Times New Roman" w:hAnsi="Times New Roman"/>
                <w:sz w:val="18"/>
                <w:lang w:val="en-US" w:eastAsia="zh-CN"/>
              </w:rPr>
              <w:t>邰</w:t>
            </w:r>
            <w:r>
              <w:rPr>
                <w:rFonts w:hint="eastAsia" w:ascii="Times New Roman" w:hAnsi="Times New Roman"/>
                <w:sz w:val="18"/>
              </w:rPr>
              <w:t>德龙</w:t>
            </w:r>
            <w:r>
              <w:rPr>
                <w:rFonts w:hint="eastAsia" w:ascii="Times New Roman" w:hAnsi="Times New Roman"/>
                <w:sz w:val="18"/>
                <w:lang w:eastAsia="zh-CN"/>
              </w:rPr>
              <w:t>；</w:t>
            </w:r>
            <w:r>
              <w:rPr>
                <w:rFonts w:hint="eastAsia" w:ascii="Times New Roman" w:hAnsi="Times New Roman"/>
                <w:sz w:val="18"/>
              </w:rPr>
              <w:t>邹厚存</w:t>
            </w:r>
            <w:r>
              <w:rPr>
                <w:rFonts w:hint="eastAsia" w:ascii="Times New Roman" w:hAnsi="Times New Roman"/>
                <w:sz w:val="18"/>
                <w:lang w:eastAsia="zh-CN"/>
              </w:rPr>
              <w:t>；</w:t>
            </w:r>
            <w:r>
              <w:rPr>
                <w:rFonts w:hint="eastAsia" w:ascii="Times New Roman" w:hAnsi="Times New Roman"/>
                <w:sz w:val="18"/>
              </w:rPr>
              <w:t>陈梅梅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1</w:t>
            </w:r>
            <w:r>
              <w:rPr>
                <w:rFonts w:hint="eastAsia" w:ascii="Times New Roman" w:hAnsi="Times New Roman"/>
                <w:sz w:val="24"/>
                <w:lang w:val="en-US" w:eastAsia="zh-CN"/>
              </w:rPr>
              <w:t>8</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角锁式预制钢筋混凝土道板</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ZL202022799008.2</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2021</w:t>
            </w:r>
            <w:r>
              <w:rPr>
                <w:rFonts w:hint="eastAsia" w:ascii="Times New Roman" w:hAnsi="Times New Roman"/>
                <w:sz w:val="18"/>
                <w:lang w:val="en-US" w:eastAsia="zh-CN"/>
              </w:rPr>
              <w:t>/</w:t>
            </w:r>
            <w:r>
              <w:rPr>
                <w:rFonts w:hint="eastAsia" w:ascii="Times New Roman" w:hAnsi="Times New Roman"/>
                <w:sz w:val="18"/>
              </w:rPr>
              <w:t>10</w:t>
            </w:r>
            <w:r>
              <w:rPr>
                <w:rFonts w:hint="eastAsia" w:ascii="Times New Roman" w:hAnsi="Times New Roman"/>
                <w:sz w:val="18"/>
                <w:lang w:val="en-US" w:eastAsia="zh-CN"/>
              </w:rPr>
              <w:t>/</w:t>
            </w:r>
            <w:r>
              <w:rPr>
                <w:rFonts w:hint="eastAsia" w:ascii="Times New Roman" w:hAnsi="Times New Roman"/>
                <w:sz w:val="18"/>
              </w:rPr>
              <w:t>22</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第14466351号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江苏扬建集团有限公司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卫爱华</w:t>
            </w:r>
            <w:r>
              <w:rPr>
                <w:rFonts w:hint="eastAsia" w:ascii="Times New Roman" w:hAnsi="Times New Roman"/>
                <w:sz w:val="18"/>
                <w:lang w:eastAsia="zh-CN"/>
              </w:rPr>
              <w:t>；</w:t>
            </w:r>
            <w:r>
              <w:rPr>
                <w:rFonts w:hint="eastAsia" w:ascii="Times New Roman" w:hAnsi="Times New Roman"/>
                <w:sz w:val="18"/>
              </w:rPr>
              <w:t>冯晨</w:t>
            </w:r>
            <w:r>
              <w:rPr>
                <w:rFonts w:hint="eastAsia" w:ascii="Times New Roman" w:hAnsi="Times New Roman"/>
                <w:sz w:val="18"/>
                <w:lang w:eastAsia="zh-CN"/>
              </w:rPr>
              <w:t>；</w:t>
            </w:r>
            <w:r>
              <w:rPr>
                <w:rFonts w:hint="eastAsia" w:ascii="Times New Roman" w:hAnsi="Times New Roman"/>
                <w:sz w:val="18"/>
              </w:rPr>
              <w:t>焦其贵</w:t>
            </w:r>
            <w:r>
              <w:rPr>
                <w:rFonts w:hint="eastAsia" w:ascii="Times New Roman" w:hAnsi="Times New Roman"/>
                <w:sz w:val="18"/>
                <w:lang w:eastAsia="zh-CN"/>
              </w:rPr>
              <w:t>；</w:t>
            </w:r>
            <w:r>
              <w:rPr>
                <w:rFonts w:hint="eastAsia" w:ascii="Times New Roman" w:hAnsi="Times New Roman"/>
                <w:sz w:val="18"/>
              </w:rPr>
              <w:t>赵磊</w:t>
            </w:r>
            <w:r>
              <w:rPr>
                <w:rFonts w:hint="eastAsia" w:ascii="Times New Roman" w:hAnsi="Times New Roman"/>
                <w:sz w:val="18"/>
                <w:lang w:eastAsia="zh-CN"/>
              </w:rPr>
              <w:t>；</w:t>
            </w:r>
            <w:r>
              <w:rPr>
                <w:rFonts w:hint="eastAsia" w:ascii="Times New Roman" w:hAnsi="Times New Roman"/>
                <w:sz w:val="18"/>
              </w:rPr>
              <w:t>王林国</w:t>
            </w:r>
            <w:r>
              <w:rPr>
                <w:rFonts w:hint="eastAsia" w:ascii="Times New Roman" w:hAnsi="Times New Roman"/>
                <w:sz w:val="18"/>
                <w:lang w:eastAsia="zh-CN"/>
              </w:rPr>
              <w:t>；</w:t>
            </w:r>
            <w:r>
              <w:rPr>
                <w:rFonts w:hint="eastAsia" w:ascii="Times New Roman" w:hAnsi="Times New Roman"/>
                <w:sz w:val="18"/>
              </w:rPr>
              <w:t>蔡有庆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1</w:t>
            </w:r>
            <w:r>
              <w:rPr>
                <w:rFonts w:hint="eastAsia" w:ascii="Times New Roman" w:hAnsi="Times New Roman"/>
                <w:sz w:val="24"/>
                <w:lang w:val="en-US" w:eastAsia="zh-CN"/>
              </w:rPr>
              <w:t>9</w:t>
            </w:r>
          </w:p>
        </w:tc>
        <w:tc>
          <w:tcPr>
            <w:tcW w:w="667" w:type="dxa"/>
            <w:vAlign w:val="center"/>
          </w:tcPr>
          <w:p>
            <w:pPr>
              <w:jc w:val="center"/>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一种地下管廊防水构造</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ZL202123238652.3</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2022</w:t>
            </w:r>
            <w:r>
              <w:rPr>
                <w:rFonts w:hint="eastAsia" w:ascii="Times New Roman" w:hAnsi="Times New Roman"/>
                <w:sz w:val="18"/>
                <w:lang w:val="en-US" w:eastAsia="zh-CN"/>
              </w:rPr>
              <w:t>/</w:t>
            </w:r>
            <w:r>
              <w:rPr>
                <w:rFonts w:hint="eastAsia" w:ascii="Times New Roman" w:hAnsi="Times New Roman"/>
                <w:sz w:val="18"/>
              </w:rPr>
              <w:t>05</w:t>
            </w:r>
            <w:r>
              <w:rPr>
                <w:rFonts w:hint="eastAsia" w:ascii="Times New Roman" w:hAnsi="Times New Roman"/>
                <w:sz w:val="18"/>
                <w:lang w:val="en-US" w:eastAsia="zh-CN"/>
              </w:rPr>
              <w:t>/</w:t>
            </w:r>
            <w:r>
              <w:rPr>
                <w:rFonts w:hint="eastAsia" w:ascii="Times New Roman" w:hAnsi="Times New Roman"/>
                <w:sz w:val="18"/>
              </w:rPr>
              <w:t>10</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第16470974号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江苏扬建集团有限公司</w:t>
            </w:r>
          </w:p>
        </w:tc>
        <w:tc>
          <w:tcPr>
            <w:tcW w:w="1853"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贵季嵘</w:t>
            </w:r>
            <w:r>
              <w:rPr>
                <w:rFonts w:hint="eastAsia" w:ascii="Times New Roman" w:hAnsi="Times New Roman"/>
                <w:sz w:val="18"/>
                <w:lang w:eastAsia="zh-CN"/>
              </w:rPr>
              <w:t>；</w:t>
            </w:r>
            <w:r>
              <w:rPr>
                <w:rFonts w:hint="eastAsia" w:ascii="Times New Roman" w:hAnsi="Times New Roman"/>
                <w:sz w:val="18"/>
              </w:rPr>
              <w:t>韩志腾</w:t>
            </w:r>
            <w:r>
              <w:rPr>
                <w:rFonts w:hint="eastAsia" w:ascii="Times New Roman" w:hAnsi="Times New Roman"/>
                <w:sz w:val="18"/>
                <w:lang w:eastAsia="zh-CN"/>
              </w:rPr>
              <w:t>；</w:t>
            </w:r>
            <w:r>
              <w:rPr>
                <w:rFonts w:hint="eastAsia" w:ascii="Times New Roman" w:hAnsi="Times New Roman"/>
                <w:sz w:val="18"/>
              </w:rPr>
              <w:t>蔡有庆</w:t>
            </w:r>
            <w:r>
              <w:rPr>
                <w:rFonts w:hint="eastAsia" w:ascii="Times New Roman" w:hAnsi="Times New Roman"/>
                <w:sz w:val="18"/>
                <w:lang w:eastAsia="zh-CN"/>
              </w:rPr>
              <w:t>；</w:t>
            </w:r>
            <w:r>
              <w:rPr>
                <w:rFonts w:hint="eastAsia" w:ascii="Times New Roman" w:hAnsi="Times New Roman"/>
                <w:sz w:val="18"/>
              </w:rPr>
              <w:t>丁友根</w:t>
            </w:r>
            <w:r>
              <w:rPr>
                <w:rFonts w:hint="eastAsia" w:ascii="Times New Roman" w:hAnsi="Times New Roman"/>
                <w:sz w:val="18"/>
                <w:lang w:eastAsia="zh-CN"/>
              </w:rPr>
              <w:t>；</w:t>
            </w:r>
            <w:r>
              <w:rPr>
                <w:rFonts w:hint="eastAsia" w:ascii="Times New Roman" w:hAnsi="Times New Roman"/>
                <w:sz w:val="18"/>
              </w:rPr>
              <w:t>苏星宇</w:t>
            </w:r>
            <w:r>
              <w:rPr>
                <w:rFonts w:hint="eastAsia" w:ascii="Times New Roman" w:hAnsi="Times New Roman"/>
                <w:sz w:val="18"/>
                <w:lang w:eastAsia="zh-CN"/>
              </w:rPr>
              <w:t>；</w:t>
            </w:r>
            <w:r>
              <w:rPr>
                <w:rFonts w:hint="eastAsia" w:ascii="Times New Roman" w:hAnsi="Times New Roman"/>
                <w:sz w:val="18"/>
                <w:lang w:val="en-US" w:eastAsia="zh-CN"/>
              </w:rPr>
              <w:t>陈小伟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default" w:ascii="Times New Roman" w:hAnsi="Times New Roman" w:eastAsia="宋体"/>
                <w:sz w:val="24"/>
                <w:lang w:val="en-US" w:eastAsia="zh-CN"/>
              </w:rPr>
            </w:pPr>
            <w:r>
              <w:rPr>
                <w:rFonts w:hint="eastAsia" w:ascii="Times New Roman" w:hAnsi="Times New Roman"/>
                <w:sz w:val="24"/>
                <w:lang w:val="en-US" w:eastAsia="zh-CN"/>
              </w:rPr>
              <w:t>20</w:t>
            </w:r>
          </w:p>
        </w:tc>
        <w:tc>
          <w:tcPr>
            <w:tcW w:w="667" w:type="dxa"/>
            <w:vAlign w:val="center"/>
          </w:tcPr>
          <w:p>
            <w:pPr>
              <w:jc w:val="left"/>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基于再生轻骨料混凝土的装配式围挡</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ZL202122551898.X</w:t>
            </w:r>
          </w:p>
        </w:tc>
        <w:tc>
          <w:tcPr>
            <w:tcW w:w="675" w:type="dxa"/>
            <w:vAlign w:val="center"/>
          </w:tcPr>
          <w:p>
            <w:pPr>
              <w:autoSpaceDE w:val="0"/>
              <w:autoSpaceDN w:val="0"/>
              <w:adjustRightInd w:val="0"/>
              <w:snapToGrid w:val="0"/>
              <w:jc w:val="center"/>
              <w:rPr>
                <w:rFonts w:hint="default" w:ascii="Times New Roman" w:hAnsi="Times New Roman"/>
                <w:sz w:val="18"/>
                <w:lang w:val="en-US" w:eastAsia="zh-CN"/>
              </w:rPr>
            </w:pPr>
            <w:r>
              <w:rPr>
                <w:rFonts w:hint="eastAsia" w:ascii="Times New Roman" w:hAnsi="Times New Roman"/>
                <w:sz w:val="18"/>
              </w:rPr>
              <w:t>202</w:t>
            </w:r>
            <w:r>
              <w:rPr>
                <w:rFonts w:hint="eastAsia" w:ascii="Times New Roman" w:hAnsi="Times New Roman"/>
                <w:sz w:val="18"/>
                <w:lang w:val="en-US" w:eastAsia="zh-CN"/>
              </w:rPr>
              <w:t>2/04/05</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第16200045号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江苏扬建集团有限公司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丁友根</w:t>
            </w:r>
            <w:r>
              <w:rPr>
                <w:rFonts w:hint="eastAsia" w:ascii="Times New Roman" w:hAnsi="Times New Roman"/>
                <w:sz w:val="18"/>
                <w:lang w:eastAsia="zh-CN"/>
              </w:rPr>
              <w:t>；</w:t>
            </w:r>
            <w:r>
              <w:rPr>
                <w:rFonts w:hint="eastAsia" w:ascii="Times New Roman" w:hAnsi="Times New Roman"/>
                <w:sz w:val="18"/>
              </w:rPr>
              <w:t>杨忠伟</w:t>
            </w:r>
            <w:r>
              <w:rPr>
                <w:rFonts w:hint="eastAsia" w:ascii="Times New Roman" w:hAnsi="Times New Roman"/>
                <w:sz w:val="18"/>
                <w:lang w:eastAsia="zh-CN"/>
              </w:rPr>
              <w:t>；</w:t>
            </w:r>
            <w:r>
              <w:rPr>
                <w:rFonts w:hint="eastAsia" w:ascii="Times New Roman" w:hAnsi="Times New Roman"/>
                <w:sz w:val="18"/>
              </w:rPr>
              <w:t>于建兵</w:t>
            </w:r>
            <w:r>
              <w:rPr>
                <w:rFonts w:hint="eastAsia" w:ascii="Times New Roman" w:hAnsi="Times New Roman"/>
                <w:sz w:val="18"/>
                <w:lang w:eastAsia="zh-CN"/>
              </w:rPr>
              <w:t>；</w:t>
            </w:r>
            <w:r>
              <w:rPr>
                <w:rFonts w:hint="eastAsia" w:ascii="Times New Roman" w:hAnsi="Times New Roman"/>
                <w:sz w:val="18"/>
              </w:rPr>
              <w:t>邹厚存</w:t>
            </w:r>
            <w:r>
              <w:rPr>
                <w:rFonts w:hint="eastAsia" w:ascii="Times New Roman" w:hAnsi="Times New Roman"/>
                <w:sz w:val="18"/>
                <w:lang w:eastAsia="zh-CN"/>
              </w:rPr>
              <w:t>；</w:t>
            </w:r>
            <w:r>
              <w:rPr>
                <w:rFonts w:hint="eastAsia" w:ascii="Times New Roman" w:hAnsi="Times New Roman"/>
                <w:sz w:val="18"/>
              </w:rPr>
              <w:t>冯晨</w:t>
            </w:r>
            <w:r>
              <w:rPr>
                <w:rFonts w:hint="eastAsia" w:ascii="Times New Roman" w:hAnsi="Times New Roman"/>
                <w:sz w:val="18"/>
                <w:lang w:eastAsia="zh-CN"/>
              </w:rPr>
              <w:t>；</w:t>
            </w:r>
            <w:r>
              <w:rPr>
                <w:rFonts w:hint="eastAsia" w:ascii="Times New Roman" w:hAnsi="Times New Roman"/>
                <w:sz w:val="18"/>
              </w:rPr>
              <w:t>张迎春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default" w:ascii="Times New Roman" w:hAnsi="Times New Roman" w:eastAsia="宋体"/>
                <w:sz w:val="24"/>
                <w:lang w:val="en-US" w:eastAsia="zh-CN"/>
              </w:rPr>
            </w:pPr>
            <w:r>
              <w:rPr>
                <w:rFonts w:hint="eastAsia" w:ascii="Times New Roman" w:hAnsi="Times New Roman"/>
                <w:sz w:val="24"/>
                <w:lang w:val="en-US" w:eastAsia="zh-CN"/>
              </w:rPr>
              <w:t>21</w:t>
            </w:r>
          </w:p>
        </w:tc>
        <w:tc>
          <w:tcPr>
            <w:tcW w:w="667" w:type="dxa"/>
            <w:vAlign w:val="center"/>
          </w:tcPr>
          <w:p>
            <w:pPr>
              <w:jc w:val="left"/>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一种改良地基的重载地坪</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ZL202123394558.7</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2022</w:t>
            </w:r>
            <w:r>
              <w:rPr>
                <w:rFonts w:hint="eastAsia" w:ascii="Times New Roman" w:hAnsi="Times New Roman"/>
                <w:sz w:val="18"/>
                <w:lang w:val="en-US" w:eastAsia="zh-CN"/>
              </w:rPr>
              <w:t>/</w:t>
            </w:r>
            <w:r>
              <w:rPr>
                <w:rFonts w:hint="eastAsia" w:ascii="Times New Roman" w:hAnsi="Times New Roman"/>
                <w:sz w:val="18"/>
              </w:rPr>
              <w:t>05</w:t>
            </w:r>
            <w:r>
              <w:rPr>
                <w:rFonts w:hint="eastAsia" w:ascii="Times New Roman" w:hAnsi="Times New Roman"/>
                <w:sz w:val="18"/>
                <w:lang w:val="en-US" w:eastAsia="zh-CN"/>
              </w:rPr>
              <w:t>/</w:t>
            </w:r>
            <w:r>
              <w:rPr>
                <w:rFonts w:hint="eastAsia" w:ascii="Times New Roman" w:hAnsi="Times New Roman"/>
                <w:sz w:val="18"/>
              </w:rPr>
              <w:t>10</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第16447088号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江苏扬建集团有限公司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王建锋</w:t>
            </w:r>
            <w:r>
              <w:rPr>
                <w:rFonts w:hint="eastAsia" w:ascii="Times New Roman" w:hAnsi="Times New Roman"/>
                <w:sz w:val="18"/>
                <w:lang w:eastAsia="zh-CN"/>
              </w:rPr>
              <w:t>；</w:t>
            </w:r>
            <w:r>
              <w:rPr>
                <w:rFonts w:hint="eastAsia" w:ascii="Times New Roman" w:hAnsi="Times New Roman"/>
                <w:sz w:val="18"/>
              </w:rPr>
              <w:t>刘森</w:t>
            </w:r>
            <w:r>
              <w:rPr>
                <w:rFonts w:hint="eastAsia" w:ascii="Times New Roman" w:hAnsi="Times New Roman"/>
                <w:sz w:val="18"/>
                <w:lang w:eastAsia="zh-CN"/>
              </w:rPr>
              <w:t>；</w:t>
            </w:r>
            <w:r>
              <w:rPr>
                <w:rFonts w:hint="eastAsia" w:ascii="Times New Roman" w:hAnsi="Times New Roman"/>
                <w:sz w:val="18"/>
              </w:rPr>
              <w:t>王辉</w:t>
            </w:r>
            <w:r>
              <w:rPr>
                <w:rFonts w:hint="eastAsia" w:ascii="Times New Roman" w:hAnsi="Times New Roman"/>
                <w:sz w:val="18"/>
                <w:lang w:eastAsia="zh-CN"/>
              </w:rPr>
              <w:t>；</w:t>
            </w:r>
            <w:r>
              <w:rPr>
                <w:rFonts w:hint="eastAsia" w:ascii="Times New Roman" w:hAnsi="Times New Roman"/>
                <w:sz w:val="18"/>
              </w:rPr>
              <w:t>邹曜骏</w:t>
            </w:r>
            <w:r>
              <w:rPr>
                <w:rFonts w:hint="eastAsia" w:ascii="Times New Roman" w:hAnsi="Times New Roman"/>
                <w:sz w:val="18"/>
                <w:lang w:eastAsia="zh-CN"/>
              </w:rPr>
              <w:t>；</w:t>
            </w:r>
            <w:r>
              <w:rPr>
                <w:rFonts w:hint="eastAsia" w:ascii="Times New Roman" w:hAnsi="Times New Roman"/>
                <w:sz w:val="18"/>
              </w:rPr>
              <w:t>杨忠伟</w:t>
            </w:r>
            <w:r>
              <w:rPr>
                <w:rFonts w:hint="eastAsia" w:ascii="Times New Roman" w:hAnsi="Times New Roman"/>
                <w:sz w:val="18"/>
                <w:lang w:eastAsia="zh-CN"/>
              </w:rPr>
              <w:t>；</w:t>
            </w:r>
            <w:r>
              <w:rPr>
                <w:rFonts w:hint="eastAsia" w:ascii="Times New Roman" w:hAnsi="Times New Roman"/>
                <w:sz w:val="18"/>
              </w:rPr>
              <w:t>贵季嵘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2</w:t>
            </w:r>
          </w:p>
        </w:tc>
        <w:tc>
          <w:tcPr>
            <w:tcW w:w="667" w:type="dxa"/>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一种轻质隔墙安装装置</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ZL202220842710.9</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2022</w:t>
            </w:r>
            <w:r>
              <w:rPr>
                <w:rFonts w:hint="eastAsia" w:ascii="Times New Roman" w:hAnsi="Times New Roman"/>
                <w:sz w:val="18"/>
                <w:lang w:val="en-US" w:eastAsia="zh-CN"/>
              </w:rPr>
              <w:t>/</w:t>
            </w:r>
            <w:r>
              <w:rPr>
                <w:rFonts w:hint="eastAsia" w:ascii="Times New Roman" w:hAnsi="Times New Roman"/>
                <w:sz w:val="18"/>
              </w:rPr>
              <w:t>08</w:t>
            </w:r>
            <w:r>
              <w:rPr>
                <w:rFonts w:hint="eastAsia" w:ascii="Times New Roman" w:hAnsi="Times New Roman"/>
                <w:sz w:val="18"/>
                <w:lang w:val="en-US" w:eastAsia="zh-CN"/>
              </w:rPr>
              <w:t>/</w:t>
            </w:r>
            <w:r>
              <w:rPr>
                <w:rFonts w:hint="eastAsia" w:ascii="Times New Roman" w:hAnsi="Times New Roman"/>
                <w:sz w:val="18"/>
              </w:rPr>
              <w:t>09</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第17134318号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江苏扬建集团有限公司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贵季嵘</w:t>
            </w:r>
            <w:r>
              <w:rPr>
                <w:rFonts w:hint="eastAsia" w:ascii="Times New Roman" w:hAnsi="Times New Roman"/>
                <w:sz w:val="18"/>
                <w:lang w:eastAsia="zh-CN"/>
              </w:rPr>
              <w:t>；</w:t>
            </w:r>
            <w:r>
              <w:rPr>
                <w:rFonts w:hint="eastAsia" w:ascii="Times New Roman" w:hAnsi="Times New Roman"/>
                <w:sz w:val="18"/>
              </w:rPr>
              <w:t>丁友根</w:t>
            </w:r>
            <w:r>
              <w:rPr>
                <w:rFonts w:hint="eastAsia" w:ascii="Times New Roman" w:hAnsi="Times New Roman"/>
                <w:sz w:val="18"/>
                <w:lang w:eastAsia="zh-CN"/>
              </w:rPr>
              <w:t>；</w:t>
            </w:r>
            <w:r>
              <w:rPr>
                <w:rFonts w:hint="eastAsia" w:ascii="Times New Roman" w:hAnsi="Times New Roman"/>
                <w:sz w:val="18"/>
              </w:rPr>
              <w:t>蔡有庆</w:t>
            </w:r>
            <w:r>
              <w:rPr>
                <w:rFonts w:hint="eastAsia" w:ascii="Times New Roman" w:hAnsi="Times New Roman"/>
                <w:sz w:val="18"/>
                <w:lang w:eastAsia="zh-CN"/>
              </w:rPr>
              <w:t>；</w:t>
            </w:r>
            <w:r>
              <w:rPr>
                <w:rFonts w:hint="eastAsia" w:ascii="Times New Roman" w:hAnsi="Times New Roman"/>
                <w:sz w:val="18"/>
              </w:rPr>
              <w:t>冯晨</w:t>
            </w:r>
            <w:r>
              <w:rPr>
                <w:rFonts w:hint="eastAsia" w:ascii="Times New Roman" w:hAnsi="Times New Roman"/>
                <w:sz w:val="18"/>
                <w:lang w:eastAsia="zh-CN"/>
              </w:rPr>
              <w:t>；</w:t>
            </w:r>
            <w:r>
              <w:rPr>
                <w:rFonts w:hint="eastAsia" w:ascii="Times New Roman" w:hAnsi="Times New Roman"/>
                <w:sz w:val="18"/>
              </w:rPr>
              <w:t>韩志腾</w:t>
            </w:r>
            <w:r>
              <w:rPr>
                <w:rFonts w:hint="eastAsia" w:ascii="Times New Roman" w:hAnsi="Times New Roman"/>
                <w:sz w:val="18"/>
                <w:lang w:eastAsia="zh-CN"/>
              </w:rPr>
              <w:t>；</w:t>
            </w:r>
            <w:r>
              <w:rPr>
                <w:rFonts w:hint="eastAsia" w:ascii="Times New Roman" w:hAnsi="Times New Roman"/>
                <w:sz w:val="18"/>
              </w:rPr>
              <w:t>邹厚存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3</w:t>
            </w:r>
          </w:p>
        </w:tc>
        <w:tc>
          <w:tcPr>
            <w:tcW w:w="667" w:type="dxa"/>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一种节能环保洗砂机压泥装置</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ZL202020660797.9</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2021</w:t>
            </w:r>
            <w:r>
              <w:rPr>
                <w:rFonts w:hint="eastAsia" w:ascii="Times New Roman" w:hAnsi="Times New Roman"/>
                <w:sz w:val="18"/>
                <w:lang w:val="en-US" w:eastAsia="zh-CN"/>
              </w:rPr>
              <w:t>/</w:t>
            </w:r>
            <w:r>
              <w:rPr>
                <w:rFonts w:hint="eastAsia" w:ascii="Times New Roman" w:hAnsi="Times New Roman"/>
                <w:sz w:val="18"/>
              </w:rPr>
              <w:t>01</w:t>
            </w:r>
            <w:r>
              <w:rPr>
                <w:rFonts w:hint="eastAsia" w:ascii="Times New Roman" w:hAnsi="Times New Roman"/>
                <w:sz w:val="18"/>
                <w:lang w:val="en-US" w:eastAsia="zh-CN"/>
              </w:rPr>
              <w:t>/</w:t>
            </w:r>
            <w:r>
              <w:rPr>
                <w:rFonts w:hint="eastAsia" w:ascii="Times New Roman" w:hAnsi="Times New Roman"/>
                <w:sz w:val="18"/>
              </w:rPr>
              <w:t>26</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第12398372号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扬州惠民再生资源有限公司</w:t>
            </w:r>
          </w:p>
        </w:tc>
        <w:tc>
          <w:tcPr>
            <w:tcW w:w="1853"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魏兆岭</w:t>
            </w:r>
            <w:r>
              <w:rPr>
                <w:rFonts w:hint="eastAsia" w:ascii="Times New Roman" w:hAnsi="Times New Roman"/>
                <w:sz w:val="18"/>
                <w:lang w:eastAsia="zh-CN"/>
              </w:rPr>
              <w:t>；</w:t>
            </w:r>
            <w:r>
              <w:rPr>
                <w:rFonts w:hint="eastAsia" w:ascii="Times New Roman" w:hAnsi="Times New Roman"/>
                <w:sz w:val="18"/>
              </w:rPr>
              <w:t>魏兆峰</w:t>
            </w:r>
            <w:r>
              <w:rPr>
                <w:rFonts w:hint="eastAsia" w:ascii="Times New Roman" w:hAnsi="Times New Roman"/>
                <w:sz w:val="18"/>
                <w:lang w:eastAsia="zh-CN"/>
              </w:rPr>
              <w:t>；</w:t>
            </w:r>
            <w:r>
              <w:rPr>
                <w:rFonts w:hint="eastAsia" w:ascii="Times New Roman" w:hAnsi="Times New Roman"/>
                <w:sz w:val="18"/>
              </w:rPr>
              <w:t>蒋业浩</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姜艳艳</w:t>
            </w:r>
            <w:r>
              <w:rPr>
                <w:rFonts w:hint="eastAsia" w:ascii="Times New Roman" w:hAnsi="Times New Roman"/>
                <w:sz w:val="18"/>
                <w:lang w:eastAsia="zh-CN"/>
              </w:rPr>
              <w:t>；</w:t>
            </w:r>
            <w:r>
              <w:rPr>
                <w:rFonts w:hint="eastAsia" w:ascii="Times New Roman" w:hAnsi="Times New Roman"/>
                <w:sz w:val="18"/>
                <w:lang w:val="en-US" w:eastAsia="zh-CN"/>
              </w:rPr>
              <w:t>王威；宋志雄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4</w:t>
            </w:r>
          </w:p>
        </w:tc>
        <w:tc>
          <w:tcPr>
            <w:tcW w:w="667" w:type="dxa"/>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一种洗砂机用一体式污泥干燥机</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ZL202020660813.4</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2021</w:t>
            </w:r>
            <w:r>
              <w:rPr>
                <w:rFonts w:hint="eastAsia" w:ascii="Times New Roman" w:hAnsi="Times New Roman"/>
                <w:sz w:val="18"/>
                <w:lang w:val="en-US" w:eastAsia="zh-CN"/>
              </w:rPr>
              <w:t>/</w:t>
            </w:r>
            <w:r>
              <w:rPr>
                <w:rFonts w:hint="eastAsia" w:ascii="Times New Roman" w:hAnsi="Times New Roman"/>
                <w:sz w:val="18"/>
              </w:rPr>
              <w:t>01</w:t>
            </w:r>
            <w:r>
              <w:rPr>
                <w:rFonts w:hint="eastAsia" w:ascii="Times New Roman" w:hAnsi="Times New Roman"/>
                <w:sz w:val="18"/>
                <w:lang w:val="en-US" w:eastAsia="zh-CN"/>
              </w:rPr>
              <w:t>/</w:t>
            </w:r>
            <w:r>
              <w:rPr>
                <w:rFonts w:hint="eastAsia" w:ascii="Times New Roman" w:hAnsi="Times New Roman"/>
                <w:sz w:val="18"/>
              </w:rPr>
              <w:t>26</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第12394839号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扬州惠民再生资源有限公司</w:t>
            </w:r>
          </w:p>
        </w:tc>
        <w:tc>
          <w:tcPr>
            <w:tcW w:w="1853"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魏兆峰</w:t>
            </w:r>
            <w:r>
              <w:rPr>
                <w:rFonts w:hint="eastAsia" w:ascii="Times New Roman" w:hAnsi="Times New Roman"/>
                <w:sz w:val="18"/>
                <w:lang w:eastAsia="zh-CN"/>
              </w:rPr>
              <w:t>；</w:t>
            </w:r>
            <w:r>
              <w:rPr>
                <w:rFonts w:hint="eastAsia" w:ascii="Times New Roman" w:hAnsi="Times New Roman"/>
                <w:sz w:val="18"/>
              </w:rPr>
              <w:t>魏兆岭</w:t>
            </w:r>
            <w:r>
              <w:rPr>
                <w:rFonts w:hint="eastAsia" w:ascii="Times New Roman" w:hAnsi="Times New Roman"/>
                <w:sz w:val="18"/>
                <w:lang w:eastAsia="zh-CN"/>
              </w:rPr>
              <w:t>；</w:t>
            </w:r>
            <w:r>
              <w:rPr>
                <w:rFonts w:hint="eastAsia" w:ascii="Times New Roman" w:hAnsi="Times New Roman"/>
                <w:sz w:val="18"/>
              </w:rPr>
              <w:t>蒋业浩</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姜艳艳</w:t>
            </w:r>
            <w:r>
              <w:rPr>
                <w:rFonts w:hint="eastAsia" w:ascii="Times New Roman" w:hAnsi="Times New Roman"/>
                <w:sz w:val="18"/>
                <w:lang w:eastAsia="zh-CN"/>
              </w:rPr>
              <w:t>；</w:t>
            </w:r>
            <w:r>
              <w:rPr>
                <w:rFonts w:hint="eastAsia" w:ascii="Times New Roman" w:hAnsi="Times New Roman"/>
                <w:sz w:val="18"/>
                <w:lang w:val="en-US" w:eastAsia="zh-CN"/>
              </w:rPr>
              <w:t>王威；宋志雄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5</w:t>
            </w:r>
          </w:p>
        </w:tc>
        <w:tc>
          <w:tcPr>
            <w:tcW w:w="667" w:type="dxa"/>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一种可快速风干的洗砂机压泥装置</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ZL202020660809.8</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2020</w:t>
            </w:r>
            <w:r>
              <w:rPr>
                <w:rFonts w:hint="eastAsia" w:ascii="Times New Roman" w:hAnsi="Times New Roman"/>
                <w:sz w:val="18"/>
                <w:lang w:val="en-US" w:eastAsia="zh-CN"/>
              </w:rPr>
              <w:t>/</w:t>
            </w:r>
            <w:r>
              <w:rPr>
                <w:rFonts w:hint="eastAsia" w:ascii="Times New Roman" w:hAnsi="Times New Roman"/>
                <w:sz w:val="18"/>
              </w:rPr>
              <w:t>12</w:t>
            </w:r>
            <w:r>
              <w:rPr>
                <w:rFonts w:hint="eastAsia" w:ascii="Times New Roman" w:hAnsi="Times New Roman"/>
                <w:sz w:val="18"/>
                <w:lang w:val="en-US" w:eastAsia="zh-CN"/>
              </w:rPr>
              <w:t>/</w:t>
            </w:r>
            <w:r>
              <w:rPr>
                <w:rFonts w:hint="eastAsia" w:ascii="Times New Roman" w:hAnsi="Times New Roman"/>
                <w:sz w:val="18"/>
              </w:rPr>
              <w:t>18</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第12169035号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扬州惠民再生资源有限公司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魏兆岭</w:t>
            </w:r>
            <w:r>
              <w:rPr>
                <w:rFonts w:hint="eastAsia" w:ascii="Times New Roman" w:hAnsi="Times New Roman"/>
                <w:sz w:val="18"/>
                <w:lang w:eastAsia="zh-CN"/>
              </w:rPr>
              <w:t>；</w:t>
            </w:r>
            <w:r>
              <w:rPr>
                <w:rFonts w:hint="eastAsia" w:ascii="Times New Roman" w:hAnsi="Times New Roman"/>
                <w:sz w:val="18"/>
              </w:rPr>
              <w:t>魏兆峰</w:t>
            </w:r>
            <w:r>
              <w:rPr>
                <w:rFonts w:hint="eastAsia" w:ascii="Times New Roman" w:hAnsi="Times New Roman"/>
                <w:sz w:val="18"/>
                <w:lang w:eastAsia="zh-CN"/>
              </w:rPr>
              <w:t>；</w:t>
            </w:r>
            <w:r>
              <w:rPr>
                <w:rFonts w:hint="eastAsia" w:ascii="Times New Roman" w:hAnsi="Times New Roman"/>
                <w:sz w:val="18"/>
              </w:rPr>
              <w:t>蒋业浩</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姜艳艳</w:t>
            </w:r>
            <w:r>
              <w:rPr>
                <w:rFonts w:hint="eastAsia" w:ascii="Times New Roman" w:hAnsi="Times New Roman"/>
                <w:sz w:val="18"/>
                <w:lang w:eastAsia="zh-CN"/>
              </w:rPr>
              <w:t>；</w:t>
            </w:r>
            <w:r>
              <w:rPr>
                <w:rFonts w:hint="eastAsia" w:ascii="Times New Roman" w:hAnsi="Times New Roman"/>
                <w:sz w:val="18"/>
              </w:rPr>
              <w:t>王威</w:t>
            </w:r>
            <w:r>
              <w:rPr>
                <w:rFonts w:hint="eastAsia" w:ascii="Times New Roman" w:hAnsi="Times New Roman"/>
                <w:sz w:val="18"/>
                <w:lang w:eastAsia="zh-CN"/>
              </w:rPr>
              <w:t>；</w:t>
            </w:r>
            <w:r>
              <w:rPr>
                <w:rFonts w:hint="eastAsia" w:ascii="Times New Roman" w:hAnsi="Times New Roman"/>
                <w:sz w:val="18"/>
              </w:rPr>
              <w:t>宋志雄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6</w:t>
            </w:r>
          </w:p>
        </w:tc>
        <w:tc>
          <w:tcPr>
            <w:tcW w:w="667" w:type="dxa"/>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一种装配式再生混凝土施工用围挡</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ZL201920493035.1</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2020</w:t>
            </w:r>
            <w:r>
              <w:rPr>
                <w:rFonts w:hint="eastAsia" w:ascii="Times New Roman" w:hAnsi="Times New Roman"/>
                <w:sz w:val="18"/>
                <w:lang w:val="en-US" w:eastAsia="zh-CN"/>
              </w:rPr>
              <w:t>/</w:t>
            </w:r>
            <w:r>
              <w:rPr>
                <w:rFonts w:hint="eastAsia" w:ascii="Times New Roman" w:hAnsi="Times New Roman"/>
                <w:sz w:val="18"/>
              </w:rPr>
              <w:t>02</w:t>
            </w:r>
            <w:r>
              <w:rPr>
                <w:rFonts w:hint="eastAsia" w:ascii="Times New Roman" w:hAnsi="Times New Roman"/>
                <w:sz w:val="18"/>
                <w:lang w:val="en-US" w:eastAsia="zh-CN"/>
              </w:rPr>
              <w:t>/</w:t>
            </w:r>
            <w:r>
              <w:rPr>
                <w:rFonts w:hint="eastAsia" w:ascii="Times New Roman" w:hAnsi="Times New Roman"/>
                <w:sz w:val="18"/>
              </w:rPr>
              <w:t>18</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第10077302号</w:t>
            </w:r>
          </w:p>
        </w:tc>
        <w:tc>
          <w:tcPr>
            <w:tcW w:w="1232" w:type="dxa"/>
            <w:vAlign w:val="center"/>
          </w:tcPr>
          <w:p>
            <w:pPr>
              <w:autoSpaceDE w:val="0"/>
              <w:autoSpaceDN w:val="0"/>
              <w:adjustRightInd w:val="0"/>
              <w:snapToGrid w:val="0"/>
              <w:jc w:val="center"/>
              <w:rPr>
                <w:rFonts w:hint="eastAsia" w:ascii="Times New Roman" w:hAnsi="Times New Roman" w:eastAsia="宋体"/>
                <w:sz w:val="18"/>
                <w:lang w:eastAsia="zh-CN"/>
              </w:rPr>
            </w:pPr>
            <w:r>
              <w:rPr>
                <w:rFonts w:hint="eastAsia" w:ascii="Times New Roman" w:hAnsi="Times New Roman"/>
                <w:sz w:val="18"/>
              </w:rPr>
              <w:t>扬州惠民再生资源有限公司</w:t>
            </w:r>
            <w:r>
              <w:rPr>
                <w:rFonts w:hint="eastAsia" w:ascii="Times New Roman" w:hAnsi="Times New Roman"/>
                <w:sz w:val="18"/>
                <w:lang w:eastAsia="zh-CN"/>
              </w:rPr>
              <w:t>；</w:t>
            </w:r>
            <w:r>
              <w:rPr>
                <w:rFonts w:hint="eastAsia" w:ascii="Times New Roman" w:hAnsi="Times New Roman"/>
                <w:sz w:val="18"/>
              </w:rPr>
              <w:t>扬州市职业大学</w:t>
            </w:r>
            <w:r>
              <w:rPr>
                <w:rFonts w:hint="eastAsia" w:ascii="Times New Roman" w:hAnsi="Times New Roman"/>
                <w:sz w:val="18"/>
                <w:lang w:eastAsia="zh-CN"/>
              </w:rPr>
              <w:t>（</w:t>
            </w:r>
            <w:r>
              <w:rPr>
                <w:rFonts w:hint="eastAsia" w:ascii="Times New Roman" w:hAnsi="Times New Roman"/>
                <w:sz w:val="18"/>
                <w:lang w:val="en-US" w:eastAsia="zh-CN"/>
              </w:rPr>
              <w:t>扬州市广播电视大学</w:t>
            </w:r>
            <w:r>
              <w:rPr>
                <w:rFonts w:hint="eastAsia" w:ascii="Times New Roman" w:hAnsi="Times New Roman"/>
                <w:sz w:val="18"/>
                <w:lang w:eastAsia="zh-CN"/>
              </w:rPr>
              <w:t>）</w:t>
            </w:r>
          </w:p>
        </w:tc>
        <w:tc>
          <w:tcPr>
            <w:tcW w:w="1853"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蒋</w:t>
            </w:r>
            <w:r>
              <w:rPr>
                <w:rFonts w:hint="eastAsia" w:ascii="Times New Roman" w:hAnsi="Times New Roman"/>
                <w:sz w:val="18"/>
              </w:rPr>
              <w:t>业浩</w:t>
            </w:r>
            <w:r>
              <w:rPr>
                <w:rFonts w:hint="eastAsia" w:ascii="Times New Roman" w:hAnsi="Times New Roman"/>
                <w:sz w:val="18"/>
                <w:lang w:eastAsia="zh-CN"/>
              </w:rPr>
              <w:t>；</w:t>
            </w:r>
            <w:r>
              <w:rPr>
                <w:rFonts w:hint="eastAsia" w:ascii="Times New Roman" w:hAnsi="Times New Roman"/>
                <w:sz w:val="18"/>
              </w:rPr>
              <w:t>王威</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宋志雄</w:t>
            </w:r>
            <w:r>
              <w:rPr>
                <w:rFonts w:hint="eastAsia" w:ascii="Times New Roman" w:hAnsi="Times New Roman"/>
                <w:sz w:val="18"/>
                <w:lang w:eastAsia="zh-CN"/>
              </w:rPr>
              <w:t>；</w:t>
            </w:r>
            <w:r>
              <w:rPr>
                <w:rFonts w:hint="eastAsia" w:ascii="Times New Roman" w:hAnsi="Times New Roman"/>
                <w:sz w:val="18"/>
              </w:rPr>
              <w:t>姜艳</w:t>
            </w:r>
            <w:r>
              <w:rPr>
                <w:rFonts w:hint="eastAsia" w:ascii="Times New Roman" w:hAnsi="Times New Roman"/>
                <w:sz w:val="18"/>
                <w:lang w:val="en-US" w:eastAsia="zh-CN"/>
              </w:rPr>
              <w:t>艳；魏兆峰；吕燕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7</w:t>
            </w:r>
          </w:p>
        </w:tc>
        <w:tc>
          <w:tcPr>
            <w:tcW w:w="667" w:type="dxa"/>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一种多级磁力分选机</w:t>
            </w:r>
          </w:p>
        </w:tc>
        <w:tc>
          <w:tcPr>
            <w:tcW w:w="1104" w:type="dxa"/>
            <w:vAlign w:val="center"/>
          </w:tcPr>
          <w:p>
            <w:pPr>
              <w:jc w:val="center"/>
              <w:rPr>
                <w:rFonts w:ascii="Times New Roman" w:hAnsi="Times New Roman"/>
                <w:sz w:val="18"/>
              </w:rPr>
            </w:pPr>
            <w:r>
              <w:rPr>
                <w:rFonts w:hint="eastAsia" w:ascii="Times New Roman" w:hAnsi="Times New Roman"/>
                <w:sz w:val="18"/>
              </w:rPr>
              <w:t>中国</w:t>
            </w:r>
          </w:p>
        </w:tc>
        <w:tc>
          <w:tcPr>
            <w:tcW w:w="1018" w:type="dxa"/>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ZL201920808535.X</w:t>
            </w:r>
          </w:p>
        </w:tc>
        <w:tc>
          <w:tcPr>
            <w:tcW w:w="675"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2020</w:t>
            </w:r>
            <w:r>
              <w:rPr>
                <w:rFonts w:hint="eastAsia" w:ascii="Times New Roman" w:hAnsi="Times New Roman"/>
                <w:sz w:val="18"/>
                <w:lang w:val="en-US" w:eastAsia="zh-CN"/>
              </w:rPr>
              <w:t>/</w:t>
            </w:r>
            <w:r>
              <w:rPr>
                <w:rFonts w:hint="eastAsia" w:ascii="Times New Roman" w:hAnsi="Times New Roman"/>
                <w:sz w:val="18"/>
              </w:rPr>
              <w:t>04</w:t>
            </w:r>
            <w:r>
              <w:rPr>
                <w:rFonts w:hint="eastAsia" w:ascii="Times New Roman" w:hAnsi="Times New Roman"/>
                <w:sz w:val="18"/>
                <w:lang w:val="en-US" w:eastAsia="zh-CN"/>
              </w:rPr>
              <w:t>/</w:t>
            </w:r>
            <w:r>
              <w:rPr>
                <w:rFonts w:hint="eastAsia" w:ascii="Times New Roman" w:hAnsi="Times New Roman"/>
                <w:sz w:val="18"/>
              </w:rPr>
              <w:t>14</w:t>
            </w:r>
          </w:p>
        </w:tc>
        <w:tc>
          <w:tcPr>
            <w:tcW w:w="1360" w:type="dxa"/>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第10289796号</w:t>
            </w:r>
          </w:p>
        </w:tc>
        <w:tc>
          <w:tcPr>
            <w:tcW w:w="1232"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扬州惠民再生资源有限公司</w:t>
            </w:r>
          </w:p>
        </w:tc>
        <w:tc>
          <w:tcPr>
            <w:tcW w:w="1853" w:type="dxa"/>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魏兆岭</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蒋业浩</w:t>
            </w:r>
            <w:r>
              <w:rPr>
                <w:rFonts w:hint="eastAsia" w:ascii="Times New Roman" w:hAnsi="Times New Roman"/>
                <w:sz w:val="18"/>
                <w:lang w:eastAsia="zh-CN"/>
              </w:rPr>
              <w:t>；</w:t>
            </w:r>
            <w:r>
              <w:rPr>
                <w:rFonts w:hint="eastAsia" w:ascii="Times New Roman" w:hAnsi="Times New Roman"/>
                <w:sz w:val="18"/>
              </w:rPr>
              <w:t>姜艳艳</w:t>
            </w:r>
            <w:r>
              <w:rPr>
                <w:rFonts w:hint="eastAsia" w:ascii="Times New Roman" w:hAnsi="Times New Roman"/>
                <w:sz w:val="18"/>
                <w:lang w:eastAsia="zh-CN"/>
              </w:rPr>
              <w:t>；</w:t>
            </w:r>
            <w:r>
              <w:rPr>
                <w:rFonts w:hint="eastAsia" w:ascii="Times New Roman" w:hAnsi="Times New Roman"/>
                <w:sz w:val="18"/>
              </w:rPr>
              <w:t>魏兆峰</w:t>
            </w:r>
            <w:r>
              <w:rPr>
                <w:rFonts w:hint="eastAsia" w:ascii="Times New Roman" w:hAnsi="Times New Roman"/>
                <w:sz w:val="18"/>
                <w:lang w:eastAsia="zh-CN"/>
              </w:rPr>
              <w:t>；</w:t>
            </w:r>
            <w:r>
              <w:rPr>
                <w:rFonts w:hint="eastAsia" w:ascii="Times New Roman" w:hAnsi="Times New Roman"/>
                <w:sz w:val="18"/>
              </w:rPr>
              <w:t>王威</w:t>
            </w:r>
            <w:r>
              <w:rPr>
                <w:rFonts w:hint="eastAsia" w:ascii="Times New Roman" w:hAnsi="Times New Roman"/>
                <w:sz w:val="18"/>
                <w:lang w:eastAsia="zh-CN"/>
              </w:rPr>
              <w:t>；</w:t>
            </w:r>
            <w:r>
              <w:rPr>
                <w:rFonts w:hint="eastAsia" w:ascii="Times New Roman" w:hAnsi="Times New Roman"/>
                <w:sz w:val="18"/>
              </w:rPr>
              <w:t>宋志雄</w:t>
            </w:r>
            <w:r>
              <w:rPr>
                <w:rFonts w:hint="eastAsia" w:ascii="Times New Roman" w:hAnsi="Times New Roman"/>
                <w:sz w:val="18"/>
                <w:lang w:eastAsia="zh-CN"/>
              </w:rPr>
              <w:t>；</w:t>
            </w:r>
            <w:r>
              <w:rPr>
                <w:rFonts w:hint="eastAsia" w:ascii="Times New Roman" w:hAnsi="Times New Roman"/>
                <w:sz w:val="18"/>
              </w:rPr>
              <w:t>卢祎苗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77" w:type="dxa"/>
            <w:tcBorders>
              <w:bottom w:val="single" w:color="auto" w:sz="8" w:space="0"/>
            </w:tcBorders>
            <w:vAlign w:val="center"/>
          </w:tcPr>
          <w:p>
            <w:pPr>
              <w:autoSpaceDE w:val="0"/>
              <w:autoSpaceDN w:val="0"/>
              <w:adjustRightInd w:val="0"/>
              <w:snapToGrid w:val="0"/>
              <w:jc w:val="center"/>
              <w:rPr>
                <w:rFonts w:hint="eastAsia" w:ascii="Times New Roman" w:hAnsi="Times New Roman" w:eastAsia="宋体"/>
                <w:sz w:val="24"/>
                <w:lang w:eastAsia="zh-CN"/>
              </w:rPr>
            </w:pPr>
            <w:r>
              <w:rPr>
                <w:rFonts w:hint="eastAsia" w:ascii="Times New Roman" w:hAnsi="Times New Roman"/>
                <w:sz w:val="24"/>
              </w:rPr>
              <w:t>2</w:t>
            </w:r>
            <w:r>
              <w:rPr>
                <w:rFonts w:hint="eastAsia" w:ascii="Times New Roman" w:hAnsi="Times New Roman"/>
                <w:sz w:val="24"/>
                <w:lang w:val="en-US" w:eastAsia="zh-CN"/>
              </w:rPr>
              <w:t>8</w:t>
            </w:r>
          </w:p>
        </w:tc>
        <w:tc>
          <w:tcPr>
            <w:tcW w:w="667" w:type="dxa"/>
            <w:tcBorders>
              <w:bottom w:val="single" w:color="auto" w:sz="8" w:space="0"/>
            </w:tcBorders>
            <w:vAlign w:val="center"/>
          </w:tcPr>
          <w:p>
            <w:pPr>
              <w:jc w:val="left"/>
              <w:rPr>
                <w:rFonts w:ascii="Times New Roman" w:hAnsi="Times New Roman"/>
                <w:sz w:val="18"/>
                <w:szCs w:val="24"/>
              </w:rPr>
            </w:pPr>
            <w:r>
              <w:rPr>
                <w:rFonts w:hint="eastAsia" w:ascii="Times New Roman" w:hAnsi="Times New Roman"/>
                <w:sz w:val="18"/>
                <w:szCs w:val="24"/>
              </w:rPr>
              <w:t>实用新型</w:t>
            </w:r>
          </w:p>
        </w:tc>
        <w:tc>
          <w:tcPr>
            <w:tcW w:w="1489" w:type="dxa"/>
            <w:tcBorders>
              <w:bottom w:val="single" w:color="auto" w:sz="8" w:space="0"/>
            </w:tcBorders>
            <w:vAlign w:val="center"/>
          </w:tcPr>
          <w:p>
            <w:pPr>
              <w:autoSpaceDE w:val="0"/>
              <w:autoSpaceDN w:val="0"/>
              <w:adjustRightInd w:val="0"/>
              <w:snapToGrid w:val="0"/>
              <w:jc w:val="center"/>
              <w:rPr>
                <w:rFonts w:ascii="Times New Roman" w:hAnsi="Times New Roman"/>
                <w:sz w:val="18"/>
                <w:szCs w:val="24"/>
              </w:rPr>
            </w:pPr>
            <w:r>
              <w:rPr>
                <w:rFonts w:hint="eastAsia" w:ascii="Times New Roman" w:hAnsi="Times New Roman"/>
                <w:sz w:val="18"/>
                <w:szCs w:val="24"/>
              </w:rPr>
              <w:t>一种再生混凝土破碎筛选装置</w:t>
            </w:r>
          </w:p>
        </w:tc>
        <w:tc>
          <w:tcPr>
            <w:tcW w:w="1104" w:type="dxa"/>
            <w:tcBorders>
              <w:bottom w:val="single" w:color="auto" w:sz="8" w:space="0"/>
            </w:tcBorders>
            <w:vAlign w:val="center"/>
          </w:tcPr>
          <w:p>
            <w:pPr>
              <w:jc w:val="center"/>
              <w:rPr>
                <w:rFonts w:ascii="Times New Roman" w:hAnsi="Times New Roman"/>
                <w:sz w:val="18"/>
              </w:rPr>
            </w:pPr>
            <w:r>
              <w:rPr>
                <w:rFonts w:hint="eastAsia" w:ascii="Times New Roman" w:hAnsi="Times New Roman"/>
                <w:sz w:val="18"/>
              </w:rPr>
              <w:t>中国</w:t>
            </w:r>
          </w:p>
        </w:tc>
        <w:tc>
          <w:tcPr>
            <w:tcW w:w="1018" w:type="dxa"/>
            <w:tcBorders>
              <w:bottom w:val="single" w:color="auto" w:sz="8" w:space="0"/>
            </w:tcBorders>
            <w:vAlign w:val="center"/>
          </w:tcPr>
          <w:p>
            <w:pPr>
              <w:autoSpaceDE w:val="0"/>
              <w:autoSpaceDN w:val="0"/>
              <w:adjustRightInd w:val="0"/>
              <w:snapToGrid w:val="0"/>
              <w:jc w:val="center"/>
              <w:rPr>
                <w:rFonts w:ascii="Times New Roman" w:hAnsi="Times New Roman"/>
                <w:sz w:val="18"/>
              </w:rPr>
            </w:pPr>
            <w:r>
              <w:rPr>
                <w:rFonts w:ascii="Times New Roman" w:hAnsi="Times New Roman"/>
                <w:sz w:val="18"/>
              </w:rPr>
              <w:t>ZL201920808347.7</w:t>
            </w:r>
          </w:p>
        </w:tc>
        <w:tc>
          <w:tcPr>
            <w:tcW w:w="675" w:type="dxa"/>
            <w:tcBorders>
              <w:bottom w:val="single" w:color="auto" w:sz="8" w:space="0"/>
            </w:tcBorders>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2020</w:t>
            </w:r>
            <w:r>
              <w:rPr>
                <w:rFonts w:hint="eastAsia" w:ascii="Times New Roman" w:hAnsi="Times New Roman"/>
                <w:sz w:val="18"/>
                <w:lang w:val="en-US" w:eastAsia="zh-CN"/>
              </w:rPr>
              <w:t>/</w:t>
            </w:r>
            <w:r>
              <w:rPr>
                <w:rFonts w:hint="eastAsia" w:ascii="Times New Roman" w:hAnsi="Times New Roman"/>
                <w:sz w:val="18"/>
              </w:rPr>
              <w:t>04</w:t>
            </w:r>
            <w:r>
              <w:rPr>
                <w:rFonts w:hint="eastAsia" w:ascii="Times New Roman" w:hAnsi="Times New Roman"/>
                <w:sz w:val="18"/>
                <w:lang w:val="en-US" w:eastAsia="zh-CN"/>
              </w:rPr>
              <w:t>/</w:t>
            </w:r>
            <w:r>
              <w:rPr>
                <w:rFonts w:hint="eastAsia" w:ascii="Times New Roman" w:hAnsi="Times New Roman"/>
                <w:sz w:val="18"/>
              </w:rPr>
              <w:t>14</w:t>
            </w:r>
          </w:p>
        </w:tc>
        <w:tc>
          <w:tcPr>
            <w:tcW w:w="1360" w:type="dxa"/>
            <w:tcBorders>
              <w:bottom w:val="single" w:color="auto" w:sz="8" w:space="0"/>
            </w:tcBorders>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lang w:val="en-US" w:eastAsia="zh-CN"/>
              </w:rPr>
              <w:t>第10286368号</w:t>
            </w:r>
          </w:p>
        </w:tc>
        <w:tc>
          <w:tcPr>
            <w:tcW w:w="1232" w:type="dxa"/>
            <w:tcBorders>
              <w:bottom w:val="single" w:color="auto" w:sz="8" w:space="0"/>
            </w:tcBorders>
            <w:vAlign w:val="center"/>
          </w:tcPr>
          <w:p>
            <w:pPr>
              <w:autoSpaceDE w:val="0"/>
              <w:autoSpaceDN w:val="0"/>
              <w:adjustRightInd w:val="0"/>
              <w:snapToGrid w:val="0"/>
              <w:jc w:val="center"/>
              <w:rPr>
                <w:rFonts w:ascii="Times New Roman" w:hAnsi="Times New Roman"/>
                <w:sz w:val="18"/>
              </w:rPr>
            </w:pPr>
            <w:r>
              <w:rPr>
                <w:rFonts w:hint="eastAsia" w:ascii="Times New Roman" w:hAnsi="Times New Roman"/>
                <w:sz w:val="18"/>
              </w:rPr>
              <w:t>扬州惠民再生资源有限公司</w:t>
            </w:r>
          </w:p>
        </w:tc>
        <w:tc>
          <w:tcPr>
            <w:tcW w:w="1853" w:type="dxa"/>
            <w:tcBorders>
              <w:bottom w:val="single" w:color="auto" w:sz="8" w:space="0"/>
            </w:tcBorders>
            <w:vAlign w:val="center"/>
          </w:tcPr>
          <w:p>
            <w:pPr>
              <w:autoSpaceDE w:val="0"/>
              <w:autoSpaceDN w:val="0"/>
              <w:adjustRightInd w:val="0"/>
              <w:snapToGrid w:val="0"/>
              <w:jc w:val="center"/>
              <w:rPr>
                <w:rFonts w:hint="default" w:ascii="Times New Roman" w:hAnsi="Times New Roman" w:eastAsia="宋体"/>
                <w:sz w:val="18"/>
                <w:lang w:val="en-US" w:eastAsia="zh-CN"/>
              </w:rPr>
            </w:pPr>
            <w:r>
              <w:rPr>
                <w:rFonts w:hint="eastAsia" w:ascii="Times New Roman" w:hAnsi="Times New Roman"/>
                <w:sz w:val="18"/>
              </w:rPr>
              <w:t>魏兆峰</w:t>
            </w:r>
            <w:r>
              <w:rPr>
                <w:rFonts w:hint="eastAsia" w:ascii="Times New Roman" w:hAnsi="Times New Roman"/>
                <w:sz w:val="18"/>
                <w:lang w:eastAsia="zh-CN"/>
              </w:rPr>
              <w:t>；</w:t>
            </w:r>
            <w:r>
              <w:rPr>
                <w:rFonts w:hint="eastAsia" w:ascii="Times New Roman" w:hAnsi="Times New Roman"/>
                <w:sz w:val="18"/>
              </w:rPr>
              <w:t>蒋业浩</w:t>
            </w:r>
            <w:r>
              <w:rPr>
                <w:rFonts w:hint="eastAsia" w:ascii="Times New Roman" w:hAnsi="Times New Roman"/>
                <w:sz w:val="18"/>
                <w:lang w:eastAsia="zh-CN"/>
              </w:rPr>
              <w:t>；</w:t>
            </w:r>
            <w:r>
              <w:rPr>
                <w:rFonts w:hint="eastAsia" w:ascii="Times New Roman" w:hAnsi="Times New Roman"/>
                <w:sz w:val="18"/>
              </w:rPr>
              <w:t>姜艳艳</w:t>
            </w:r>
            <w:r>
              <w:rPr>
                <w:rFonts w:hint="eastAsia" w:ascii="Times New Roman" w:hAnsi="Times New Roman"/>
                <w:sz w:val="18"/>
                <w:lang w:eastAsia="zh-CN"/>
              </w:rPr>
              <w:t>；</w:t>
            </w:r>
            <w:r>
              <w:rPr>
                <w:rFonts w:hint="eastAsia" w:ascii="Times New Roman" w:hAnsi="Times New Roman"/>
                <w:sz w:val="18"/>
              </w:rPr>
              <w:t>肖成会</w:t>
            </w:r>
            <w:r>
              <w:rPr>
                <w:rFonts w:hint="eastAsia" w:ascii="Times New Roman" w:hAnsi="Times New Roman"/>
                <w:sz w:val="18"/>
                <w:lang w:eastAsia="zh-CN"/>
              </w:rPr>
              <w:t>；</w:t>
            </w:r>
            <w:r>
              <w:rPr>
                <w:rFonts w:hint="eastAsia" w:ascii="Times New Roman" w:hAnsi="Times New Roman"/>
                <w:sz w:val="18"/>
              </w:rPr>
              <w:t>魏兆岭</w:t>
            </w:r>
            <w:r>
              <w:rPr>
                <w:rFonts w:hint="eastAsia" w:ascii="Times New Roman" w:hAnsi="Times New Roman"/>
                <w:sz w:val="18"/>
                <w:lang w:eastAsia="zh-CN"/>
              </w:rPr>
              <w:t>；</w:t>
            </w:r>
            <w:r>
              <w:rPr>
                <w:rFonts w:hint="eastAsia" w:ascii="Times New Roman" w:hAnsi="Times New Roman"/>
                <w:sz w:val="18"/>
              </w:rPr>
              <w:t>王威</w:t>
            </w:r>
            <w:r>
              <w:rPr>
                <w:rFonts w:hint="eastAsia" w:ascii="Times New Roman" w:hAnsi="Times New Roman"/>
                <w:sz w:val="18"/>
                <w:lang w:eastAsia="zh-CN"/>
              </w:rPr>
              <w:t>；</w:t>
            </w:r>
            <w:r>
              <w:rPr>
                <w:rFonts w:hint="eastAsia" w:ascii="Times New Roman" w:hAnsi="Times New Roman"/>
                <w:sz w:val="18"/>
                <w:lang w:val="en-US" w:eastAsia="zh-CN"/>
              </w:rPr>
              <w:t>宋志雄；刘聪</w:t>
            </w:r>
          </w:p>
        </w:tc>
      </w:tr>
    </w:tbl>
    <w:p>
      <w:pPr>
        <w:adjustRightInd w:val="0"/>
        <w:spacing w:line="300" w:lineRule="exact"/>
        <w:rPr>
          <w:rFonts w:ascii="Times New Roman" w:hAnsi="Times New Roman"/>
          <w:sz w:val="32"/>
          <w:szCs w:val="20"/>
        </w:rPr>
      </w:pPr>
    </w:p>
    <w:p>
      <w:pPr>
        <w:adjustRightInd w:val="0"/>
        <w:spacing w:line="300" w:lineRule="exact"/>
        <w:rPr>
          <w:rFonts w:ascii="Times New Roman" w:hAnsi="Times New Roman"/>
          <w:szCs w:val="21"/>
        </w:rPr>
      </w:pPr>
    </w:p>
    <w:p>
      <w:pPr>
        <w:pStyle w:val="2"/>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pPr>
        <w:pStyle w:val="2"/>
        <w:adjustRightInd w:val="0"/>
        <w:spacing w:line="320" w:lineRule="exact"/>
        <w:ind w:firstLine="422"/>
        <w:rPr>
          <w:rFonts w:ascii="Times New Roman" w:hAnsi="Times New Roman"/>
          <w:b/>
          <w:bCs/>
          <w:color w:val="000000"/>
          <w:szCs w:val="28"/>
        </w:rPr>
      </w:pPr>
    </w:p>
    <w:p>
      <w:pPr>
        <w:pStyle w:val="2"/>
        <w:adjustRightInd w:val="0"/>
        <w:spacing w:line="320" w:lineRule="exact"/>
        <w:ind w:firstLine="422"/>
        <w:jc w:val="center"/>
        <w:rPr>
          <w:rFonts w:ascii="Times New Roman" w:hAnsi="Times New Roman"/>
          <w:sz w:val="30"/>
          <w:szCs w:val="30"/>
        </w:rPr>
      </w:pPr>
      <w:r>
        <w:rPr>
          <w:rFonts w:hint="eastAsia" w:ascii="Times New Roman" w:hAnsi="Times New Roman"/>
          <w:b/>
          <w:lang w:val="en-US" w:eastAsia="zh-CN"/>
        </w:rPr>
        <w:t xml:space="preserve">                                             </w:t>
      </w:r>
      <w:r>
        <w:rPr>
          <w:rFonts w:ascii="Times New Roman" w:hAnsi="Times New Roman"/>
          <w:b/>
        </w:rPr>
        <w:t>第一完成人签名：</w:t>
      </w:r>
      <w:r>
        <w:rPr>
          <w:rFonts w:ascii="Times New Roman" w:hAnsi="Times New Roman"/>
        </w:rPr>
        <w:br w:type="page"/>
      </w:r>
      <w:r>
        <w:rPr>
          <w:rFonts w:ascii="Times New Roman" w:hAnsi="Times New Roman" w:eastAsia="方正黑体_GBK"/>
          <w:sz w:val="30"/>
          <w:szCs w:val="30"/>
        </w:rPr>
        <w:t>八、完成人情况</w:t>
      </w:r>
    </w:p>
    <w:p>
      <w:pPr>
        <w:pStyle w:val="2"/>
        <w:adjustRightInd w:val="0"/>
        <w:spacing w:line="240" w:lineRule="exact"/>
        <w:ind w:firstLine="600"/>
        <w:jc w:val="center"/>
        <w:rPr>
          <w:rFonts w:ascii="Times New Roman" w:hAnsi="Times New Roman"/>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王欣</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1</w:t>
            </w:r>
            <w:r>
              <w:rPr>
                <w:rFonts w:ascii="Times New Roman" w:hAnsi="Times New Roman"/>
                <w:szCs w:val="21"/>
              </w:rPr>
              <w:t>971.07</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扬州市职业大学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ascii="Times New Roman" w:hAnsi="Times New Roman"/>
                <w:szCs w:val="21"/>
              </w:rPr>
              <w:t>扬州市邗江区文昌西路458号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309364870</w:t>
            </w:r>
            <w:r>
              <w:rPr>
                <w:rFonts w:hint="eastAsia" w:ascii="Times New Roman" w:hAnsi="Times New Roman"/>
                <w:szCs w:val="21"/>
                <w:lang w:val="en-US" w:eastAsia="zh-CN"/>
              </w:rPr>
              <w:t>@qq.com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lang w:val="en-US" w:eastAsia="zh-CN"/>
              </w:rPr>
              <w:t>13645255171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副教授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ascii="Times New Roman" w:hAnsi="Times New Roman"/>
                <w:szCs w:val="21"/>
              </w:rPr>
            </w:pPr>
            <w:r>
              <w:rPr>
                <w:rFonts w:hint="eastAsia" w:ascii="Times New Roman" w:hAnsi="Times New Roman"/>
                <w:szCs w:val="21"/>
                <w:lang w:val="en-US" w:eastAsia="zh-CN"/>
              </w:rPr>
              <w:t>江苏省土木学会土木建筑科技奖三等奖（2022）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7</w:t>
            </w:r>
            <w:r>
              <w:rPr>
                <w:rFonts w:ascii="Times New Roman" w:hAnsi="Times New Roman"/>
                <w:szCs w:val="21"/>
              </w:rPr>
              <w:t>-202</w:t>
            </w:r>
            <w:r>
              <w:rPr>
                <w:rFonts w:hint="eastAsia" w:ascii="Times New Roman" w:hAnsi="Times New Roman"/>
                <w:szCs w:val="21"/>
                <w:lang w:val="en-US" w:eastAsia="zh-CN"/>
              </w:rPr>
              <w:t>2</w:t>
            </w:r>
            <w:r>
              <w:rPr>
                <w:rFonts w:ascii="Times New Roman" w:hAnsi="Times New Roman"/>
                <w:szCs w:val="21"/>
              </w:rPr>
              <w:t>/</w:t>
            </w:r>
            <w:r>
              <w:rPr>
                <w:rFonts w:hint="eastAsia" w:ascii="Times New Roman" w:hAnsi="Times New Roman"/>
                <w:szCs w:val="21"/>
                <w:lang w:val="en-US" w:eastAsia="zh-CN"/>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作为《</w:t>
            </w:r>
            <w:r>
              <w:rPr>
                <w:rFonts w:hint="eastAsia" w:ascii="Times New Roman" w:hAnsi="Times New Roman"/>
                <w:szCs w:val="21"/>
              </w:rPr>
              <w:t>建筑固体废弃物再生利用关键技术研究</w:t>
            </w:r>
            <w:r>
              <w:rPr>
                <w:rFonts w:hint="eastAsia" w:ascii="Times New Roman" w:hAnsi="Times New Roman"/>
                <w:szCs w:val="21"/>
                <w:lang w:eastAsia="zh-CN"/>
              </w:rPr>
              <w:t>》</w:t>
            </w:r>
            <w:r>
              <w:rPr>
                <w:rFonts w:hint="eastAsia" w:ascii="Times New Roman" w:hAnsi="Times New Roman"/>
                <w:szCs w:val="21"/>
                <w:lang w:val="en-US" w:eastAsia="zh-CN"/>
              </w:rPr>
              <w:t>课题总负责人，负责</w:t>
            </w:r>
            <w:r>
              <w:rPr>
                <w:rFonts w:hint="eastAsia" w:ascii="Times New Roman" w:hAnsi="Times New Roman"/>
                <w:szCs w:val="21"/>
              </w:rPr>
              <w:t>建筑固体废弃物处理方案规划设计及骨料强化技术研究</w:t>
            </w:r>
            <w:r>
              <w:rPr>
                <w:rFonts w:hint="eastAsia" w:ascii="Times New Roman" w:hAnsi="Times New Roman"/>
                <w:szCs w:val="21"/>
                <w:lang w:eastAsia="zh-CN"/>
              </w:rPr>
              <w:t>，</w:t>
            </w:r>
            <w:r>
              <w:rPr>
                <w:rFonts w:hint="eastAsia" w:ascii="Times New Roman" w:hAnsi="Times New Roman"/>
                <w:szCs w:val="21"/>
                <w:lang w:val="en-US" w:eastAsia="zh-CN"/>
              </w:rPr>
              <w:t>参与《</w:t>
            </w:r>
            <w:r>
              <w:rPr>
                <w:rFonts w:hint="eastAsia" w:ascii="Times New Roman" w:hAnsi="Times New Roman"/>
                <w:spacing w:val="-25"/>
                <w:szCs w:val="21"/>
              </w:rPr>
              <w:t>粉煤灰再生混凝土基本性能研究</w:t>
            </w:r>
            <w:r>
              <w:rPr>
                <w:rFonts w:hint="eastAsia" w:ascii="Times New Roman" w:hAnsi="Times New Roman"/>
                <w:spacing w:val="-25"/>
                <w:szCs w:val="21"/>
                <w:lang w:eastAsia="zh-CN"/>
              </w:rPr>
              <w:t>》</w:t>
            </w:r>
            <w:r>
              <w:rPr>
                <w:rFonts w:hint="eastAsia" w:ascii="Times New Roman" w:hAnsi="Times New Roman"/>
                <w:spacing w:val="-25"/>
                <w:szCs w:val="21"/>
                <w:lang w:val="en-US" w:eastAsia="zh-CN"/>
              </w:rPr>
              <w:t>论文编写等。</w:t>
            </w:r>
            <w:r>
              <w:rPr>
                <w:rFonts w:hint="eastAsia" w:ascii="Times New Roman" w:hAnsi="Times New Roman"/>
                <w:szCs w:val="21"/>
                <w:lang w:val="en-US" w:eastAsia="zh-CN"/>
              </w:rPr>
              <w:t>研究开发建筑垃圾原位处理方案及其关键技术，实现建筑垃圾源头减量化及资源化利用，具有显著的经济和环保效益。</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仝小芳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80.12</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扬州市职业大学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ascii="Times New Roman" w:hAnsi="Times New Roman"/>
                <w:szCs w:val="21"/>
              </w:rPr>
              <w:t>扬州市邗江区文昌西路458号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lang w:val="en-US" w:eastAsia="zh-CN"/>
              </w:rPr>
              <w:t>615983842@qq.com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lang w:val="en-US" w:eastAsia="zh-CN"/>
              </w:rPr>
              <w:t>13645255150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副教授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hint="eastAsia" w:ascii="Times New Roman" w:hAnsi="Times New Roman"/>
                <w:szCs w:val="21"/>
                <w:lang w:val="en-US" w:eastAsia="zh-CN"/>
              </w:rPr>
            </w:pPr>
            <w:r>
              <w:rPr>
                <w:rFonts w:hint="eastAsia" w:ascii="Times New Roman" w:hAnsi="Times New Roman"/>
                <w:szCs w:val="21"/>
                <w:lang w:val="en-US" w:eastAsia="zh-CN"/>
              </w:rPr>
              <w:t>扬州市科学技术奖二等奖（2018）</w:t>
            </w:r>
          </w:p>
          <w:p>
            <w:pPr>
              <w:autoSpaceDE w:val="0"/>
              <w:autoSpaceDN w:val="0"/>
              <w:adjustRightInd w:val="0"/>
              <w:rPr>
                <w:rFonts w:ascii="Times New Roman" w:hAnsi="Times New Roman"/>
                <w:szCs w:val="21"/>
              </w:rPr>
            </w:pPr>
            <w:r>
              <w:rPr>
                <w:rFonts w:hint="eastAsia" w:ascii="Times New Roman" w:hAnsi="Times New Roman"/>
                <w:szCs w:val="21"/>
                <w:lang w:val="en-US" w:eastAsia="zh-CN"/>
              </w:rPr>
              <w:t>江苏省土木学会土木建筑科技奖三等奖（2022）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7</w:t>
            </w:r>
            <w:r>
              <w:rPr>
                <w:rFonts w:ascii="Times New Roman" w:hAnsi="Times New Roman"/>
                <w:szCs w:val="21"/>
              </w:rPr>
              <w:t>-202</w:t>
            </w:r>
            <w:r>
              <w:rPr>
                <w:rFonts w:hint="eastAsia" w:ascii="Times New Roman" w:hAnsi="Times New Roman"/>
                <w:szCs w:val="21"/>
                <w:lang w:val="en-US" w:eastAsia="zh-CN"/>
              </w:rPr>
              <w:t>2</w:t>
            </w:r>
            <w:r>
              <w:rPr>
                <w:rFonts w:ascii="Times New Roman" w:hAnsi="Times New Roman"/>
                <w:szCs w:val="21"/>
              </w:rPr>
              <w:t>/</w:t>
            </w:r>
            <w:r>
              <w:rPr>
                <w:rFonts w:hint="eastAsia" w:ascii="Times New Roman" w:hAnsi="Times New Roman"/>
                <w:szCs w:val="21"/>
                <w:lang w:val="en-US" w:eastAsia="zh-CN"/>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主要负责</w:t>
            </w:r>
            <w:r>
              <w:rPr>
                <w:rFonts w:hint="eastAsia" w:ascii="Times New Roman" w:hAnsi="Times New Roman"/>
                <w:szCs w:val="21"/>
              </w:rPr>
              <w:t>再生混凝土及其制品关键技术研究</w:t>
            </w:r>
            <w:r>
              <w:rPr>
                <w:rFonts w:hint="eastAsia" w:ascii="Times New Roman" w:hAnsi="Times New Roman"/>
                <w:szCs w:val="21"/>
                <w:lang w:eastAsia="zh-CN"/>
              </w:rPr>
              <w:t>，</w:t>
            </w:r>
            <w:r>
              <w:rPr>
                <w:rFonts w:hint="eastAsia" w:ascii="Times New Roman" w:hAnsi="Times New Roman"/>
                <w:szCs w:val="21"/>
                <w:lang w:val="en-US" w:eastAsia="zh-CN"/>
              </w:rPr>
              <w:t>参与《</w:t>
            </w:r>
            <w:r>
              <w:rPr>
                <w:rFonts w:hint="eastAsia" w:ascii="Times New Roman" w:hAnsi="Times New Roman"/>
                <w:szCs w:val="21"/>
              </w:rPr>
              <w:t>粉煤灰再生混凝土基本性能研究</w:t>
            </w:r>
            <w:r>
              <w:rPr>
                <w:rFonts w:hint="eastAsia" w:ascii="Times New Roman" w:hAnsi="Times New Roman"/>
                <w:szCs w:val="21"/>
                <w:lang w:eastAsia="zh-CN"/>
              </w:rPr>
              <w:t>》</w:t>
            </w:r>
            <w:r>
              <w:rPr>
                <w:rFonts w:hint="eastAsia" w:ascii="Times New Roman" w:hAnsi="Times New Roman"/>
                <w:szCs w:val="21"/>
                <w:lang w:val="en-US" w:eastAsia="zh-CN"/>
              </w:rPr>
              <w:t>论文编写，参与《</w:t>
            </w:r>
            <w:r>
              <w:rPr>
                <w:rFonts w:hint="eastAsia" w:ascii="Times New Roman" w:hAnsi="Times New Roman"/>
                <w:szCs w:val="21"/>
              </w:rPr>
              <w:t>一种再生混凝土颗粒筛选装置</w:t>
            </w:r>
            <w:r>
              <w:rPr>
                <w:rFonts w:hint="eastAsia" w:ascii="Times New Roman" w:hAnsi="Times New Roman"/>
                <w:szCs w:val="21"/>
                <w:lang w:val="en-US" w:eastAsia="zh-CN"/>
              </w:rPr>
              <w:t>》等再砼制备相关专利的研发等。研究粉煤灰、矿粉双掺再生混凝土基本性能及其在硫酸盐及干湿循环耦合作用下耐久性能；研发再生混凝土预制装配式路面板、再生水稳碎石以及废胶粉改性通孔透水砖等制品。发表《</w:t>
            </w:r>
            <w:r>
              <w:rPr>
                <w:rFonts w:hint="eastAsia" w:ascii="Times New Roman" w:hAnsi="Times New Roman"/>
                <w:szCs w:val="21"/>
              </w:rPr>
              <w:t>粉煤灰再生混凝土基本性能研究</w:t>
            </w:r>
            <w:r>
              <w:rPr>
                <w:rFonts w:hint="eastAsia" w:ascii="Times New Roman" w:hAnsi="Times New Roman"/>
                <w:szCs w:val="21"/>
                <w:lang w:eastAsia="zh-CN"/>
              </w:rPr>
              <w:t>》</w:t>
            </w:r>
            <w:r>
              <w:rPr>
                <w:rFonts w:hint="eastAsia" w:ascii="Times New Roman" w:hAnsi="Times New Roman"/>
                <w:szCs w:val="21"/>
                <w:lang w:val="en-US" w:eastAsia="zh-CN"/>
              </w:rPr>
              <w:t>等相关论文4篇，申报并授权专利4项。</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王辉</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1976.06</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副总工</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江苏扬建集团有限公司</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江苏省扬州市盐阜西路1</w:t>
            </w:r>
            <w:r>
              <w:rPr>
                <w:rFonts w:ascii="Times New Roman" w:hAnsi="Times New Roman"/>
                <w:szCs w:val="21"/>
              </w:rPr>
              <w:t>2</w:t>
            </w:r>
            <w:r>
              <w:rPr>
                <w:rFonts w:hint="eastAsia" w:ascii="Times New Roman" w:hAnsi="Times New Roman"/>
                <w:szCs w:val="21"/>
              </w:rPr>
              <w:t>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624544211</w:t>
            </w:r>
            <w:r>
              <w:rPr>
                <w:rFonts w:hint="eastAsia" w:ascii="Times New Roman" w:hAnsi="Times New Roman"/>
                <w:szCs w:val="21"/>
                <w:lang w:val="en-US" w:eastAsia="zh-CN"/>
              </w:rPr>
              <w:t>@qq.com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13665260434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高级工程师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hint="eastAsia" w:ascii="Times New Roman" w:hAnsi="Times New Roman" w:eastAsia="宋体"/>
                <w:szCs w:val="21"/>
                <w:lang w:val="en-US" w:eastAsia="zh-CN"/>
              </w:rPr>
            </w:pPr>
            <w:r>
              <w:rPr>
                <w:rFonts w:hint="eastAsia" w:ascii="Times New Roman" w:hAnsi="Times New Roman"/>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hint="default" w:ascii="Times New Roman" w:hAnsi="Times New Roman"/>
                <w:szCs w:val="21"/>
                <w:lang w:val="en-US"/>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7</w:t>
            </w:r>
            <w:r>
              <w:rPr>
                <w:rFonts w:ascii="Times New Roman" w:hAnsi="Times New Roman"/>
                <w:szCs w:val="21"/>
              </w:rPr>
              <w:t>-202</w:t>
            </w:r>
            <w:r>
              <w:rPr>
                <w:rFonts w:hint="eastAsia" w:ascii="Times New Roman" w:hAnsi="Times New Roman"/>
                <w:szCs w:val="21"/>
                <w:lang w:val="en-US" w:eastAsia="zh-CN"/>
              </w:rPr>
              <w:t>1</w:t>
            </w:r>
            <w:r>
              <w:rPr>
                <w:rFonts w:ascii="Times New Roman" w:hAnsi="Times New Roman"/>
                <w:szCs w:val="21"/>
              </w:rPr>
              <w:t>/</w:t>
            </w:r>
            <w:r>
              <w:rPr>
                <w:rFonts w:hint="eastAsia" w:ascii="Times New Roman" w:hAnsi="Times New Roman"/>
                <w:szCs w:val="21"/>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重点参与</w:t>
            </w:r>
            <w:r>
              <w:rPr>
                <w:rFonts w:hint="eastAsia" w:ascii="Times New Roman" w:hAnsi="Times New Roman"/>
                <w:szCs w:val="21"/>
              </w:rPr>
              <w:t>再生混凝土及其制品关键技术应用</w:t>
            </w:r>
            <w:r>
              <w:rPr>
                <w:rFonts w:hint="eastAsia" w:ascii="Times New Roman" w:hAnsi="Times New Roman"/>
                <w:szCs w:val="21"/>
                <w:lang w:eastAsia="zh-CN"/>
              </w:rPr>
              <w:t>，</w:t>
            </w:r>
            <w:r>
              <w:rPr>
                <w:rFonts w:hint="eastAsia" w:ascii="Times New Roman" w:hAnsi="Times New Roman"/>
                <w:szCs w:val="21"/>
                <w:lang w:val="en-US" w:eastAsia="zh-CN"/>
              </w:rPr>
              <w:t>参与课题相关技术总结的编撰工作，参与工程应用及相关技术研发。参与研发移动式破碎站技术、多级磁力分选技术、渣土清除分离技术、洗砂机压泥技术。研发实用新型专利“一种浇筑混凝土斜剪试验试件的试模”、“角锁式预制钢筋混凝土道板”。</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董红平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1982.12</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质保部部长</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江苏扬建集团有限公司</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hint="eastAsia"/>
                <w:szCs w:val="21"/>
              </w:rPr>
              <w:t>江苏省扬州市盐阜西路12号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65988076</w:t>
            </w:r>
            <w:r>
              <w:rPr>
                <w:rFonts w:hint="eastAsia" w:ascii="Times New Roman" w:hAnsi="Times New Roman"/>
                <w:szCs w:val="21"/>
                <w:lang w:val="en-US" w:eastAsia="zh-CN"/>
              </w:rPr>
              <w:t>@qq.com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13852725817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高级工程师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hint="eastAsia" w:ascii="Times New Roman" w:hAnsi="Times New Roman" w:eastAsia="宋体"/>
                <w:szCs w:val="21"/>
                <w:lang w:val="en-US" w:eastAsia="zh-CN"/>
              </w:rPr>
            </w:pPr>
            <w:r>
              <w:rPr>
                <w:rFonts w:hint="eastAsia" w:ascii="Times New Roman" w:hAnsi="Times New Roman"/>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hint="default" w:ascii="Times New Roman" w:hAnsi="Times New Roman"/>
                <w:szCs w:val="21"/>
                <w:lang w:val="en-US"/>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8</w:t>
            </w:r>
            <w:r>
              <w:rPr>
                <w:rFonts w:ascii="Times New Roman" w:hAnsi="Times New Roman"/>
                <w:szCs w:val="21"/>
              </w:rPr>
              <w:t>-202</w:t>
            </w:r>
            <w:r>
              <w:rPr>
                <w:rFonts w:hint="eastAsia" w:ascii="Times New Roman" w:hAnsi="Times New Roman"/>
                <w:szCs w:val="21"/>
                <w:lang w:val="en-US" w:eastAsia="zh-CN"/>
              </w:rPr>
              <w:t>1</w:t>
            </w:r>
            <w:r>
              <w:rPr>
                <w:rFonts w:ascii="Times New Roman" w:hAnsi="Times New Roman"/>
                <w:szCs w:val="21"/>
              </w:rPr>
              <w:t>/</w:t>
            </w:r>
            <w:r>
              <w:rPr>
                <w:rFonts w:hint="eastAsia" w:ascii="Times New Roman" w:hAnsi="Times New Roman"/>
                <w:szCs w:val="21"/>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重点参与</w:t>
            </w:r>
            <w:r>
              <w:rPr>
                <w:rFonts w:hint="eastAsia" w:ascii="Times New Roman" w:hAnsi="Times New Roman"/>
                <w:szCs w:val="21"/>
              </w:rPr>
              <w:t>再生混凝土及其制品关键技术应用</w:t>
            </w:r>
            <w:r>
              <w:rPr>
                <w:rFonts w:hint="eastAsia" w:ascii="Times New Roman" w:hAnsi="Times New Roman"/>
                <w:szCs w:val="21"/>
                <w:lang w:eastAsia="zh-CN"/>
              </w:rPr>
              <w:t>，</w:t>
            </w:r>
            <w:r>
              <w:rPr>
                <w:rFonts w:hint="eastAsia" w:ascii="Times New Roman" w:hAnsi="Times New Roman"/>
                <w:szCs w:val="21"/>
                <w:lang w:val="en-US" w:eastAsia="zh-CN"/>
              </w:rPr>
              <w:t>参与课题相关技术总结的编撰工作，参与工程应用及相关技术研发。参与再生微粉对水泥净浆及砂浆性能影响研究，研发干硬性再生混凝土、纤维增强再生混凝土、钢粒聚丙烯纤维增强再生混凝土。研发实用新型专利“一种地下管廊防水构造”、“基于再生轻骨料混凝土的装配式围挡”、“一种改良地基的重载地坪”。</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szCs w:val="21"/>
                <w:lang w:eastAsia="zh-CN"/>
              </w:rPr>
            </w:pP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许飞</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男</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83.06</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 w:val="21"/>
                <w:szCs w:val="21"/>
                <w:lang w:val="en-US" w:eastAsia="zh-CN"/>
              </w:rPr>
              <w:t>土木实训中心主任</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扬州市职业大学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ascii="Times New Roman" w:hAnsi="Times New Roman"/>
                <w:szCs w:val="21"/>
              </w:rPr>
              <w:t>扬州市邗江区文昌西路458号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ascii="Times New Roman" w:hAnsi="Times New Roman"/>
                <w:szCs w:val="21"/>
              </w:rPr>
            </w:pPr>
            <w:r>
              <w:rPr>
                <w:rFonts w:hint="eastAsia" w:ascii="Times New Roman" w:hAnsi="Times New Roman"/>
                <w:szCs w:val="21"/>
                <w:lang w:val="en-US" w:eastAsia="zh-CN"/>
              </w:rPr>
              <w:t>415018065@qq.com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13852786880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副教授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8</w:t>
            </w:r>
            <w:r>
              <w:rPr>
                <w:rFonts w:ascii="Times New Roman" w:hAnsi="Times New Roman"/>
                <w:szCs w:val="21"/>
              </w:rPr>
              <w:t>-202</w:t>
            </w:r>
            <w:r>
              <w:rPr>
                <w:rFonts w:hint="eastAsia" w:ascii="Times New Roman" w:hAnsi="Times New Roman"/>
                <w:szCs w:val="21"/>
                <w:lang w:val="en-US" w:eastAsia="zh-CN"/>
              </w:rPr>
              <w:t>2</w:t>
            </w:r>
            <w:r>
              <w:rPr>
                <w:rFonts w:ascii="Times New Roman" w:hAnsi="Times New Roman"/>
                <w:szCs w:val="21"/>
              </w:rPr>
              <w:t>/</w:t>
            </w:r>
            <w:r>
              <w:rPr>
                <w:rFonts w:hint="eastAsia" w:ascii="Times New Roman" w:hAnsi="Times New Roman"/>
                <w:szCs w:val="21"/>
                <w:lang w:val="en-US" w:eastAsia="zh-CN"/>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Times New Roman" w:hAnsi="Times New Roman" w:eastAsia="宋体" w:cs="Times New Roman"/>
                <w:szCs w:val="21"/>
                <w:lang w:eastAsia="zh-CN"/>
              </w:rPr>
            </w:pPr>
            <w:r>
              <w:rPr>
                <w:rFonts w:hint="eastAsia" w:ascii="Times New Roman" w:hAnsi="Times New Roman" w:cs="Times New Roman"/>
                <w:szCs w:val="21"/>
                <w:lang w:val="en-US" w:eastAsia="zh-CN"/>
              </w:rPr>
              <w:t>主要负责</w:t>
            </w:r>
            <w:r>
              <w:rPr>
                <w:rFonts w:hint="eastAsia" w:ascii="Times New Roman" w:hAnsi="Times New Roman" w:cs="Times New Roman"/>
                <w:szCs w:val="21"/>
              </w:rPr>
              <w:t>对再生骨料制备技术进行改进，提高再生骨料质量</w:t>
            </w:r>
            <w:r>
              <w:rPr>
                <w:rFonts w:hint="eastAsia" w:ascii="Times New Roman" w:hAnsi="Times New Roman" w:cs="Times New Roman"/>
                <w:szCs w:val="21"/>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Times New Roman" w:hAnsi="Times New Roman" w:cs="Times New Roman"/>
                <w:szCs w:val="21"/>
              </w:rPr>
            </w:pPr>
            <w:r>
              <w:rPr>
                <w:rFonts w:hint="eastAsia" w:ascii="Times New Roman" w:hAnsi="Times New Roman" w:cs="Times New Roman"/>
                <w:szCs w:val="21"/>
              </w:rPr>
              <w:t>1</w:t>
            </w:r>
            <w:r>
              <w:rPr>
                <w:rFonts w:hint="eastAsia" w:ascii="Times New Roman" w:hAnsi="Times New Roman" w:cs="Times New Roman"/>
                <w:szCs w:val="21"/>
                <w:lang w:eastAsia="zh-CN"/>
              </w:rPr>
              <w:t>、</w:t>
            </w:r>
            <w:r>
              <w:rPr>
                <w:rFonts w:hint="eastAsia" w:ascii="Times New Roman" w:hAnsi="Times New Roman" w:cs="Times New Roman"/>
                <w:szCs w:val="21"/>
              </w:rPr>
              <w:t>确定废弃混凝土两级破碎的最优工作参数</w:t>
            </w:r>
            <w:r>
              <w:rPr>
                <w:rFonts w:hint="eastAsia" w:ascii="Times New Roman" w:hAnsi="Times New Roman" w:cs="Times New Roman"/>
                <w:szCs w:val="21"/>
                <w:lang w:eastAsia="zh-CN"/>
              </w:rPr>
              <w:t>：</w:t>
            </w:r>
            <w:r>
              <w:rPr>
                <w:rFonts w:hint="eastAsia" w:ascii="Times New Roman" w:hAnsi="Times New Roman" w:cs="Times New Roman"/>
                <w:szCs w:val="21"/>
              </w:rPr>
              <w:t>一级颚式破碎机</w:t>
            </w:r>
            <w:r>
              <w:rPr>
                <w:rFonts w:hint="eastAsia" w:ascii="Times New Roman" w:hAnsi="Times New Roman" w:cs="Times New Roman"/>
                <w:szCs w:val="21"/>
                <w:lang w:val="en-US" w:eastAsia="zh-CN"/>
              </w:rPr>
              <w:t>的</w:t>
            </w:r>
            <w:r>
              <w:rPr>
                <w:rFonts w:hint="eastAsia" w:ascii="Times New Roman" w:hAnsi="Times New Roman" w:cs="Times New Roman"/>
                <w:szCs w:val="21"/>
              </w:rPr>
              <w:t>最大进料粒径</w:t>
            </w:r>
            <w:r>
              <w:rPr>
                <w:rFonts w:hint="eastAsia" w:ascii="Times New Roman" w:hAnsi="Times New Roman" w:cs="Times New Roman"/>
                <w:szCs w:val="21"/>
                <w:lang w:eastAsia="zh-CN"/>
              </w:rPr>
              <w:t>、</w:t>
            </w:r>
            <w:r>
              <w:rPr>
                <w:rFonts w:hint="eastAsia" w:ascii="Times New Roman" w:hAnsi="Times New Roman" w:cs="Times New Roman"/>
                <w:szCs w:val="21"/>
              </w:rPr>
              <w:t>出料口径</w:t>
            </w:r>
            <w:r>
              <w:rPr>
                <w:rFonts w:hint="eastAsia" w:ascii="Times New Roman" w:hAnsi="Times New Roman" w:cs="Times New Roman"/>
                <w:szCs w:val="21"/>
                <w:lang w:eastAsia="zh-CN"/>
              </w:rPr>
              <w:t>、</w:t>
            </w:r>
            <w:r>
              <w:rPr>
                <w:rFonts w:hint="eastAsia" w:ascii="Times New Roman" w:hAnsi="Times New Roman" w:cs="Times New Roman"/>
                <w:szCs w:val="21"/>
              </w:rPr>
              <w:t>动颚工作频率；二级碾磨圆锥破碎机</w:t>
            </w:r>
            <w:r>
              <w:rPr>
                <w:rFonts w:hint="eastAsia" w:ascii="Times New Roman" w:hAnsi="Times New Roman" w:cs="Times New Roman"/>
                <w:szCs w:val="21"/>
                <w:lang w:val="en-US" w:eastAsia="zh-CN"/>
              </w:rPr>
              <w:t>的</w:t>
            </w:r>
            <w:r>
              <w:rPr>
                <w:rFonts w:hint="eastAsia" w:ascii="Times New Roman" w:hAnsi="Times New Roman" w:cs="Times New Roman"/>
                <w:szCs w:val="21"/>
              </w:rPr>
              <w:t>出料口径</w:t>
            </w:r>
            <w:r>
              <w:rPr>
                <w:rFonts w:hint="eastAsia" w:ascii="Times New Roman" w:hAnsi="Times New Roman" w:cs="Times New Roman"/>
                <w:szCs w:val="21"/>
                <w:lang w:eastAsia="zh-CN"/>
              </w:rPr>
              <w:t>、</w:t>
            </w:r>
            <w:r>
              <w:rPr>
                <w:rFonts w:hint="eastAsia" w:ascii="Times New Roman" w:hAnsi="Times New Roman" w:cs="Times New Roman"/>
                <w:szCs w:val="21"/>
              </w:rPr>
              <w:t>转子偏角</w:t>
            </w:r>
            <w:r>
              <w:rPr>
                <w:rFonts w:hint="eastAsia" w:ascii="Times New Roman" w:hAnsi="Times New Roman" w:cs="Times New Roman"/>
                <w:szCs w:val="21"/>
                <w:lang w:eastAsia="zh-CN"/>
              </w:rPr>
              <w:t>、</w:t>
            </w:r>
            <w:r>
              <w:rPr>
                <w:rFonts w:hint="eastAsia" w:ascii="Times New Roman" w:hAnsi="Times New Roman" w:cs="Times New Roman"/>
                <w:szCs w:val="21"/>
              </w:rPr>
              <w:t>转子旋转频率。</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Times New Roman" w:hAnsi="Times New Roman" w:cs="Times New Roman"/>
                <w:szCs w:val="21"/>
              </w:rPr>
            </w:pPr>
            <w:r>
              <w:rPr>
                <w:rFonts w:hint="eastAsia" w:ascii="Times New Roman" w:hAnsi="Times New Roman" w:cs="Times New Roman"/>
                <w:szCs w:val="21"/>
              </w:rPr>
              <w:t>2</w:t>
            </w:r>
            <w:r>
              <w:rPr>
                <w:rFonts w:hint="eastAsia" w:ascii="Times New Roman" w:hAnsi="Times New Roman" w:cs="Times New Roman"/>
                <w:szCs w:val="21"/>
                <w:lang w:eastAsia="zh-CN"/>
              </w:rPr>
              <w:t>、</w:t>
            </w:r>
            <w:r>
              <w:rPr>
                <w:rFonts w:hint="eastAsia" w:ascii="Times New Roman" w:hAnsi="Times New Roman" w:cs="Times New Roman"/>
                <w:szCs w:val="21"/>
              </w:rPr>
              <w:t>废弃混凝土破碎工艺优化：在碾磨破碎工序之前，增加对再生骨料的烘干热处理工序。</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ascii="Times New Roman" w:hAnsi="Times New Roman"/>
                <w:szCs w:val="21"/>
              </w:rPr>
            </w:pPr>
            <w:r>
              <w:rPr>
                <w:rFonts w:hint="eastAsia" w:ascii="Times New Roman" w:hAnsi="Times New Roman" w:cs="Times New Roman"/>
                <w:szCs w:val="21"/>
              </w:rPr>
              <w:t>3</w:t>
            </w:r>
            <w:r>
              <w:rPr>
                <w:rFonts w:hint="eastAsia" w:ascii="Times New Roman" w:hAnsi="Times New Roman" w:cs="Times New Roman"/>
                <w:szCs w:val="21"/>
                <w:lang w:eastAsia="zh-CN"/>
              </w:rPr>
              <w:t>、</w:t>
            </w:r>
            <w:r>
              <w:rPr>
                <w:rFonts w:hint="eastAsia" w:ascii="Times New Roman" w:hAnsi="Times New Roman" w:cs="Times New Roman"/>
                <w:szCs w:val="21"/>
              </w:rPr>
              <w:t>清洁生产技术优化</w:t>
            </w:r>
            <w:r>
              <w:rPr>
                <w:rFonts w:hint="eastAsia" w:ascii="Times New Roman" w:hAnsi="Times New Roman" w:cs="Times New Roman"/>
                <w:szCs w:val="21"/>
                <w:lang w:eastAsia="zh-CN"/>
              </w:rPr>
              <w:t>：</w:t>
            </w:r>
            <w:r>
              <w:rPr>
                <w:rFonts w:hint="eastAsia" w:ascii="Times New Roman" w:hAnsi="Times New Roman" w:cs="Times New Roman"/>
                <w:szCs w:val="21"/>
              </w:rPr>
              <w:t>开挖沟槽，将破碎机下沉至地下，沟槽上部封盖</w:t>
            </w:r>
            <w:r>
              <w:rPr>
                <w:rFonts w:hint="eastAsia" w:ascii="Times New Roman" w:hAnsi="Times New Roman" w:cs="Times New Roman"/>
                <w:szCs w:val="21"/>
                <w:lang w:eastAsia="zh-CN"/>
              </w:rPr>
              <w:t>，</w:t>
            </w:r>
            <w:r>
              <w:rPr>
                <w:rFonts w:hint="eastAsia" w:ascii="Times New Roman" w:hAnsi="Times New Roman" w:cs="Times New Roman"/>
                <w:szCs w:val="21"/>
              </w:rPr>
              <w:t>实测噪声下降30至40dB左右，有效降低噪声污染。在振动给料机底部设筛条装置</w:t>
            </w:r>
            <w:r>
              <w:rPr>
                <w:rFonts w:hint="eastAsia" w:ascii="Times New Roman" w:hAnsi="Times New Roman" w:cs="Times New Roman"/>
                <w:szCs w:val="21"/>
                <w:lang w:eastAsia="zh-CN"/>
              </w:rPr>
              <w:t>；</w:t>
            </w:r>
            <w:r>
              <w:rPr>
                <w:rFonts w:hint="eastAsia" w:ascii="Times New Roman" w:hAnsi="Times New Roman" w:cs="Times New Roman"/>
                <w:szCs w:val="21"/>
              </w:rPr>
              <w:t>增加底板的空洞率，将空洞形状改变为狭长形</w:t>
            </w:r>
            <w:r>
              <w:rPr>
                <w:rFonts w:hint="eastAsia" w:ascii="Times New Roman" w:hAnsi="Times New Roman" w:cs="Times New Roman"/>
                <w:szCs w:val="21"/>
                <w:lang w:eastAsia="zh-CN"/>
              </w:rPr>
              <w:t>；</w:t>
            </w:r>
            <w:r>
              <w:rPr>
                <w:rFonts w:hint="eastAsia" w:ascii="Times New Roman" w:hAnsi="Times New Roman" w:cs="Times New Roman"/>
                <w:szCs w:val="21"/>
              </w:rPr>
              <w:t>增加振动给料机长度，</w:t>
            </w:r>
            <w:r>
              <w:rPr>
                <w:rFonts w:hint="eastAsia" w:ascii="Times New Roman" w:hAnsi="Times New Roman" w:cs="Times New Roman"/>
                <w:szCs w:val="21"/>
                <w:lang w:val="en-US" w:eastAsia="zh-CN"/>
              </w:rPr>
              <w:t>有效提高了</w:t>
            </w:r>
            <w:r>
              <w:rPr>
                <w:rFonts w:hint="eastAsia" w:ascii="Times New Roman" w:hAnsi="Times New Roman" w:cs="Times New Roman"/>
                <w:szCs w:val="21"/>
              </w:rPr>
              <w:t>渣土清除分离</w:t>
            </w:r>
            <w:r>
              <w:rPr>
                <w:rFonts w:hint="eastAsia" w:ascii="Times New Roman" w:hAnsi="Times New Roman" w:cs="Times New Roman"/>
                <w:szCs w:val="21"/>
                <w:lang w:val="en-US" w:eastAsia="zh-CN"/>
              </w:rPr>
              <w:t>效果</w:t>
            </w:r>
            <w:r>
              <w:rPr>
                <w:rFonts w:hint="eastAsia" w:ascii="Times New Roman" w:hAnsi="Times New Roman" w:cs="Times New Roman"/>
                <w:szCs w:val="21"/>
              </w:rPr>
              <w:t>。安置除尘系统，并</w:t>
            </w:r>
            <w:r>
              <w:rPr>
                <w:rFonts w:hint="eastAsia" w:ascii="Times New Roman" w:hAnsi="Times New Roman" w:cs="Times New Roman"/>
                <w:szCs w:val="21"/>
                <w:lang w:val="en-US" w:eastAsia="zh-CN"/>
              </w:rPr>
              <w:t>合理</w:t>
            </w:r>
            <w:r>
              <w:rPr>
                <w:rFonts w:hint="eastAsia" w:ascii="Times New Roman" w:hAnsi="Times New Roman" w:cs="Times New Roman"/>
                <w:szCs w:val="21"/>
              </w:rPr>
              <w:t>设置管道，通过除尘设备把粉尘吸出至固定位置收集</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有效提高除尘效果</w:t>
            </w:r>
            <w:r>
              <w:rPr>
                <w:rFonts w:hint="eastAsia" w:ascii="Times New Roman" w:hAnsi="Times New Roman" w:cs="Times New Roman"/>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韩志腾</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男</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92.07</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江苏扬建集团有限公司</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hint="eastAsia"/>
                <w:szCs w:val="21"/>
              </w:rPr>
              <w:t>江苏省扬州市盐阜西路12号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363192813@qq.com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18361315216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工程师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hint="eastAsia" w:ascii="Times New Roman" w:hAnsi="Times New Roman" w:eastAsia="宋体"/>
                <w:szCs w:val="21"/>
                <w:lang w:val="en-US" w:eastAsia="zh-CN"/>
              </w:rPr>
            </w:pPr>
            <w:r>
              <w:rPr>
                <w:rFonts w:hint="eastAsia" w:ascii="Times New Roman" w:hAnsi="Times New Roman"/>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7</w:t>
            </w:r>
            <w:r>
              <w:rPr>
                <w:rFonts w:ascii="Times New Roman" w:hAnsi="Times New Roman"/>
                <w:szCs w:val="21"/>
              </w:rPr>
              <w:t>-202</w:t>
            </w:r>
            <w:r>
              <w:rPr>
                <w:rFonts w:hint="eastAsia" w:ascii="Times New Roman" w:hAnsi="Times New Roman"/>
                <w:szCs w:val="21"/>
                <w:lang w:val="en-US" w:eastAsia="zh-CN"/>
              </w:rPr>
              <w:t>2</w:t>
            </w:r>
            <w:r>
              <w:rPr>
                <w:rFonts w:ascii="Times New Roman" w:hAnsi="Times New Roman"/>
                <w:szCs w:val="21"/>
              </w:rPr>
              <w:t>/</w:t>
            </w:r>
            <w:r>
              <w:rPr>
                <w:rFonts w:hint="eastAsia" w:ascii="Times New Roman" w:hAnsi="Times New Roman"/>
                <w:szCs w:val="21"/>
                <w:lang w:val="en-US" w:eastAsia="zh-CN"/>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重点参与</w:t>
            </w:r>
            <w:r>
              <w:rPr>
                <w:rFonts w:hint="eastAsia" w:ascii="Times New Roman" w:hAnsi="Times New Roman"/>
                <w:szCs w:val="21"/>
              </w:rPr>
              <w:t>再生陶粒及再生制品应用研究</w:t>
            </w:r>
            <w:r>
              <w:rPr>
                <w:rFonts w:hint="eastAsia" w:ascii="Times New Roman" w:hAnsi="Times New Roman"/>
                <w:szCs w:val="21"/>
                <w:lang w:eastAsia="zh-CN"/>
              </w:rPr>
              <w:t>，</w:t>
            </w:r>
            <w:r>
              <w:rPr>
                <w:rFonts w:hint="eastAsia" w:ascii="Times New Roman" w:hAnsi="Times New Roman"/>
                <w:szCs w:val="21"/>
                <w:lang w:val="en-US" w:eastAsia="zh-CN"/>
              </w:rPr>
              <w:t>参与研发再生水稳碎石、再生PC制品关键技术，参与研究全寿命周期评价，研发实用新型专利“一种轻质隔墙安装装置”、“一种浇筑混凝土斜剪试验试件的试模”、“角锁式预制钢筋混凝土道板”。</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魏兆岭</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男</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88.08</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扬州惠民再生资源有限公司</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hint="eastAsia"/>
                <w:szCs w:val="21"/>
              </w:rPr>
              <w:t>江苏省扬州市邗江区杨庙镇赵庄村</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default" w:ascii="Times New Roman" w:hAnsi="Times New Roman" w:eastAsia="宋体"/>
                <w:szCs w:val="21"/>
                <w:lang w:val="en-US" w:eastAsia="zh-CN"/>
              </w:rPr>
              <w:t>308344664@qq.com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default" w:ascii="Times New Roman" w:hAnsi="Times New Roman" w:eastAsia="宋体"/>
                <w:szCs w:val="21"/>
                <w:lang w:val="en-US" w:eastAsia="zh-CN"/>
              </w:rPr>
              <w:t>18605205950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助理工程师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8</w:t>
            </w:r>
            <w:r>
              <w:rPr>
                <w:rFonts w:ascii="Times New Roman" w:hAnsi="Times New Roman"/>
                <w:szCs w:val="21"/>
              </w:rPr>
              <w:t>/0</w:t>
            </w:r>
            <w:r>
              <w:rPr>
                <w:rFonts w:hint="eastAsia" w:ascii="Times New Roman" w:hAnsi="Times New Roman"/>
                <w:szCs w:val="21"/>
                <w:lang w:val="en-US" w:eastAsia="zh-CN"/>
              </w:rPr>
              <w:t>1</w:t>
            </w:r>
            <w:r>
              <w:rPr>
                <w:rFonts w:ascii="Times New Roman" w:hAnsi="Times New Roman"/>
                <w:szCs w:val="21"/>
              </w:rPr>
              <w:t>-202</w:t>
            </w:r>
            <w:r>
              <w:rPr>
                <w:rFonts w:hint="eastAsia" w:ascii="Times New Roman" w:hAnsi="Times New Roman"/>
                <w:szCs w:val="21"/>
                <w:lang w:val="en-US" w:eastAsia="zh-CN"/>
              </w:rPr>
              <w:t>2</w:t>
            </w:r>
            <w:r>
              <w:rPr>
                <w:rFonts w:ascii="Times New Roman" w:hAnsi="Times New Roman"/>
                <w:szCs w:val="21"/>
              </w:rPr>
              <w:t>/</w:t>
            </w:r>
            <w:r>
              <w:rPr>
                <w:rFonts w:hint="eastAsia" w:ascii="Times New Roman" w:hAnsi="Times New Roman"/>
                <w:szCs w:val="21"/>
                <w:lang w:val="en-US" w:eastAsia="zh-CN"/>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Times New Roman" w:hAnsi="Times New Roman"/>
                <w:szCs w:val="21"/>
              </w:rPr>
            </w:pPr>
            <w:r>
              <w:rPr>
                <w:rFonts w:hint="eastAsia" w:ascii="Times New Roman" w:hAnsi="Times New Roman"/>
                <w:szCs w:val="21"/>
                <w:lang w:val="en-US" w:eastAsia="zh-CN"/>
              </w:rPr>
              <w:t>主要负责</w:t>
            </w:r>
            <w:r>
              <w:rPr>
                <w:rFonts w:hint="eastAsia" w:ascii="Times New Roman" w:hAnsi="Times New Roman"/>
                <w:szCs w:val="21"/>
              </w:rPr>
              <w:t>建筑固废再生砂关键技术研究</w:t>
            </w:r>
            <w:r>
              <w:rPr>
                <w:rFonts w:hint="eastAsia" w:ascii="Times New Roman" w:hAnsi="Times New Roman"/>
                <w:szCs w:val="21"/>
                <w:lang w:eastAsia="zh-CN"/>
              </w:rPr>
              <w:t>。</w:t>
            </w:r>
            <w:r>
              <w:rPr>
                <w:rFonts w:hint="eastAsia" w:ascii="Times New Roman" w:hAnsi="Times New Roman"/>
                <w:szCs w:val="21"/>
                <w:lang w:val="en-US" w:eastAsia="zh-CN"/>
              </w:rPr>
              <w:t>研究建筑垃圾再生细骨料水洗、板框过滤等生产加工方法关键技术。再生经研究发现，再生细骨料部分替代天然砂具有极大的经济效益和环保效益。但再生细骨料与天然砂性能有一定差别，在替代天然砂时要控制替代率。</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蔡有庆</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男</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1987.07</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江苏扬建集团有限公司</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hint="eastAsia"/>
                <w:szCs w:val="21"/>
              </w:rPr>
              <w:t>江苏省扬州市盐阜西路12号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default" w:ascii="Times New Roman" w:hAnsi="Times New Roman" w:eastAsia="宋体"/>
                <w:szCs w:val="21"/>
                <w:lang w:val="en-US" w:eastAsia="zh-CN"/>
              </w:rPr>
              <w:t>596851499</w:t>
            </w:r>
            <w:r>
              <w:rPr>
                <w:rFonts w:hint="eastAsia" w:ascii="Times New Roman" w:hAnsi="Times New Roman"/>
                <w:szCs w:val="21"/>
                <w:lang w:val="en-US" w:eastAsia="zh-CN"/>
              </w:rPr>
              <w:t>@qq.com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17095050244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工程师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hint="eastAsia" w:ascii="Times New Roman" w:hAnsi="Times New Roman" w:eastAsia="宋体"/>
                <w:szCs w:val="21"/>
                <w:lang w:val="en-US" w:eastAsia="zh-CN"/>
              </w:rPr>
            </w:pPr>
            <w:r>
              <w:rPr>
                <w:rFonts w:hint="eastAsia" w:ascii="Times New Roman" w:hAnsi="Times New Roman"/>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7</w:t>
            </w:r>
            <w:r>
              <w:rPr>
                <w:rFonts w:ascii="Times New Roman" w:hAnsi="Times New Roman"/>
                <w:szCs w:val="21"/>
              </w:rPr>
              <w:t>-202</w:t>
            </w:r>
            <w:r>
              <w:rPr>
                <w:rFonts w:hint="eastAsia" w:ascii="Times New Roman" w:hAnsi="Times New Roman"/>
                <w:szCs w:val="21"/>
                <w:lang w:val="en-US" w:eastAsia="zh-CN"/>
              </w:rPr>
              <w:t>2</w:t>
            </w:r>
            <w:r>
              <w:rPr>
                <w:rFonts w:ascii="Times New Roman" w:hAnsi="Times New Roman"/>
                <w:szCs w:val="21"/>
              </w:rPr>
              <w:t>/</w:t>
            </w:r>
            <w:r>
              <w:rPr>
                <w:rFonts w:hint="eastAsia" w:ascii="Times New Roman" w:hAnsi="Times New Roman"/>
                <w:szCs w:val="21"/>
                <w:lang w:val="en-US" w:eastAsia="zh-CN"/>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szCs w:val="21"/>
                <w:lang w:val="en-US" w:eastAsia="zh-CN"/>
              </w:rPr>
            </w:pPr>
            <w:r>
              <w:rPr>
                <w:rFonts w:hint="eastAsia" w:ascii="Times New Roman" w:hAnsi="Times New Roman"/>
                <w:szCs w:val="21"/>
                <w:lang w:val="en-US" w:eastAsia="zh-CN"/>
              </w:rPr>
              <w:t>重点参与</w:t>
            </w:r>
            <w:r>
              <w:rPr>
                <w:rFonts w:hint="eastAsia" w:ascii="Times New Roman" w:hAnsi="Times New Roman"/>
                <w:szCs w:val="21"/>
              </w:rPr>
              <w:t>再生混凝土及其制品关键技术应用</w:t>
            </w:r>
            <w:r>
              <w:rPr>
                <w:rFonts w:hint="eastAsia" w:ascii="Times New Roman" w:hAnsi="Times New Roman"/>
                <w:szCs w:val="21"/>
                <w:lang w:eastAsia="zh-CN"/>
              </w:rPr>
              <w:t>，</w:t>
            </w:r>
            <w:r>
              <w:rPr>
                <w:rFonts w:hint="eastAsia" w:ascii="Times New Roman" w:hAnsi="Times New Roman"/>
                <w:szCs w:val="21"/>
                <w:lang w:val="en-US" w:eastAsia="zh-CN"/>
              </w:rPr>
              <w:t>参与研发移动式破碎站技术、多级磁力分选技术、渣土清除分离技术、洗砂机压泥技术。研发实用新型专利“一种地下管廊防水构造”、“基于再生轻骨料混凝土的装配式围挡”、“一种改良地基的重载地坪”。</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汤玉娟</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89.10</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扬州市职业大学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ascii="Times New Roman" w:hAnsi="Times New Roman"/>
                <w:szCs w:val="21"/>
              </w:rPr>
              <w:t>扬州市邗江区文昌西路458号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18912143787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讲师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hint="default" w:ascii="Times New Roman" w:hAnsi="Times New Roman"/>
                <w:szCs w:val="21"/>
                <w:lang w:val="en-US"/>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7</w:t>
            </w:r>
            <w:r>
              <w:rPr>
                <w:rFonts w:ascii="Times New Roman" w:hAnsi="Times New Roman"/>
                <w:szCs w:val="21"/>
              </w:rPr>
              <w:t>/0</w:t>
            </w:r>
            <w:r>
              <w:rPr>
                <w:rFonts w:hint="eastAsia" w:ascii="Times New Roman" w:hAnsi="Times New Roman"/>
                <w:szCs w:val="21"/>
                <w:lang w:val="en-US" w:eastAsia="zh-CN"/>
              </w:rPr>
              <w:t>7</w:t>
            </w:r>
            <w:r>
              <w:rPr>
                <w:rFonts w:ascii="Times New Roman" w:hAnsi="Times New Roman"/>
                <w:szCs w:val="21"/>
              </w:rPr>
              <w:t>-202</w:t>
            </w:r>
            <w:r>
              <w:rPr>
                <w:rFonts w:hint="eastAsia" w:ascii="Times New Roman" w:hAnsi="Times New Roman"/>
                <w:szCs w:val="21"/>
                <w:lang w:val="en-US" w:eastAsia="zh-CN"/>
              </w:rPr>
              <w:t>1</w:t>
            </w:r>
            <w:r>
              <w:rPr>
                <w:rFonts w:ascii="Times New Roman" w:hAnsi="Times New Roman"/>
                <w:szCs w:val="21"/>
              </w:rPr>
              <w:t>/</w:t>
            </w:r>
            <w:r>
              <w:rPr>
                <w:rFonts w:hint="eastAsia" w:ascii="Times New Roman" w:hAnsi="Times New Roman"/>
                <w:szCs w:val="21"/>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Times New Roman" w:hAnsi="Times New Roman"/>
                <w:szCs w:val="21"/>
              </w:rPr>
            </w:pPr>
            <w:r>
              <w:rPr>
                <w:rFonts w:hint="eastAsia"/>
              </w:rPr>
              <w:t>以</w:t>
            </w:r>
            <w:r>
              <w:t>建筑垃圾中</w:t>
            </w:r>
            <w:r>
              <w:rPr>
                <w:rFonts w:hint="eastAsia"/>
              </w:rPr>
              <w:t>筛选得到</w:t>
            </w:r>
            <w:r>
              <w:t>的</w:t>
            </w:r>
            <w:r>
              <w:rPr>
                <w:rFonts w:hint="eastAsia"/>
              </w:rPr>
              <w:t>粒径小于</w:t>
            </w:r>
            <w:r>
              <w:t>0.15</w:t>
            </w:r>
            <w:r>
              <w:rPr>
                <w:rFonts w:hint="eastAsia"/>
              </w:rPr>
              <w:t>mm的再生微粉为研究对象，</w:t>
            </w:r>
            <w:r>
              <w:rPr>
                <w:rFonts w:hint="eastAsia"/>
                <w:lang w:val="en-US" w:eastAsia="zh-CN"/>
              </w:rPr>
              <w:t>将其</w:t>
            </w:r>
            <w:r>
              <w:rPr>
                <w:rFonts w:hint="eastAsia"/>
              </w:rPr>
              <w:t>作为掺和料不</w:t>
            </w:r>
            <w:r>
              <w:rPr>
                <w:rFonts w:hint="eastAsia"/>
                <w:lang w:val="en-US" w:eastAsia="zh-CN"/>
              </w:rPr>
              <w:t>同</w:t>
            </w:r>
            <w:r>
              <w:rPr>
                <w:rFonts w:hint="eastAsia"/>
              </w:rPr>
              <w:t>比例替代水泥，</w:t>
            </w:r>
            <w:r>
              <w:rPr>
                <w:rFonts w:hint="eastAsia"/>
                <w:lang w:val="en-US" w:eastAsia="zh-CN"/>
              </w:rPr>
              <w:t>研究了</w:t>
            </w:r>
            <w:r>
              <w:rPr>
                <w:rFonts w:hint="eastAsia"/>
              </w:rPr>
              <w:t>再生微粉在不同掺量下对水泥性能的影响规律研究，分析了再生微粉对水泥标准稠度用水量、体积安定性、初终凝时间和物理力学性能的影响；开展了不同粒径再生微粉-水泥浆体的溶蚀特性研究，获得了再生微粉掺量及粒径对水泥浆体抗溶蚀性能的影响规律。</w:t>
            </w:r>
            <w:r>
              <w:rPr>
                <w:rFonts w:hint="eastAsia"/>
                <w:lang w:val="en-US" w:eastAsia="zh-CN"/>
              </w:rPr>
              <w:t>该工作</w:t>
            </w:r>
            <w:r>
              <w:t>为再生微粉的绿色应用提供了新的思路，为建筑废弃固料绿色再利用产业的创新发展提供了方向，为水环境下混凝土基础设施工程性能评估提供理论依据，对确保其安全运营具有重要意义。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王兵</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男</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75.08</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副院长</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扬州市职业大学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r>
              <w:rPr>
                <w:rFonts w:hint="eastAsia" w:ascii="Times New Roman" w:hAnsi="Times New Roman"/>
                <w:szCs w:val="21"/>
              </w:rPr>
              <w:t>0514-87697118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ascii="Times New Roman" w:hAnsi="Times New Roman"/>
                <w:szCs w:val="21"/>
              </w:rPr>
              <w:t>扬州市邗江区文昌西路458号</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009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304929690@</w:t>
            </w:r>
            <w:r>
              <w:rPr>
                <w:rFonts w:ascii="Times New Roman" w:hAnsi="Times New Roman"/>
                <w:szCs w:val="21"/>
              </w:rPr>
              <w:t>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5252755955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教授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hint="default" w:ascii="Times New Roman" w:hAnsi="Times New Roman"/>
                <w:szCs w:val="21"/>
                <w:lang w:val="en-US"/>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9</w:t>
            </w:r>
            <w:r>
              <w:rPr>
                <w:rFonts w:ascii="Times New Roman" w:hAnsi="Times New Roman"/>
                <w:szCs w:val="21"/>
              </w:rPr>
              <w:t>/0</w:t>
            </w:r>
            <w:r>
              <w:rPr>
                <w:rFonts w:hint="eastAsia" w:ascii="Times New Roman" w:hAnsi="Times New Roman"/>
                <w:szCs w:val="21"/>
                <w:lang w:val="en-US" w:eastAsia="zh-CN"/>
              </w:rPr>
              <w:t>1</w:t>
            </w:r>
            <w:r>
              <w:rPr>
                <w:rFonts w:ascii="Times New Roman" w:hAnsi="Times New Roman"/>
                <w:szCs w:val="21"/>
              </w:rPr>
              <w:t>-202</w:t>
            </w:r>
            <w:r>
              <w:rPr>
                <w:rFonts w:hint="eastAsia" w:ascii="Times New Roman" w:hAnsi="Times New Roman"/>
                <w:szCs w:val="21"/>
                <w:lang w:val="en-US" w:eastAsia="zh-CN"/>
              </w:rPr>
              <w:t>0</w:t>
            </w:r>
            <w:r>
              <w:rPr>
                <w:rFonts w:ascii="Times New Roman" w:hAnsi="Times New Roman"/>
                <w:szCs w:val="21"/>
              </w:rPr>
              <w:t>/</w:t>
            </w:r>
            <w:r>
              <w:rPr>
                <w:rFonts w:hint="eastAsia" w:ascii="Times New Roman" w:hAnsi="Times New Roman"/>
                <w:szCs w:val="21"/>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Times New Roman" w:hAnsi="Times New Roman"/>
                <w:szCs w:val="21"/>
              </w:rPr>
            </w:pPr>
            <w:r>
              <w:rPr>
                <w:rFonts w:hint="eastAsia" w:ascii="Times New Roman" w:hAnsi="Times New Roman"/>
                <w:szCs w:val="21"/>
                <w:lang w:val="en-US" w:eastAsia="zh-CN"/>
              </w:rPr>
              <w:t>主要负责</w:t>
            </w:r>
            <w:r>
              <w:rPr>
                <w:rFonts w:hint="eastAsia" w:ascii="Times New Roman" w:hAnsi="Times New Roman"/>
                <w:szCs w:val="21"/>
              </w:rPr>
              <w:t>干硬性再生混凝土</w:t>
            </w:r>
            <w:r>
              <w:rPr>
                <w:rFonts w:hint="eastAsia" w:ascii="Times New Roman" w:hAnsi="Times New Roman"/>
                <w:szCs w:val="21"/>
                <w:lang w:val="en-US" w:eastAsia="zh-CN"/>
              </w:rPr>
              <w:t>性能研究及产品开发。</w:t>
            </w:r>
            <w:r>
              <w:rPr>
                <w:rFonts w:hint="eastAsia" w:ascii="Times New Roman" w:hAnsi="Times New Roman"/>
                <w:szCs w:val="21"/>
              </w:rPr>
              <w:t>干硬性再生混凝土是一种快硬早强的绿色建材，符合建筑产业现代化发展需求。根据试块加压成型需要，在塑料试模基础上设计出一种干硬性混凝土试块套筒加压成型装置，结构简单，操作方便，极大降低了干硬性混凝土试块制作难度。利用该装置完成了再生粗骨料取代率为100%的干硬性再生混凝土制备研究。结果表明干硬性再生混凝土抗压强度随着成型压力的增大先升高后降低；当水温为(25</w:t>
            </w:r>
            <w:r>
              <w:rPr>
                <w:rFonts w:ascii="Times New Roman" w:hAnsi="Times New Roman"/>
                <w:szCs w:val="21"/>
              </w:rPr>
              <w:t>±</w:t>
            </w:r>
            <w:r>
              <w:rPr>
                <w:rFonts w:hint="eastAsia" w:ascii="Times New Roman" w:hAnsi="Times New Roman"/>
                <w:szCs w:val="21"/>
              </w:rPr>
              <w:t>3)</w:t>
            </w:r>
            <w:r>
              <w:rPr>
                <w:rFonts w:ascii="Times New Roman" w:hAnsi="Times New Roman"/>
                <w:szCs w:val="21"/>
              </w:rPr>
              <w:t>°</w:t>
            </w:r>
            <w:r>
              <w:rPr>
                <w:rFonts w:hint="eastAsia" w:ascii="Times New Roman" w:hAnsi="Times New Roman"/>
                <w:szCs w:val="21"/>
              </w:rPr>
              <w:t>C时，水中养护优于标准养护，可使干硬性再生混凝土抗压强度提高约20%。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keepNext w:val="0"/>
              <w:keepLines w:val="0"/>
              <w:pageBreakBefore w:val="0"/>
              <w:widowControl w:val="0"/>
              <w:kinsoku/>
              <w:wordWrap/>
              <w:overflowPunct/>
              <w:topLinePunct w:val="0"/>
              <w:bidi w:val="0"/>
              <w:adjustRightInd w:val="0"/>
              <w:snapToGrid/>
              <w:spacing w:before="0" w:beforeLines="100"/>
              <w:ind w:left="302" w:leftChars="144" w:firstLine="840" w:firstLineChars="400"/>
              <w:textAlignment w:val="auto"/>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pPr>
    </w:p>
    <w:p>
      <w:pPr>
        <w:jc w:val="left"/>
        <w:rPr>
          <w:rFonts w:ascii="Times New Roman" w:hAnsi="Times New Roman"/>
          <w:snapToGrid w:val="0"/>
          <w:sz w:val="30"/>
          <w:szCs w:val="30"/>
        </w:rPr>
      </w:pP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姓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黄芸</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性  别</w:t>
            </w:r>
          </w:p>
        </w:tc>
        <w:tc>
          <w:tcPr>
            <w:tcW w:w="1463" w:type="dxa"/>
            <w:gridSpan w:val="2"/>
            <w:tcBorders>
              <w:top w:val="single" w:color="auto" w:sz="8" w:space="0"/>
            </w:tcBorders>
            <w:vAlign w:val="center"/>
          </w:tcPr>
          <w:p>
            <w:pPr>
              <w:autoSpaceDE w:val="0"/>
              <w:autoSpaceDN w:val="0"/>
              <w:adjustRightInd w:val="0"/>
              <w:jc w:val="center"/>
              <w:rPr>
                <w:rFonts w:hint="eastAsia" w:ascii="Times New Roman" w:hAnsi="Times New Roman" w:eastAsia="宋体"/>
                <w:szCs w:val="21"/>
                <w:lang w:eastAsia="zh-CN"/>
              </w:rPr>
            </w:pPr>
            <w:r>
              <w:rPr>
                <w:rFonts w:hint="eastAsia" w:ascii="Times New Roman" w:hAnsi="Times New Roman"/>
                <w:szCs w:val="21"/>
                <w:lang w:val="en-US" w:eastAsia="zh-CN"/>
              </w:rPr>
              <w:t>女</w:t>
            </w:r>
          </w:p>
        </w:tc>
        <w:tc>
          <w:tcPr>
            <w:tcW w:w="1463"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排    名</w:t>
            </w:r>
          </w:p>
        </w:tc>
        <w:tc>
          <w:tcPr>
            <w:tcW w:w="1463" w:type="dxa"/>
            <w:tcBorders>
              <w:top w:val="single" w:color="auto" w:sz="8" w:space="0"/>
            </w:tcBorders>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出生年月</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rPr>
              <w:t>1</w:t>
            </w:r>
            <w:r>
              <w:rPr>
                <w:rFonts w:ascii="Times New Roman" w:hAnsi="Times New Roman"/>
                <w:szCs w:val="21"/>
              </w:rPr>
              <w:t>9</w:t>
            </w:r>
            <w:r>
              <w:rPr>
                <w:rFonts w:hint="eastAsia" w:ascii="Times New Roman" w:hAnsi="Times New Roman"/>
                <w:szCs w:val="21"/>
                <w:lang w:val="en-US" w:eastAsia="zh-CN"/>
              </w:rPr>
              <w:t>90.05</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民    族</w:t>
            </w:r>
          </w:p>
        </w:tc>
        <w:tc>
          <w:tcPr>
            <w:tcW w:w="1463" w:type="dxa"/>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国    籍</w:t>
            </w:r>
          </w:p>
        </w:tc>
        <w:tc>
          <w:tcPr>
            <w:tcW w:w="4389" w:type="dxa"/>
            <w:gridSpan w:val="4"/>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中国</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居 住 地</w:t>
            </w:r>
          </w:p>
        </w:tc>
        <w:tc>
          <w:tcPr>
            <w:tcW w:w="1463" w:type="dxa"/>
            <w:vAlign w:val="center"/>
          </w:tcPr>
          <w:p>
            <w:pPr>
              <w:autoSpaceDE w:val="0"/>
              <w:autoSpaceDN w:val="0"/>
              <w:adjustRightInd w:val="0"/>
              <w:jc w:val="center"/>
              <w:rPr>
                <w:rFonts w:ascii="Times New Roman" w:hAnsi="Times New Roman"/>
                <w:szCs w:val="21"/>
              </w:rPr>
            </w:pPr>
            <w:r>
              <w:rPr>
                <w:rFonts w:hint="eastAsia"/>
                <w:szCs w:val="21"/>
              </w:rPr>
              <w:t>江苏扬州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行政职务</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无</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归国人员</w:t>
            </w:r>
          </w:p>
        </w:tc>
        <w:tc>
          <w:tcPr>
            <w:tcW w:w="1463" w:type="dxa"/>
            <w:gridSpan w:val="2"/>
            <w:vAlign w:val="center"/>
          </w:tcPr>
          <w:p>
            <w:pPr>
              <w:autoSpaceDE w:val="0"/>
              <w:autoSpaceDN w:val="0"/>
              <w:adjustRightIn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否</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归国时间</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工作单位</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szCs w:val="21"/>
              </w:rPr>
              <w:t>扬州惠民再生资源有限公司</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办公电话</w:t>
            </w:r>
          </w:p>
        </w:tc>
        <w:tc>
          <w:tcPr>
            <w:tcW w:w="1463" w:type="dxa"/>
            <w:vAlign w:val="center"/>
          </w:tcPr>
          <w:p>
            <w:pPr>
              <w:autoSpaceDE w:val="0"/>
              <w:autoSpaceDN w:val="0"/>
              <w:adjustRightInd w:val="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通讯地址</w:t>
            </w:r>
          </w:p>
        </w:tc>
        <w:tc>
          <w:tcPr>
            <w:tcW w:w="4389" w:type="dxa"/>
            <w:gridSpan w:val="4"/>
            <w:vAlign w:val="center"/>
          </w:tcPr>
          <w:p>
            <w:pPr>
              <w:autoSpaceDE w:val="0"/>
              <w:autoSpaceDN w:val="0"/>
              <w:adjustRightInd w:val="0"/>
              <w:jc w:val="center"/>
              <w:rPr>
                <w:rFonts w:ascii="Times New Roman" w:hAnsi="Times New Roman"/>
                <w:szCs w:val="21"/>
              </w:rPr>
            </w:pPr>
            <w:r>
              <w:rPr>
                <w:rFonts w:hint="eastAsia"/>
                <w:szCs w:val="21"/>
              </w:rPr>
              <w:t>江苏省扬州市邗江区杨庙镇赵庄村</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邮政编码</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ascii="Times New Roman" w:hAnsi="Times New Roman"/>
                <w:szCs w:val="21"/>
              </w:rPr>
              <w:t>225</w:t>
            </w:r>
            <w:r>
              <w:rPr>
                <w:rFonts w:hint="eastAsia" w:ascii="Times New Roman" w:hAnsi="Times New Roman"/>
                <w:szCs w:val="21"/>
                <w:lang w:val="en-US" w:eastAsia="zh-CN"/>
              </w:rPr>
              <w:t>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rFonts w:ascii="Times New Roman" w:hAnsi="Times New Roman"/>
                <w:szCs w:val="21"/>
              </w:rPr>
            </w:pPr>
            <w:r>
              <w:rPr>
                <w:rFonts w:ascii="Times New Roman" w:hAnsi="Times New Roman"/>
                <w:szCs w:val="21"/>
              </w:rPr>
              <w:t>电子信箱</w:t>
            </w:r>
          </w:p>
        </w:tc>
        <w:tc>
          <w:tcPr>
            <w:tcW w:w="4389" w:type="dxa"/>
            <w:gridSpan w:val="4"/>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751509668@qq.com</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移动电话</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18605228419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技术职称</w:t>
            </w:r>
          </w:p>
        </w:tc>
        <w:tc>
          <w:tcPr>
            <w:tcW w:w="2926" w:type="dxa"/>
            <w:gridSpan w:val="3"/>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助理工程师</w:t>
            </w:r>
          </w:p>
        </w:tc>
        <w:tc>
          <w:tcPr>
            <w:tcW w:w="1463" w:type="dxa"/>
            <w:vAlign w:val="center"/>
          </w:tcPr>
          <w:p>
            <w:pPr>
              <w:autoSpaceDE w:val="0"/>
              <w:autoSpaceDN w:val="0"/>
              <w:adjustRightInd w:val="0"/>
              <w:jc w:val="center"/>
              <w:rPr>
                <w:rFonts w:ascii="Times New Roman" w:hAnsi="Times New Roman"/>
                <w:szCs w:val="21"/>
              </w:rPr>
            </w:pPr>
            <w:r>
              <w:rPr>
                <w:rFonts w:ascii="Times New Roman" w:hAnsi="Times New Roman"/>
                <w:szCs w:val="21"/>
              </w:rPr>
              <w:t>最高学位</w:t>
            </w:r>
          </w:p>
        </w:tc>
        <w:tc>
          <w:tcPr>
            <w:tcW w:w="1463" w:type="dxa"/>
            <w:vAlign w:val="center"/>
          </w:tcPr>
          <w:p>
            <w:pPr>
              <w:autoSpaceDE w:val="0"/>
              <w:autoSpaceDN w:val="0"/>
              <w:adjustRightInd w:val="0"/>
              <w:jc w:val="center"/>
              <w:rPr>
                <w:rFonts w:hint="default" w:ascii="Times New Roman" w:hAnsi="Times New Roman" w:eastAsia="宋体"/>
                <w:szCs w:val="21"/>
                <w:lang w:val="en-US" w:eastAsia="zh-CN"/>
              </w:rPr>
            </w:pPr>
            <w:r>
              <w:rPr>
                <w:rFonts w:hint="eastAsia" w:ascii="Times New Roman" w:hAnsi="Times New Roman"/>
                <w:szCs w:val="21"/>
                <w:lang w:val="en-US" w:eastAsia="zh-CN"/>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ind w:firstLine="630" w:firstLineChars="300"/>
              <w:rPr>
                <w:rFonts w:ascii="Times New Roman" w:hAnsi="Times New Roman"/>
                <w:szCs w:val="21"/>
              </w:rPr>
            </w:pPr>
            <w:r>
              <w:rPr>
                <w:rFonts w:ascii="Times New Roman" w:hAnsi="Times New Roman"/>
                <w:szCs w:val="21"/>
              </w:rPr>
              <w:t>曾获科技奖励情况</w:t>
            </w:r>
          </w:p>
        </w:tc>
        <w:tc>
          <w:tcPr>
            <w:tcW w:w="5852" w:type="dxa"/>
            <w:gridSpan w:val="5"/>
            <w:vAlign w:val="center"/>
          </w:tcPr>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pPr>
              <w:autoSpaceDE w:val="0"/>
              <w:autoSpaceDN w:val="0"/>
              <w:adjustRightInd w:val="0"/>
              <w:jc w:val="center"/>
              <w:rPr>
                <w:rFonts w:hint="default" w:ascii="Times New Roman" w:hAnsi="Times New Roman"/>
                <w:szCs w:val="21"/>
                <w:lang w:val="en-US"/>
              </w:rPr>
            </w:pPr>
            <w:r>
              <w:rPr>
                <w:rFonts w:hint="eastAsia" w:ascii="Times New Roman" w:hAnsi="Times New Roman"/>
                <w:szCs w:val="21"/>
              </w:rPr>
              <w:t>2</w:t>
            </w:r>
            <w:r>
              <w:rPr>
                <w:rFonts w:ascii="Times New Roman" w:hAnsi="Times New Roman"/>
                <w:szCs w:val="21"/>
              </w:rPr>
              <w:t>01</w:t>
            </w:r>
            <w:r>
              <w:rPr>
                <w:rFonts w:hint="eastAsia" w:ascii="Times New Roman" w:hAnsi="Times New Roman"/>
                <w:szCs w:val="21"/>
                <w:lang w:val="en-US" w:eastAsia="zh-CN"/>
              </w:rPr>
              <w:t>8</w:t>
            </w:r>
            <w:r>
              <w:rPr>
                <w:rFonts w:ascii="Times New Roman" w:hAnsi="Times New Roman"/>
                <w:szCs w:val="21"/>
              </w:rPr>
              <w:t>/0</w:t>
            </w:r>
            <w:r>
              <w:rPr>
                <w:rFonts w:hint="eastAsia" w:ascii="Times New Roman" w:hAnsi="Times New Roman"/>
                <w:szCs w:val="21"/>
                <w:lang w:val="en-US" w:eastAsia="zh-CN"/>
              </w:rPr>
              <w:t>1</w:t>
            </w:r>
            <w:r>
              <w:rPr>
                <w:rFonts w:ascii="Times New Roman" w:hAnsi="Times New Roman"/>
                <w:szCs w:val="21"/>
              </w:rPr>
              <w:t>-202</w:t>
            </w:r>
            <w:r>
              <w:rPr>
                <w:rFonts w:hint="eastAsia" w:ascii="Times New Roman" w:hAnsi="Times New Roman"/>
                <w:szCs w:val="21"/>
                <w:lang w:val="en-US" w:eastAsia="zh-CN"/>
              </w:rPr>
              <w:t>1</w:t>
            </w:r>
            <w:r>
              <w:rPr>
                <w:rFonts w:ascii="Times New Roman" w:hAnsi="Times New Roman"/>
                <w:szCs w:val="21"/>
              </w:rPr>
              <w:t>/</w:t>
            </w:r>
            <w:r>
              <w:rPr>
                <w:rFonts w:hint="eastAsia" w:ascii="Times New Roman" w:hAnsi="Times New Roman"/>
                <w:szCs w:val="21"/>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54" w:hRule="atLeast"/>
          <w:jc w:val="center"/>
        </w:trPr>
        <w:tc>
          <w:tcPr>
            <w:tcW w:w="8777" w:type="dxa"/>
            <w:gridSpan w:val="8"/>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Times New Roman" w:hAnsi="Times New Roman"/>
                <w:szCs w:val="21"/>
              </w:rPr>
            </w:pPr>
            <w:r>
              <w:rPr>
                <w:rFonts w:ascii="Times New Roman" w:hAnsi="Times New Roman"/>
                <w:szCs w:val="21"/>
              </w:rPr>
              <w:t>主要贡献：（限300字）</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Times New Roman" w:hAnsi="Times New Roman"/>
                <w:szCs w:val="21"/>
              </w:rPr>
            </w:pPr>
            <w:r>
              <w:rPr>
                <w:rFonts w:hint="eastAsia" w:ascii="Times New Roman" w:hAnsi="Times New Roman"/>
                <w:szCs w:val="21"/>
                <w:lang w:val="en-US" w:eastAsia="zh-CN"/>
              </w:rPr>
              <w:t>主要负责</w:t>
            </w:r>
            <w:r>
              <w:rPr>
                <w:rFonts w:hint="eastAsia" w:ascii="Times New Roman" w:hAnsi="Times New Roman"/>
                <w:szCs w:val="21"/>
              </w:rPr>
              <w:t>再生混凝土关键技术研究</w:t>
            </w:r>
            <w:r>
              <w:rPr>
                <w:rFonts w:hint="eastAsia" w:ascii="Times New Roman" w:hAnsi="Times New Roman"/>
                <w:szCs w:val="21"/>
                <w:lang w:val="en-US" w:eastAsia="zh-CN"/>
              </w:rPr>
              <w:t>及产品开发。研究不同再生骨料替代率对再生混凝土强度及耐久性能影响。经研究发现，再生骨料部分替代天然骨料具有极大的经济效益和环保效益。但替代率提高会一定程度上影响混凝土耐久性能和力学性能。</w:t>
            </w:r>
          </w:p>
          <w:p>
            <w:pPr>
              <w:autoSpaceDE w:val="0"/>
              <w:autoSpaceDN w:val="0"/>
              <w:adjustRightIn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jc w:val="center"/>
              <w:rPr>
                <w:rFonts w:ascii="Times New Roman" w:hAnsi="Times New Roman"/>
                <w:szCs w:val="21"/>
              </w:rPr>
            </w:pPr>
            <w:r>
              <w:rPr>
                <w:rFonts w:ascii="Times New Roman" w:hAnsi="Times New Roman"/>
                <w:szCs w:val="21"/>
              </w:rPr>
              <w:t>声</w:t>
            </w:r>
          </w:p>
          <w:p>
            <w:pPr>
              <w:adjustRightInd w:val="0"/>
              <w:jc w:val="center"/>
              <w:rPr>
                <w:rFonts w:ascii="Times New Roman" w:hAnsi="Times New Roman"/>
                <w:szCs w:val="21"/>
              </w:rPr>
            </w:pPr>
          </w:p>
          <w:p>
            <w:pPr>
              <w:autoSpaceDE w:val="0"/>
              <w:autoSpaceDN w:val="0"/>
              <w:adjustRightInd w:val="0"/>
              <w:jc w:val="center"/>
              <w:rPr>
                <w:rFonts w:ascii="Times New Roman" w:hAnsi="Times New Roman"/>
                <w:szCs w:val="21"/>
              </w:rPr>
            </w:pPr>
            <w:r>
              <w:rPr>
                <w:rFonts w:ascii="Times New Roman" w:hAnsi="Times New Roman"/>
                <w:szCs w:val="21"/>
              </w:rPr>
              <w:t>明</w:t>
            </w:r>
          </w:p>
        </w:tc>
        <w:tc>
          <w:tcPr>
            <w:tcW w:w="7885" w:type="dxa"/>
            <w:gridSpan w:val="7"/>
          </w:tcPr>
          <w:p>
            <w:pPr>
              <w:adjustRightInd w:val="0"/>
              <w:spacing w:before="120" w:beforeLines="50"/>
              <w:ind w:firstLine="403"/>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ind w:firstLine="404"/>
              <w:rPr>
                <w:rFonts w:ascii="Times New Roman" w:hAnsi="Times New Roman"/>
                <w:szCs w:val="21"/>
              </w:rPr>
            </w:pPr>
            <w:r>
              <w:rPr>
                <w:rFonts w:ascii="Times New Roman" w:hAnsi="Times New Roman"/>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rFonts w:ascii="Times New Roman" w:hAnsi="Times New Roman"/>
                <w:szCs w:val="21"/>
              </w:rPr>
            </w:pPr>
          </w:p>
        </w:tc>
        <w:tc>
          <w:tcPr>
            <w:tcW w:w="3942" w:type="dxa"/>
            <w:gridSpan w:val="4"/>
            <w:tcBorders>
              <w:bottom w:val="single" w:color="auto" w:sz="8" w:space="0"/>
            </w:tcBorders>
          </w:tcPr>
          <w:p>
            <w:pPr>
              <w:adjustRightInd w:val="0"/>
              <w:spacing w:before="240" w:beforeLines="100"/>
              <w:ind w:left="302" w:leftChars="144" w:firstLine="840" w:firstLineChars="400"/>
              <w:rPr>
                <w:rFonts w:ascii="Times New Roman" w:hAnsi="Times New Roman"/>
                <w:szCs w:val="21"/>
              </w:rPr>
            </w:pPr>
            <w:r>
              <w:rPr>
                <w:rFonts w:ascii="Times New Roman" w:hAnsi="Times New Roman"/>
                <w:szCs w:val="21"/>
              </w:rPr>
              <w:t>本人签名：</w:t>
            </w:r>
          </w:p>
          <w:p>
            <w:pPr>
              <w:autoSpaceDE w:val="0"/>
              <w:autoSpaceDN w:val="0"/>
              <w:adjustRightInd w:val="0"/>
              <w:spacing w:before="240" w:beforeLines="100"/>
              <w:ind w:firstLine="1785" w:firstLineChars="850"/>
              <w:rPr>
                <w:rFonts w:ascii="Times New Roman" w:hAnsi="Times New Roman"/>
                <w:szCs w:val="21"/>
              </w:rPr>
            </w:pPr>
            <w:r>
              <w:rPr>
                <w:rFonts w:ascii="Times New Roman" w:hAnsi="Times New Roman"/>
                <w:szCs w:val="21"/>
              </w:rPr>
              <w:t>年    月    日</w:t>
            </w:r>
          </w:p>
        </w:tc>
        <w:tc>
          <w:tcPr>
            <w:tcW w:w="3943" w:type="dxa"/>
            <w:gridSpan w:val="3"/>
            <w:tcBorders>
              <w:bottom w:val="single" w:color="auto" w:sz="8" w:space="0"/>
            </w:tcBorders>
          </w:tcPr>
          <w:p>
            <w:pPr>
              <w:keepNext w:val="0"/>
              <w:keepLines w:val="0"/>
              <w:pageBreakBefore w:val="0"/>
              <w:widowControl w:val="0"/>
              <w:kinsoku/>
              <w:wordWrap/>
              <w:overflowPunct/>
              <w:topLinePunct w:val="0"/>
              <w:bidi w:val="0"/>
              <w:adjustRightInd w:val="0"/>
              <w:snapToGrid/>
              <w:spacing w:before="0" w:beforeLines="100"/>
              <w:ind w:left="302" w:leftChars="144" w:firstLine="840" w:firstLineChars="400"/>
              <w:textAlignment w:val="auto"/>
              <w:rPr>
                <w:rFonts w:ascii="Times New Roman" w:hAnsi="Times New Roman"/>
                <w:szCs w:val="21"/>
              </w:rPr>
            </w:pPr>
            <w:r>
              <w:rPr>
                <w:rFonts w:ascii="Times New Roman" w:hAnsi="Times New Roman"/>
                <w:szCs w:val="21"/>
              </w:rPr>
              <w:t>单位（公章）：</w:t>
            </w:r>
          </w:p>
          <w:p>
            <w:pPr>
              <w:keepNext w:val="0"/>
              <w:keepLines w:val="0"/>
              <w:pageBreakBefore w:val="0"/>
              <w:widowControl w:val="0"/>
              <w:kinsoku/>
              <w:wordWrap/>
              <w:overflowPunct/>
              <w:topLinePunct w:val="0"/>
              <w:autoSpaceDE w:val="0"/>
              <w:autoSpaceDN w:val="0"/>
              <w:bidi w:val="0"/>
              <w:adjustRightInd w:val="0"/>
              <w:snapToGrid/>
              <w:spacing w:before="0" w:beforeLines="100"/>
              <w:ind w:left="559" w:leftChars="266" w:firstLine="945" w:firstLineChars="450"/>
              <w:textAlignment w:val="auto"/>
              <w:rPr>
                <w:rFonts w:ascii="Times New Roman" w:hAnsi="Times New Roman"/>
                <w:szCs w:val="21"/>
              </w:rPr>
            </w:pPr>
            <w:r>
              <w:rPr>
                <w:rFonts w:ascii="Times New Roman" w:hAnsi="Times New Roman"/>
                <w:szCs w:val="21"/>
              </w:rPr>
              <w:t>年    月    日</w:t>
            </w:r>
          </w:p>
        </w:tc>
      </w:tr>
    </w:tbl>
    <w:p>
      <w:pPr>
        <w:jc w:val="left"/>
        <w:rPr>
          <w:rFonts w:ascii="Times New Roman" w:hAnsi="Times New Roman"/>
          <w:snapToGrid w:val="0"/>
          <w:sz w:val="30"/>
          <w:szCs w:val="30"/>
        </w:rPr>
        <w:sectPr>
          <w:pgSz w:w="11906" w:h="16838"/>
          <w:pgMar w:top="2098" w:right="1531" w:bottom="1985" w:left="1531" w:header="851" w:footer="1474" w:gutter="0"/>
          <w:paperSrc w:first="15" w:other="15"/>
          <w:cols w:space="720" w:num="1"/>
        </w:sectPr>
      </w:pPr>
    </w:p>
    <w:p>
      <w:pPr>
        <w:jc w:val="center"/>
        <w:rPr>
          <w:rFonts w:ascii="Times New Roman" w:hAnsi="Times New Roman"/>
          <w:sz w:val="30"/>
          <w:szCs w:val="30"/>
        </w:rPr>
      </w:pPr>
      <w:r>
        <w:rPr>
          <w:rFonts w:ascii="Times New Roman" w:hAnsi="Times New Roman" w:eastAsia="方正黑体_GBK"/>
          <w:sz w:val="30"/>
          <w:szCs w:val="30"/>
        </w:rPr>
        <w:t>九、完成单位情况</w:t>
      </w:r>
    </w:p>
    <w:p>
      <w:pPr>
        <w:rPr>
          <w:rFonts w:ascii="Times New Roman" w:hAnsi="Times New Roman"/>
          <w:sz w:val="28"/>
          <w:szCs w:val="28"/>
        </w:rPr>
      </w:pPr>
    </w:p>
    <w:p>
      <w:pPr>
        <w:rPr>
          <w:rFonts w:ascii="Times New Roman" w:hAnsi="Times New Roman"/>
          <w:sz w:val="28"/>
          <w:szCs w:val="28"/>
        </w:rPr>
      </w:pPr>
      <w:r>
        <w:rPr>
          <w:rFonts w:ascii="Times New Roman" w:hAnsi="Times New Roman"/>
          <w:sz w:val="28"/>
          <w:szCs w:val="28"/>
        </w:rPr>
        <w:t>1、</w:t>
      </w:r>
      <w:r>
        <w:rPr>
          <w:rFonts w:ascii="Times New Roman" w:hAnsi="Times New Roman" w:eastAsia="方正楷体_GBK"/>
          <w:sz w:val="28"/>
          <w:szCs w:val="28"/>
        </w:rPr>
        <w:t>第一完成单位情况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1"/>
        <w:gridCol w:w="552"/>
        <w:gridCol w:w="1466"/>
        <w:gridCol w:w="1293"/>
        <w:gridCol w:w="1576"/>
        <w:gridCol w:w="1260"/>
        <w:gridCol w:w="17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43" w:type="dxa"/>
            <w:gridSpan w:val="2"/>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江苏扬建集团有限公司</w:t>
            </w:r>
          </w:p>
        </w:tc>
        <w:tc>
          <w:tcPr>
            <w:tcW w:w="1260" w:type="dxa"/>
            <w:tcBorders>
              <w:top w:val="single" w:color="auto" w:sz="8" w:space="0"/>
            </w:tcBorders>
            <w:vAlign w:val="center"/>
          </w:tcPr>
          <w:p>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color="auto" w:sz="8" w:space="0"/>
            </w:tcBorders>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913210001407185329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康往东</w:t>
            </w:r>
          </w:p>
        </w:tc>
        <w:tc>
          <w:tcPr>
            <w:tcW w:w="1293"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企业</w:t>
            </w:r>
          </w:p>
        </w:tc>
        <w:tc>
          <w:tcPr>
            <w:tcW w:w="126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传   真</w:t>
            </w:r>
          </w:p>
        </w:tc>
        <w:tc>
          <w:tcPr>
            <w:tcW w:w="173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0514-87347529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联 系 人</w:t>
            </w:r>
          </w:p>
        </w:tc>
        <w:tc>
          <w:tcPr>
            <w:tcW w:w="1466"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丁友根</w:t>
            </w:r>
          </w:p>
        </w:tc>
        <w:tc>
          <w:tcPr>
            <w:tcW w:w="1293"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0514-87931124</w:t>
            </w:r>
          </w:p>
        </w:tc>
        <w:tc>
          <w:tcPr>
            <w:tcW w:w="126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13952572375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江苏省扬州市盐阜西路12号</w:t>
            </w:r>
          </w:p>
        </w:tc>
        <w:tc>
          <w:tcPr>
            <w:tcW w:w="1260" w:type="dxa"/>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225002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43" w:type="dxa"/>
            <w:gridSpan w:val="2"/>
            <w:vAlign w:val="center"/>
          </w:tcPr>
          <w:p>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pPr>
              <w:autoSpaceDE w:val="0"/>
              <w:autoSpaceDN w:val="0"/>
              <w:adjustRightInd w:val="0"/>
              <w:spacing w:line="400" w:lineRule="exact"/>
              <w:jc w:val="center"/>
              <w:rPr>
                <w:rFonts w:ascii="Times New Roman" w:hAnsi="Times New Roman"/>
                <w:szCs w:val="21"/>
              </w:rPr>
            </w:pPr>
            <w:r>
              <w:rPr>
                <w:rFonts w:hint="eastAsia" w:ascii="Times New Roman" w:hAnsi="Times New Roman"/>
                <w:szCs w:val="21"/>
              </w:rPr>
              <w:t>34751477@qq.com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70" w:hRule="atLeast"/>
          <w:jc w:val="center"/>
        </w:trPr>
        <w:tc>
          <w:tcPr>
            <w:tcW w:w="8777" w:type="dxa"/>
            <w:gridSpan w:val="7"/>
          </w:tcPr>
          <w:p>
            <w:pPr>
              <w:tabs>
                <w:tab w:val="center" w:pos="4153"/>
                <w:tab w:val="right" w:pos="8306"/>
              </w:tabs>
              <w:autoSpaceDE w:val="0"/>
              <w:autoSpaceDN w:val="0"/>
              <w:adjustRightInd w:val="0"/>
              <w:spacing w:line="400" w:lineRule="exact"/>
              <w:rPr>
                <w:rFonts w:ascii="Times New Roman" w:hAnsi="Times New Roman"/>
                <w:szCs w:val="21"/>
              </w:rPr>
            </w:pPr>
            <w:r>
              <w:rPr>
                <w:rFonts w:ascii="Times New Roman" w:hAnsi="Times New Roman"/>
                <w:szCs w:val="21"/>
              </w:rPr>
              <w:t>科技创新和推广应用情况的贡献：（限600字）</w:t>
            </w:r>
          </w:p>
          <w:p>
            <w:pPr>
              <w:keepNext w:val="0"/>
              <w:keepLines w:val="0"/>
              <w:pageBreakBefore w:val="0"/>
              <w:widowControl w:val="0"/>
              <w:tabs>
                <w:tab w:val="center" w:pos="4153"/>
                <w:tab w:val="right" w:pos="8306"/>
              </w:tabs>
              <w:kinsoku/>
              <w:wordWrap/>
              <w:overflowPunct/>
              <w:topLinePunct w:val="0"/>
              <w:autoSpaceDE w:val="0"/>
              <w:autoSpaceDN w:val="0"/>
              <w:bidi w:val="0"/>
              <w:adjustRightInd w:val="0"/>
              <w:snapToGrid/>
              <w:spacing w:before="0" w:beforeLines="50" w:line="360" w:lineRule="auto"/>
              <w:ind w:firstLine="420" w:firstLineChars="200"/>
              <w:textAlignment w:val="auto"/>
              <w:rPr>
                <w:rFonts w:ascii="Times New Roman" w:hAnsi="Times New Roman"/>
                <w:szCs w:val="21"/>
              </w:rPr>
            </w:pPr>
            <w:r>
              <w:rPr>
                <w:rFonts w:hint="eastAsia" w:ascii="Times New Roman" w:hAnsi="Times New Roman"/>
                <w:szCs w:val="21"/>
              </w:rPr>
              <w:t>作为本项目研究总负责单位，主持并推动项目创新研究，</w:t>
            </w:r>
            <w:r>
              <w:rPr>
                <w:rFonts w:hint="eastAsia" w:ascii="Times New Roman" w:hAnsi="Times New Roman"/>
                <w:szCs w:val="21"/>
                <w:lang w:val="en-US" w:eastAsia="zh-CN"/>
              </w:rPr>
              <w:t>积极</w:t>
            </w:r>
            <w:r>
              <w:rPr>
                <w:rFonts w:hint="eastAsia" w:ascii="Times New Roman" w:hAnsi="Times New Roman"/>
                <w:szCs w:val="21"/>
              </w:rPr>
              <w:t>开展科技创新和新技术应用。在</w:t>
            </w:r>
            <w:r>
              <w:rPr>
                <w:rFonts w:hint="eastAsia" w:ascii="Times New Roman" w:hAnsi="Times New Roman"/>
                <w:szCs w:val="21"/>
                <w:lang w:val="en-US" w:eastAsia="zh-CN"/>
              </w:rPr>
              <w:t>建筑固体废弃物再生利用关键技术研究</w:t>
            </w:r>
            <w:r>
              <w:rPr>
                <w:rFonts w:hint="eastAsia" w:ascii="Times New Roman" w:hAnsi="Times New Roman"/>
                <w:szCs w:val="21"/>
              </w:rPr>
              <w:t>，封闭、可移动式建筑固体废弃物处理生产线研究</w:t>
            </w:r>
            <w:r>
              <w:rPr>
                <w:rFonts w:hint="eastAsia" w:ascii="Times New Roman" w:hAnsi="Times New Roman"/>
                <w:szCs w:val="21"/>
                <w:lang w:eastAsia="zh-CN"/>
              </w:rPr>
              <w:t>、再生混凝土与多种PC构件组合的树形生产线研究、再生制品的研发研究、再生系列产品质量标准及应用指南的编制</w:t>
            </w:r>
            <w:r>
              <w:rPr>
                <w:rFonts w:hint="eastAsia" w:ascii="Times New Roman" w:hAnsi="Times New Roman"/>
                <w:szCs w:val="21"/>
              </w:rPr>
              <w:t>等方面进行科研工作，并应用于扬州市GZ</w:t>
            </w:r>
            <w:r>
              <w:rPr>
                <w:rFonts w:hint="eastAsia" w:ascii="Times New Roman" w:hAnsi="Times New Roman"/>
                <w:szCs w:val="21"/>
                <w:lang w:val="en-US" w:eastAsia="zh-CN"/>
              </w:rPr>
              <w:t>1</w:t>
            </w:r>
            <w:r>
              <w:rPr>
                <w:rFonts w:hint="eastAsia" w:ascii="Times New Roman" w:hAnsi="Times New Roman"/>
                <w:szCs w:val="21"/>
              </w:rPr>
              <w:t>18地块项目、</w:t>
            </w:r>
            <w:r>
              <w:rPr>
                <w:rFonts w:hint="eastAsia" w:ascii="Times New Roman" w:hAnsi="Times New Roman"/>
                <w:szCs w:val="21"/>
                <w:lang w:val="en-US" w:eastAsia="zh-CN"/>
              </w:rPr>
              <w:t>钢构装配式生产工程、扬州</w:t>
            </w:r>
            <w:r>
              <w:rPr>
                <w:rFonts w:hint="eastAsia" w:ascii="Times New Roman" w:hAnsi="Times New Roman"/>
                <w:szCs w:val="21"/>
              </w:rPr>
              <w:t>915地块项目、扬州惠民再生资源有限公司办公楼及厂区公司、开发区新能源产业基地工业厂房</w:t>
            </w:r>
            <w:r>
              <w:rPr>
                <w:rFonts w:hint="eastAsia" w:ascii="Times New Roman" w:hAnsi="Times New Roman"/>
                <w:szCs w:val="21"/>
                <w:lang w:val="en-US" w:eastAsia="zh-CN"/>
              </w:rPr>
              <w:t>等</w:t>
            </w:r>
            <w:r>
              <w:rPr>
                <w:rFonts w:hint="eastAsia" w:ascii="Times New Roman" w:hAnsi="Times New Roman"/>
                <w:szCs w:val="21"/>
              </w:rPr>
              <w:t>工程，取得了显著的社会、经济和环境效益。通过本项目创新研究，授权“角锁式预制钢筋混凝土道板”等</w:t>
            </w:r>
            <w:r>
              <w:rPr>
                <w:rFonts w:hint="eastAsia" w:ascii="Times New Roman" w:hAnsi="Times New Roman"/>
                <w:szCs w:val="21"/>
                <w:lang w:val="en-US" w:eastAsia="zh-CN"/>
              </w:rPr>
              <w:t>6</w:t>
            </w:r>
            <w:r>
              <w:rPr>
                <w:rFonts w:hint="eastAsia" w:ascii="Times New Roman" w:hAnsi="Times New Roman"/>
                <w:szCs w:val="21"/>
              </w:rPr>
              <w:t>项实用新型专利，总结出“</w:t>
            </w:r>
            <w:r>
              <w:rPr>
                <w:rFonts w:hint="eastAsia" w:ascii="Times New Roman" w:hAnsi="Times New Roman"/>
                <w:szCs w:val="21"/>
                <w:lang w:val="en-US" w:eastAsia="zh-CN"/>
              </w:rPr>
              <w:t>仓房重载地坪中水泥稳定碎石基层施工工法</w:t>
            </w:r>
            <w:r>
              <w:rPr>
                <w:rFonts w:hint="eastAsia" w:ascii="Times New Roman" w:hAnsi="Times New Roman"/>
                <w:szCs w:val="21"/>
              </w:rPr>
              <w:t>”</w:t>
            </w:r>
            <w:r>
              <w:rPr>
                <w:rFonts w:hint="eastAsia" w:ascii="Times New Roman" w:hAnsi="Times New Roman"/>
                <w:szCs w:val="21"/>
                <w:lang w:eastAsia="zh-CN"/>
              </w:rPr>
              <w:t>、“</w:t>
            </w:r>
            <w:r>
              <w:rPr>
                <w:rFonts w:hint="eastAsia" w:ascii="Times New Roman" w:hAnsi="Times New Roman"/>
                <w:szCs w:val="21"/>
                <w:lang w:val="en-US" w:eastAsia="zh-CN"/>
              </w:rPr>
              <w:t>角琐式预制混凝土道路施工工法</w:t>
            </w:r>
            <w:r>
              <w:rPr>
                <w:rFonts w:hint="eastAsia" w:ascii="Times New Roman" w:hAnsi="Times New Roman"/>
                <w:szCs w:val="21"/>
                <w:lang w:eastAsia="zh-CN"/>
              </w:rPr>
              <w:t>”</w:t>
            </w:r>
            <w:r>
              <w:rPr>
                <w:rFonts w:hint="eastAsia" w:ascii="Times New Roman" w:hAnsi="Times New Roman"/>
                <w:szCs w:val="21"/>
                <w:lang w:val="en-US" w:eastAsia="zh-CN"/>
              </w:rPr>
              <w:t>2</w:t>
            </w:r>
            <w:r>
              <w:rPr>
                <w:rFonts w:hint="eastAsia" w:ascii="Times New Roman" w:hAnsi="Times New Roman"/>
                <w:szCs w:val="21"/>
              </w:rPr>
              <w:t>项江苏省建设工法。</w:t>
            </w:r>
          </w:p>
          <w:p>
            <w:pPr>
              <w:tabs>
                <w:tab w:val="center" w:pos="4153"/>
                <w:tab w:val="right" w:pos="8306"/>
              </w:tabs>
              <w:autoSpaceDE w:val="0"/>
              <w:autoSpaceDN w:val="0"/>
              <w:adjustRightInd w:val="0"/>
              <w:spacing w:line="400" w:lineRule="exact"/>
              <w:ind w:firstLine="210" w:firstLineChars="10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26" w:hRule="atLeast"/>
          <w:jc w:val="center"/>
        </w:trPr>
        <w:tc>
          <w:tcPr>
            <w:tcW w:w="891" w:type="dxa"/>
            <w:tcBorders>
              <w:bottom w:val="single" w:color="auto" w:sz="8" w:space="0"/>
            </w:tcBorders>
            <w:vAlign w:val="center"/>
          </w:tcPr>
          <w:p>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pPr>
              <w:adjustRightInd w:val="0"/>
              <w:spacing w:line="400" w:lineRule="exact"/>
              <w:jc w:val="center"/>
              <w:rPr>
                <w:rFonts w:ascii="Times New Roman" w:hAnsi="Times New Roman"/>
                <w:szCs w:val="21"/>
              </w:rPr>
            </w:pPr>
          </w:p>
          <w:p>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color="auto" w:sz="8" w:space="0"/>
            </w:tcBorders>
          </w:tcPr>
          <w:p>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pPr>
              <w:adjustRightInd w:val="0"/>
              <w:spacing w:line="400" w:lineRule="exact"/>
              <w:ind w:firstLine="404"/>
              <w:rPr>
                <w:rFonts w:ascii="Times New Roman" w:hAnsi="Times New Roman"/>
                <w:szCs w:val="21"/>
              </w:rPr>
            </w:pPr>
          </w:p>
          <w:p>
            <w:pPr>
              <w:adjustRightInd w:val="0"/>
              <w:spacing w:line="400" w:lineRule="exact"/>
              <w:ind w:firstLine="404"/>
              <w:jc w:val="both"/>
              <w:rPr>
                <w:rFonts w:ascii="Times New Roman" w:hAnsi="Times New Roman"/>
                <w:szCs w:val="21"/>
              </w:rPr>
            </w:pPr>
            <w:r>
              <w:rPr>
                <w:rFonts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单位（公章）：</w:t>
            </w:r>
          </w:p>
          <w:p>
            <w:pPr>
              <w:autoSpaceDE w:val="0"/>
              <w:autoSpaceDN w:val="0"/>
              <w:adjustRightInd w:val="0"/>
              <w:spacing w:line="400" w:lineRule="exact"/>
              <w:ind w:firstLine="404"/>
              <w:jc w:val="both"/>
              <w:rPr>
                <w:rFonts w:ascii="Times New Roman" w:hAnsi="Times New Roman"/>
                <w:szCs w:val="21"/>
              </w:rPr>
            </w:pPr>
            <w:r>
              <w:rPr>
                <w:rFonts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年    月    日</w:t>
            </w:r>
          </w:p>
        </w:tc>
      </w:tr>
    </w:tbl>
    <w:p>
      <w:pPr>
        <w:jc w:val="left"/>
        <w:rPr>
          <w:rFonts w:ascii="Times New Roman" w:hAnsi="Times New Roman"/>
          <w:snapToGrid w:val="0"/>
          <w:sz w:val="30"/>
          <w:szCs w:val="30"/>
        </w:rPr>
        <w:sectPr>
          <w:type w:val="nextColumn"/>
          <w:pgSz w:w="11906" w:h="16838"/>
          <w:pgMar w:top="1531" w:right="1531" w:bottom="1531" w:left="1814" w:header="720" w:footer="1474" w:gutter="0"/>
          <w:paperSrc w:first="15" w:other="15"/>
          <w:cols w:space="720" w:num="1"/>
        </w:sectPr>
      </w:pPr>
    </w:p>
    <w:p>
      <w:pPr>
        <w:rPr>
          <w:rFonts w:ascii="Times New Roman" w:hAnsi="Times New Roman"/>
          <w:sz w:val="28"/>
          <w:szCs w:val="28"/>
        </w:rPr>
      </w:pPr>
      <w:r>
        <w:rPr>
          <w:rFonts w:ascii="Times New Roman" w:hAnsi="Times New Roman"/>
          <w:sz w:val="28"/>
          <w:szCs w:val="28"/>
        </w:rPr>
        <w:t>2、</w:t>
      </w:r>
      <w:r>
        <w:rPr>
          <w:rFonts w:ascii="Times New Roman" w:hAnsi="Times New Roman" w:eastAsia="方正楷体_GBK"/>
          <w:sz w:val="28"/>
          <w:szCs w:val="28"/>
        </w:rPr>
        <w:t>其他完成单位情况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977"/>
        <w:gridCol w:w="1348"/>
        <w:gridCol w:w="1275"/>
        <w:gridCol w:w="1415"/>
        <w:gridCol w:w="3578"/>
        <w:gridCol w:w="25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08"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排名</w:t>
            </w:r>
          </w:p>
        </w:tc>
        <w:tc>
          <w:tcPr>
            <w:tcW w:w="2977"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单位名称（公章）</w:t>
            </w:r>
          </w:p>
        </w:tc>
        <w:tc>
          <w:tcPr>
            <w:tcW w:w="1348"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统一社会信用代码</w:t>
            </w:r>
          </w:p>
        </w:tc>
        <w:tc>
          <w:tcPr>
            <w:tcW w:w="1275"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单位所在地</w:t>
            </w:r>
          </w:p>
        </w:tc>
        <w:tc>
          <w:tcPr>
            <w:tcW w:w="1415"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单位属性</w:t>
            </w:r>
          </w:p>
        </w:tc>
        <w:tc>
          <w:tcPr>
            <w:tcW w:w="3578"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通讯地址、邮政编码</w:t>
            </w:r>
          </w:p>
        </w:tc>
        <w:tc>
          <w:tcPr>
            <w:tcW w:w="2575" w:type="dxa"/>
            <w:tcBorders>
              <w:top w:val="single" w:color="auto" w:sz="8" w:space="0"/>
            </w:tcBorders>
            <w:vAlign w:val="center"/>
          </w:tcPr>
          <w:p>
            <w:pPr>
              <w:tabs>
                <w:tab w:val="center" w:pos="4153"/>
                <w:tab w:val="right" w:pos="8306"/>
              </w:tabs>
              <w:autoSpaceDE w:val="0"/>
              <w:autoSpaceDN w:val="0"/>
              <w:adjustRightInd w:val="0"/>
              <w:snapToGrid w:val="0"/>
              <w:spacing w:line="400" w:lineRule="atLeast"/>
              <w:jc w:val="center"/>
              <w:rPr>
                <w:rFonts w:ascii="Times New Roman" w:hAnsi="Times New Roman"/>
                <w:szCs w:val="21"/>
              </w:rPr>
            </w:pPr>
            <w:r>
              <w:rPr>
                <w:rFonts w:ascii="Times New Roman" w:hAnsi="Times New Roman"/>
                <w:szCs w:val="21"/>
              </w:rPr>
              <w:t>本项目的贡献（指创新点）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rFonts w:hint="eastAsia" w:ascii="Times New Roman" w:hAnsi="Times New Roman" w:eastAsia="宋体"/>
                <w:szCs w:val="21"/>
                <w:lang w:eastAsia="zh-CN"/>
              </w:rPr>
            </w:pPr>
            <w:r>
              <w:rPr>
                <w:rFonts w:hint="eastAsia" w:ascii="Times New Roman" w:hAnsi="Times New Roman"/>
                <w:szCs w:val="21"/>
                <w:lang w:val="en-US" w:eastAsia="zh-CN"/>
              </w:rPr>
              <w:t>1</w:t>
            </w:r>
          </w:p>
        </w:tc>
        <w:tc>
          <w:tcPr>
            <w:tcW w:w="2977"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扬州市职业大学</w:t>
            </w:r>
          </w:p>
        </w:tc>
        <w:tc>
          <w:tcPr>
            <w:tcW w:w="134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123210004688299308</w:t>
            </w:r>
          </w:p>
        </w:tc>
        <w:tc>
          <w:tcPr>
            <w:tcW w:w="1275"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lang w:val="en-US" w:eastAsia="zh-CN"/>
              </w:rPr>
              <w:t>江苏</w:t>
            </w:r>
            <w:r>
              <w:rPr>
                <w:rFonts w:hint="eastAsia" w:ascii="Times New Roman" w:hAnsi="Times New Roman"/>
                <w:szCs w:val="21"/>
              </w:rPr>
              <w:t>扬州</w:t>
            </w:r>
          </w:p>
        </w:tc>
        <w:tc>
          <w:tcPr>
            <w:tcW w:w="1415"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事业单位</w:t>
            </w:r>
          </w:p>
        </w:tc>
        <w:tc>
          <w:tcPr>
            <w:tcW w:w="3578" w:type="dxa"/>
            <w:vAlign w:val="center"/>
          </w:tcPr>
          <w:p>
            <w:pPr>
              <w:autoSpaceDE w:val="0"/>
              <w:autoSpaceDN w:val="0"/>
              <w:adjustRightInd w:val="0"/>
              <w:snapToGrid w:val="0"/>
              <w:rPr>
                <w:rFonts w:hint="default" w:ascii="Times New Roman" w:hAnsi="Times New Roman" w:eastAsia="宋体"/>
                <w:szCs w:val="21"/>
                <w:lang w:val="en-US" w:eastAsia="zh-CN"/>
              </w:rPr>
            </w:pPr>
            <w:r>
              <w:rPr>
                <w:rFonts w:ascii="Times New Roman" w:hAnsi="Times New Roman"/>
                <w:szCs w:val="21"/>
              </w:rPr>
              <w:t>扬州市邗江区文昌西路458号</w:t>
            </w:r>
            <w:r>
              <w:rPr>
                <w:rFonts w:hint="eastAsia" w:ascii="Times New Roman" w:hAnsi="Times New Roman"/>
                <w:szCs w:val="21"/>
                <w:lang w:eastAsia="zh-CN"/>
              </w:rPr>
              <w:t>、</w:t>
            </w:r>
            <w:r>
              <w:rPr>
                <w:rFonts w:hint="eastAsia" w:ascii="Times New Roman" w:hAnsi="Times New Roman"/>
                <w:szCs w:val="21"/>
                <w:lang w:val="en-US" w:eastAsia="zh-CN"/>
              </w:rPr>
              <w:t>225009</w:t>
            </w:r>
          </w:p>
        </w:tc>
        <w:tc>
          <w:tcPr>
            <w:tcW w:w="2575" w:type="dxa"/>
            <w:vAlign w:val="center"/>
          </w:tcPr>
          <w:p>
            <w:pPr>
              <w:autoSpaceDE w:val="0"/>
              <w:autoSpaceDN w:val="0"/>
              <w:adjustRightInd w:val="0"/>
              <w:snapToGrid w:val="0"/>
              <w:rPr>
                <w:rFonts w:hint="eastAsia" w:ascii="Times New Roman" w:hAnsi="Times New Roman" w:eastAsia="宋体"/>
                <w:szCs w:val="21"/>
                <w:lang w:eastAsia="zh-CN"/>
              </w:rPr>
            </w:pPr>
            <w:r>
              <w:rPr>
                <w:rFonts w:hint="eastAsia" w:ascii="Times New Roman" w:hAnsi="Times New Roman"/>
                <w:szCs w:val="21"/>
              </w:rPr>
              <w:t>建筑固体废弃物处理方案规划设计及骨料强化技术研究</w:t>
            </w:r>
            <w:r>
              <w:rPr>
                <w:rFonts w:hint="eastAsia" w:ascii="Times New Roman" w:hAnsi="Times New Roman"/>
                <w:szCs w:val="21"/>
                <w:lang w:eastAsia="zh-CN"/>
              </w:rPr>
              <w:t>，再生混凝土及其制品关键技术研究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rFonts w:hint="eastAsia" w:ascii="Times New Roman" w:hAnsi="Times New Roman" w:eastAsia="宋体"/>
                <w:szCs w:val="21"/>
                <w:lang w:eastAsia="zh-CN"/>
              </w:rPr>
            </w:pPr>
            <w:r>
              <w:rPr>
                <w:rFonts w:hint="eastAsia" w:ascii="Times New Roman" w:hAnsi="Times New Roman"/>
                <w:szCs w:val="21"/>
                <w:lang w:val="en-US" w:eastAsia="zh-CN"/>
              </w:rPr>
              <w:t>2</w:t>
            </w:r>
          </w:p>
        </w:tc>
        <w:tc>
          <w:tcPr>
            <w:tcW w:w="2977" w:type="dxa"/>
            <w:vAlign w:val="center"/>
          </w:tcPr>
          <w:p>
            <w:pPr>
              <w:autoSpaceDE w:val="0"/>
              <w:autoSpaceDN w:val="0"/>
              <w:adjustRightInd w:val="0"/>
              <w:snapToGrid w:val="0"/>
              <w:rPr>
                <w:rFonts w:ascii="Times New Roman" w:hAnsi="Times New Roman"/>
                <w:szCs w:val="21"/>
              </w:rPr>
            </w:pPr>
            <w:r>
              <w:rPr>
                <w:rFonts w:hint="eastAsia" w:ascii="Times New Roman" w:hAnsi="Times New Roman"/>
                <w:szCs w:val="21"/>
              </w:rPr>
              <w:t>扬州惠民再生资源有限公司</w:t>
            </w:r>
          </w:p>
        </w:tc>
        <w:tc>
          <w:tcPr>
            <w:tcW w:w="1348" w:type="dxa"/>
            <w:vAlign w:val="center"/>
          </w:tcPr>
          <w:p>
            <w:pPr>
              <w:autoSpaceDE w:val="0"/>
              <w:autoSpaceDN w:val="0"/>
              <w:adjustRightInd w:val="0"/>
              <w:snapToGrid w:val="0"/>
              <w:jc w:val="center"/>
              <w:rPr>
                <w:rFonts w:ascii="Times New Roman" w:hAnsi="Times New Roman"/>
                <w:szCs w:val="21"/>
              </w:rPr>
            </w:pPr>
            <w:r>
              <w:rPr>
                <w:rFonts w:ascii="Times New Roman" w:hAnsi="Times New Roman"/>
                <w:szCs w:val="21"/>
              </w:rPr>
              <w:t>91321003575366855H</w:t>
            </w:r>
          </w:p>
        </w:tc>
        <w:tc>
          <w:tcPr>
            <w:tcW w:w="1275"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lang w:val="en-US" w:eastAsia="zh-CN"/>
              </w:rPr>
              <w:t>江苏</w:t>
            </w:r>
            <w:r>
              <w:rPr>
                <w:rFonts w:hint="eastAsia" w:ascii="Times New Roman" w:hAnsi="Times New Roman"/>
                <w:szCs w:val="21"/>
              </w:rPr>
              <w:t>扬州</w:t>
            </w:r>
          </w:p>
        </w:tc>
        <w:tc>
          <w:tcPr>
            <w:tcW w:w="1415" w:type="dxa"/>
            <w:vAlign w:val="center"/>
          </w:tcPr>
          <w:p>
            <w:pPr>
              <w:autoSpaceDE w:val="0"/>
              <w:autoSpaceDN w:val="0"/>
              <w:adjustRightInd w:val="0"/>
              <w:snapToGrid w:val="0"/>
              <w:jc w:val="center"/>
              <w:rPr>
                <w:rFonts w:ascii="Times New Roman" w:hAnsi="Times New Roman"/>
                <w:szCs w:val="21"/>
              </w:rPr>
            </w:pPr>
            <w:r>
              <w:rPr>
                <w:rFonts w:hint="eastAsia" w:ascii="Times New Roman" w:hAnsi="Times New Roman"/>
                <w:szCs w:val="21"/>
              </w:rPr>
              <w:t>企业</w:t>
            </w:r>
          </w:p>
        </w:tc>
        <w:tc>
          <w:tcPr>
            <w:tcW w:w="3578" w:type="dxa"/>
            <w:vAlign w:val="center"/>
          </w:tcPr>
          <w:p>
            <w:pPr>
              <w:autoSpaceDE w:val="0"/>
              <w:autoSpaceDN w:val="0"/>
              <w:adjustRightInd w:val="0"/>
              <w:snapToGrid w:val="0"/>
              <w:rPr>
                <w:rFonts w:hint="default" w:ascii="Times New Roman" w:hAnsi="Times New Roman" w:eastAsia="宋体"/>
                <w:szCs w:val="21"/>
                <w:lang w:val="en-US" w:eastAsia="zh-CN"/>
              </w:rPr>
            </w:pPr>
            <w:r>
              <w:rPr>
                <w:rFonts w:hint="eastAsia" w:ascii="Times New Roman" w:hAnsi="Times New Roman"/>
                <w:szCs w:val="21"/>
                <w:lang w:val="en-US" w:eastAsia="zh-CN"/>
              </w:rPr>
              <w:t>扬州市</w:t>
            </w:r>
            <w:r>
              <w:rPr>
                <w:rFonts w:ascii="Times New Roman" w:hAnsi="Times New Roman"/>
                <w:szCs w:val="21"/>
              </w:rPr>
              <w:t>邗江区杨庙镇赵庄村</w:t>
            </w:r>
            <w:r>
              <w:rPr>
                <w:rFonts w:hint="eastAsia" w:ascii="Times New Roman" w:hAnsi="Times New Roman"/>
                <w:szCs w:val="21"/>
                <w:lang w:eastAsia="zh-CN"/>
              </w:rPr>
              <w:t>、</w:t>
            </w:r>
            <w:r>
              <w:rPr>
                <w:rFonts w:hint="eastAsia" w:ascii="Times New Roman" w:hAnsi="Times New Roman"/>
                <w:szCs w:val="21"/>
                <w:lang w:val="en-US" w:eastAsia="zh-CN"/>
              </w:rPr>
              <w:t>225125</w:t>
            </w:r>
          </w:p>
        </w:tc>
        <w:tc>
          <w:tcPr>
            <w:tcW w:w="2575" w:type="dxa"/>
            <w:vAlign w:val="center"/>
          </w:tcPr>
          <w:p>
            <w:pPr>
              <w:autoSpaceDE w:val="0"/>
              <w:autoSpaceDN w:val="0"/>
              <w:adjustRightInd w:val="0"/>
              <w:snapToGrid w:val="0"/>
              <w:rPr>
                <w:rFonts w:hint="eastAsia" w:ascii="Times New Roman" w:hAnsi="Times New Roman" w:eastAsia="宋体"/>
                <w:szCs w:val="21"/>
                <w:lang w:eastAsia="zh-CN"/>
              </w:rPr>
            </w:pPr>
            <w:r>
              <w:rPr>
                <w:rFonts w:hint="eastAsia" w:ascii="Times New Roman" w:hAnsi="Times New Roman"/>
                <w:szCs w:val="21"/>
              </w:rPr>
              <w:t>建筑固废再生砂关键技术研究</w:t>
            </w:r>
            <w:r>
              <w:rPr>
                <w:rFonts w:hint="eastAsia" w:ascii="Times New Roman" w:hAnsi="Times New Roman"/>
                <w:szCs w:val="21"/>
                <w:lang w:eastAsia="zh-CN"/>
              </w:rPr>
              <w:t>，再生水稳碎石关键技术研究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rFonts w:ascii="Times New Roman" w:hAnsi="Times New Roman"/>
                <w:szCs w:val="21"/>
              </w:rPr>
            </w:pPr>
          </w:p>
        </w:tc>
        <w:tc>
          <w:tcPr>
            <w:tcW w:w="2977" w:type="dxa"/>
            <w:vAlign w:val="center"/>
          </w:tcPr>
          <w:p>
            <w:pPr>
              <w:autoSpaceDE w:val="0"/>
              <w:autoSpaceDN w:val="0"/>
              <w:adjustRightInd w:val="0"/>
              <w:snapToGrid w:val="0"/>
              <w:rPr>
                <w:rFonts w:ascii="Times New Roman" w:hAnsi="Times New Roman"/>
                <w:szCs w:val="21"/>
              </w:rPr>
            </w:pPr>
          </w:p>
        </w:tc>
        <w:tc>
          <w:tcPr>
            <w:tcW w:w="1348" w:type="dxa"/>
            <w:vAlign w:val="center"/>
          </w:tcPr>
          <w:p>
            <w:pPr>
              <w:autoSpaceDE w:val="0"/>
              <w:autoSpaceDN w:val="0"/>
              <w:adjustRightInd w:val="0"/>
              <w:snapToGrid w:val="0"/>
              <w:rPr>
                <w:rFonts w:ascii="Times New Roman" w:hAnsi="Times New Roman"/>
                <w:szCs w:val="21"/>
              </w:rPr>
            </w:pPr>
          </w:p>
        </w:tc>
        <w:tc>
          <w:tcPr>
            <w:tcW w:w="1275" w:type="dxa"/>
            <w:vAlign w:val="center"/>
          </w:tcPr>
          <w:p>
            <w:pPr>
              <w:autoSpaceDE w:val="0"/>
              <w:autoSpaceDN w:val="0"/>
              <w:adjustRightInd w:val="0"/>
              <w:snapToGrid w:val="0"/>
              <w:jc w:val="center"/>
              <w:rPr>
                <w:rFonts w:ascii="Times New Roman" w:hAnsi="Times New Roman"/>
                <w:szCs w:val="21"/>
              </w:rPr>
            </w:pPr>
          </w:p>
        </w:tc>
        <w:tc>
          <w:tcPr>
            <w:tcW w:w="1415" w:type="dxa"/>
            <w:vAlign w:val="center"/>
          </w:tcPr>
          <w:p>
            <w:pPr>
              <w:autoSpaceDE w:val="0"/>
              <w:autoSpaceDN w:val="0"/>
              <w:adjustRightInd w:val="0"/>
              <w:snapToGrid w:val="0"/>
              <w:jc w:val="center"/>
              <w:rPr>
                <w:rFonts w:ascii="Times New Roman" w:hAnsi="Times New Roman"/>
                <w:szCs w:val="21"/>
              </w:rPr>
            </w:pPr>
          </w:p>
        </w:tc>
        <w:tc>
          <w:tcPr>
            <w:tcW w:w="3578" w:type="dxa"/>
            <w:vAlign w:val="center"/>
          </w:tcPr>
          <w:p>
            <w:pPr>
              <w:autoSpaceDE w:val="0"/>
              <w:autoSpaceDN w:val="0"/>
              <w:adjustRightInd w:val="0"/>
              <w:snapToGrid w:val="0"/>
              <w:rPr>
                <w:rFonts w:ascii="Times New Roman" w:hAnsi="Times New Roman"/>
                <w:szCs w:val="21"/>
              </w:rPr>
            </w:pPr>
          </w:p>
        </w:tc>
        <w:tc>
          <w:tcPr>
            <w:tcW w:w="2575" w:type="dxa"/>
            <w:vAlign w:val="center"/>
          </w:tcPr>
          <w:p>
            <w:pPr>
              <w:autoSpaceDE w:val="0"/>
              <w:autoSpaceDN w:val="0"/>
              <w:adjustRightInd w:val="0"/>
              <w:snapToGri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rPr>
                <w:rFonts w:ascii="Times New Roman" w:hAnsi="Times New Roman"/>
                <w:szCs w:val="21"/>
              </w:rPr>
            </w:pPr>
          </w:p>
        </w:tc>
        <w:tc>
          <w:tcPr>
            <w:tcW w:w="2977" w:type="dxa"/>
            <w:vAlign w:val="center"/>
          </w:tcPr>
          <w:p>
            <w:pPr>
              <w:autoSpaceDE w:val="0"/>
              <w:autoSpaceDN w:val="0"/>
              <w:adjustRightInd w:val="0"/>
              <w:snapToGrid w:val="0"/>
              <w:ind w:firstLine="420"/>
              <w:jc w:val="center"/>
              <w:rPr>
                <w:rFonts w:ascii="Times New Roman" w:hAnsi="Times New Roman"/>
                <w:szCs w:val="21"/>
              </w:rPr>
            </w:pPr>
          </w:p>
        </w:tc>
        <w:tc>
          <w:tcPr>
            <w:tcW w:w="1348" w:type="dxa"/>
            <w:vAlign w:val="center"/>
          </w:tcPr>
          <w:p>
            <w:pPr>
              <w:autoSpaceDE w:val="0"/>
              <w:autoSpaceDN w:val="0"/>
              <w:adjustRightInd w:val="0"/>
              <w:snapToGrid w:val="0"/>
              <w:ind w:firstLine="420"/>
              <w:jc w:val="center"/>
              <w:rPr>
                <w:rFonts w:ascii="Times New Roman" w:hAnsi="Times New Roman"/>
                <w:szCs w:val="21"/>
              </w:rPr>
            </w:pPr>
          </w:p>
        </w:tc>
        <w:tc>
          <w:tcPr>
            <w:tcW w:w="1275" w:type="dxa"/>
            <w:vAlign w:val="center"/>
          </w:tcPr>
          <w:p>
            <w:pPr>
              <w:autoSpaceDE w:val="0"/>
              <w:autoSpaceDN w:val="0"/>
              <w:adjustRightInd w:val="0"/>
              <w:snapToGrid w:val="0"/>
              <w:ind w:firstLine="420"/>
              <w:jc w:val="center"/>
              <w:rPr>
                <w:rFonts w:ascii="Times New Roman" w:hAnsi="Times New Roman"/>
                <w:szCs w:val="21"/>
              </w:rPr>
            </w:pPr>
          </w:p>
        </w:tc>
        <w:tc>
          <w:tcPr>
            <w:tcW w:w="1415" w:type="dxa"/>
            <w:vAlign w:val="center"/>
          </w:tcPr>
          <w:p>
            <w:pPr>
              <w:autoSpaceDE w:val="0"/>
              <w:autoSpaceDN w:val="0"/>
              <w:adjustRightInd w:val="0"/>
              <w:snapToGrid w:val="0"/>
              <w:ind w:firstLine="420"/>
              <w:jc w:val="center"/>
              <w:rPr>
                <w:rFonts w:ascii="Times New Roman" w:hAnsi="Times New Roman"/>
                <w:szCs w:val="21"/>
              </w:rPr>
            </w:pPr>
          </w:p>
        </w:tc>
        <w:tc>
          <w:tcPr>
            <w:tcW w:w="3578" w:type="dxa"/>
            <w:vAlign w:val="center"/>
          </w:tcPr>
          <w:p>
            <w:pPr>
              <w:autoSpaceDE w:val="0"/>
              <w:autoSpaceDN w:val="0"/>
              <w:adjustRightInd w:val="0"/>
              <w:snapToGrid w:val="0"/>
              <w:ind w:firstLine="420"/>
              <w:jc w:val="center"/>
              <w:rPr>
                <w:rFonts w:ascii="Times New Roman" w:hAnsi="Times New Roman"/>
                <w:szCs w:val="21"/>
              </w:rPr>
            </w:pPr>
          </w:p>
        </w:tc>
        <w:tc>
          <w:tcPr>
            <w:tcW w:w="2575" w:type="dxa"/>
            <w:vAlign w:val="center"/>
          </w:tcPr>
          <w:p>
            <w:pPr>
              <w:autoSpaceDE w:val="0"/>
              <w:autoSpaceDN w:val="0"/>
              <w:adjustRightInd w:val="0"/>
              <w:snapToGrid w:val="0"/>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rPr>
                <w:rFonts w:ascii="Times New Roman" w:hAnsi="Times New Roman"/>
                <w:szCs w:val="21"/>
              </w:rPr>
            </w:pPr>
          </w:p>
        </w:tc>
        <w:tc>
          <w:tcPr>
            <w:tcW w:w="2977" w:type="dxa"/>
            <w:vAlign w:val="center"/>
          </w:tcPr>
          <w:p>
            <w:pPr>
              <w:autoSpaceDE w:val="0"/>
              <w:autoSpaceDN w:val="0"/>
              <w:adjustRightInd w:val="0"/>
              <w:snapToGrid w:val="0"/>
              <w:ind w:firstLine="420"/>
              <w:jc w:val="center"/>
              <w:rPr>
                <w:rFonts w:ascii="Times New Roman" w:hAnsi="Times New Roman"/>
                <w:szCs w:val="21"/>
              </w:rPr>
            </w:pPr>
          </w:p>
        </w:tc>
        <w:tc>
          <w:tcPr>
            <w:tcW w:w="1348" w:type="dxa"/>
            <w:vAlign w:val="center"/>
          </w:tcPr>
          <w:p>
            <w:pPr>
              <w:autoSpaceDE w:val="0"/>
              <w:autoSpaceDN w:val="0"/>
              <w:adjustRightInd w:val="0"/>
              <w:snapToGrid w:val="0"/>
              <w:ind w:firstLine="420"/>
              <w:jc w:val="center"/>
              <w:rPr>
                <w:rFonts w:ascii="Times New Roman" w:hAnsi="Times New Roman"/>
                <w:szCs w:val="21"/>
              </w:rPr>
            </w:pPr>
          </w:p>
        </w:tc>
        <w:tc>
          <w:tcPr>
            <w:tcW w:w="1275" w:type="dxa"/>
            <w:vAlign w:val="center"/>
          </w:tcPr>
          <w:p>
            <w:pPr>
              <w:autoSpaceDE w:val="0"/>
              <w:autoSpaceDN w:val="0"/>
              <w:adjustRightInd w:val="0"/>
              <w:snapToGrid w:val="0"/>
              <w:ind w:firstLine="420"/>
              <w:jc w:val="center"/>
              <w:rPr>
                <w:rFonts w:ascii="Times New Roman" w:hAnsi="Times New Roman"/>
                <w:szCs w:val="21"/>
              </w:rPr>
            </w:pPr>
          </w:p>
        </w:tc>
        <w:tc>
          <w:tcPr>
            <w:tcW w:w="1415" w:type="dxa"/>
            <w:vAlign w:val="center"/>
          </w:tcPr>
          <w:p>
            <w:pPr>
              <w:autoSpaceDE w:val="0"/>
              <w:autoSpaceDN w:val="0"/>
              <w:adjustRightInd w:val="0"/>
              <w:snapToGrid w:val="0"/>
              <w:ind w:firstLine="420"/>
              <w:jc w:val="center"/>
              <w:rPr>
                <w:rFonts w:ascii="Times New Roman" w:hAnsi="Times New Roman"/>
                <w:szCs w:val="21"/>
              </w:rPr>
            </w:pPr>
          </w:p>
        </w:tc>
        <w:tc>
          <w:tcPr>
            <w:tcW w:w="3578" w:type="dxa"/>
            <w:vAlign w:val="center"/>
          </w:tcPr>
          <w:p>
            <w:pPr>
              <w:autoSpaceDE w:val="0"/>
              <w:autoSpaceDN w:val="0"/>
              <w:adjustRightInd w:val="0"/>
              <w:snapToGrid w:val="0"/>
              <w:ind w:firstLine="420"/>
              <w:jc w:val="center"/>
              <w:rPr>
                <w:rFonts w:ascii="Times New Roman" w:hAnsi="Times New Roman"/>
                <w:szCs w:val="21"/>
              </w:rPr>
            </w:pPr>
          </w:p>
        </w:tc>
        <w:tc>
          <w:tcPr>
            <w:tcW w:w="2575" w:type="dxa"/>
            <w:vAlign w:val="center"/>
          </w:tcPr>
          <w:p>
            <w:pPr>
              <w:autoSpaceDE w:val="0"/>
              <w:autoSpaceDN w:val="0"/>
              <w:adjustRightInd w:val="0"/>
              <w:snapToGrid w:val="0"/>
              <w:ind w:firstLine="42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ind w:firstLine="420"/>
              <w:jc w:val="center"/>
              <w:rPr>
                <w:rFonts w:ascii="Times New Roman" w:hAnsi="Times New Roman"/>
                <w:szCs w:val="21"/>
              </w:rPr>
            </w:pPr>
          </w:p>
        </w:tc>
        <w:tc>
          <w:tcPr>
            <w:tcW w:w="2977" w:type="dxa"/>
            <w:vAlign w:val="center"/>
          </w:tcPr>
          <w:p>
            <w:pPr>
              <w:autoSpaceDE w:val="0"/>
              <w:autoSpaceDN w:val="0"/>
              <w:adjustRightInd w:val="0"/>
              <w:snapToGrid w:val="0"/>
              <w:ind w:firstLine="420"/>
              <w:jc w:val="center"/>
              <w:rPr>
                <w:rFonts w:ascii="Times New Roman" w:hAnsi="Times New Roman"/>
                <w:szCs w:val="21"/>
              </w:rPr>
            </w:pPr>
          </w:p>
        </w:tc>
        <w:tc>
          <w:tcPr>
            <w:tcW w:w="1348" w:type="dxa"/>
            <w:vAlign w:val="center"/>
          </w:tcPr>
          <w:p>
            <w:pPr>
              <w:autoSpaceDE w:val="0"/>
              <w:autoSpaceDN w:val="0"/>
              <w:adjustRightInd w:val="0"/>
              <w:snapToGrid w:val="0"/>
              <w:ind w:firstLine="420"/>
              <w:jc w:val="center"/>
              <w:rPr>
                <w:rFonts w:ascii="Times New Roman" w:hAnsi="Times New Roman"/>
                <w:szCs w:val="21"/>
              </w:rPr>
            </w:pPr>
          </w:p>
        </w:tc>
        <w:tc>
          <w:tcPr>
            <w:tcW w:w="1275" w:type="dxa"/>
            <w:vAlign w:val="center"/>
          </w:tcPr>
          <w:p>
            <w:pPr>
              <w:autoSpaceDE w:val="0"/>
              <w:autoSpaceDN w:val="0"/>
              <w:adjustRightInd w:val="0"/>
              <w:snapToGrid w:val="0"/>
              <w:ind w:firstLine="420"/>
              <w:jc w:val="center"/>
              <w:rPr>
                <w:rFonts w:ascii="Times New Roman" w:hAnsi="Times New Roman"/>
                <w:szCs w:val="21"/>
              </w:rPr>
            </w:pPr>
          </w:p>
        </w:tc>
        <w:tc>
          <w:tcPr>
            <w:tcW w:w="1415" w:type="dxa"/>
            <w:vAlign w:val="center"/>
          </w:tcPr>
          <w:p>
            <w:pPr>
              <w:autoSpaceDE w:val="0"/>
              <w:autoSpaceDN w:val="0"/>
              <w:adjustRightInd w:val="0"/>
              <w:snapToGrid w:val="0"/>
              <w:ind w:firstLine="420"/>
              <w:jc w:val="center"/>
              <w:rPr>
                <w:rFonts w:ascii="Times New Roman" w:hAnsi="Times New Roman"/>
                <w:szCs w:val="21"/>
              </w:rPr>
            </w:pPr>
          </w:p>
        </w:tc>
        <w:tc>
          <w:tcPr>
            <w:tcW w:w="3578" w:type="dxa"/>
            <w:vAlign w:val="center"/>
          </w:tcPr>
          <w:p>
            <w:pPr>
              <w:autoSpaceDE w:val="0"/>
              <w:autoSpaceDN w:val="0"/>
              <w:adjustRightInd w:val="0"/>
              <w:snapToGrid w:val="0"/>
              <w:ind w:firstLine="420"/>
              <w:jc w:val="center"/>
              <w:rPr>
                <w:rFonts w:ascii="Times New Roman" w:hAnsi="Times New Roman"/>
                <w:szCs w:val="21"/>
              </w:rPr>
            </w:pPr>
          </w:p>
        </w:tc>
        <w:tc>
          <w:tcPr>
            <w:tcW w:w="2575" w:type="dxa"/>
            <w:vAlign w:val="center"/>
          </w:tcPr>
          <w:p>
            <w:pPr>
              <w:autoSpaceDE w:val="0"/>
              <w:autoSpaceDN w:val="0"/>
              <w:adjustRightInd w:val="0"/>
              <w:snapToGrid w:val="0"/>
              <w:ind w:firstLine="42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ind w:firstLine="420"/>
              <w:jc w:val="center"/>
              <w:rPr>
                <w:rFonts w:ascii="Times New Roman" w:hAnsi="Times New Roman"/>
                <w:szCs w:val="21"/>
              </w:rPr>
            </w:pPr>
          </w:p>
        </w:tc>
        <w:tc>
          <w:tcPr>
            <w:tcW w:w="2977" w:type="dxa"/>
            <w:vAlign w:val="center"/>
          </w:tcPr>
          <w:p>
            <w:pPr>
              <w:autoSpaceDE w:val="0"/>
              <w:autoSpaceDN w:val="0"/>
              <w:adjustRightInd w:val="0"/>
              <w:snapToGrid w:val="0"/>
              <w:ind w:firstLine="420"/>
              <w:jc w:val="center"/>
              <w:rPr>
                <w:rFonts w:ascii="Times New Roman" w:hAnsi="Times New Roman"/>
                <w:szCs w:val="21"/>
              </w:rPr>
            </w:pPr>
          </w:p>
        </w:tc>
        <w:tc>
          <w:tcPr>
            <w:tcW w:w="1348" w:type="dxa"/>
            <w:vAlign w:val="center"/>
          </w:tcPr>
          <w:p>
            <w:pPr>
              <w:autoSpaceDE w:val="0"/>
              <w:autoSpaceDN w:val="0"/>
              <w:adjustRightInd w:val="0"/>
              <w:snapToGrid w:val="0"/>
              <w:ind w:firstLine="420"/>
              <w:jc w:val="center"/>
              <w:rPr>
                <w:rFonts w:ascii="Times New Roman" w:hAnsi="Times New Roman"/>
                <w:szCs w:val="21"/>
              </w:rPr>
            </w:pPr>
          </w:p>
        </w:tc>
        <w:tc>
          <w:tcPr>
            <w:tcW w:w="1275" w:type="dxa"/>
            <w:vAlign w:val="center"/>
          </w:tcPr>
          <w:p>
            <w:pPr>
              <w:autoSpaceDE w:val="0"/>
              <w:autoSpaceDN w:val="0"/>
              <w:adjustRightInd w:val="0"/>
              <w:snapToGrid w:val="0"/>
              <w:ind w:firstLine="420"/>
              <w:jc w:val="center"/>
              <w:rPr>
                <w:rFonts w:ascii="Times New Roman" w:hAnsi="Times New Roman"/>
                <w:szCs w:val="21"/>
              </w:rPr>
            </w:pPr>
          </w:p>
        </w:tc>
        <w:tc>
          <w:tcPr>
            <w:tcW w:w="1415" w:type="dxa"/>
            <w:vAlign w:val="center"/>
          </w:tcPr>
          <w:p>
            <w:pPr>
              <w:autoSpaceDE w:val="0"/>
              <w:autoSpaceDN w:val="0"/>
              <w:adjustRightInd w:val="0"/>
              <w:snapToGrid w:val="0"/>
              <w:ind w:firstLine="420"/>
              <w:jc w:val="center"/>
              <w:rPr>
                <w:rFonts w:ascii="Times New Roman" w:hAnsi="Times New Roman"/>
                <w:szCs w:val="21"/>
              </w:rPr>
            </w:pPr>
          </w:p>
        </w:tc>
        <w:tc>
          <w:tcPr>
            <w:tcW w:w="3578" w:type="dxa"/>
            <w:vAlign w:val="center"/>
          </w:tcPr>
          <w:p>
            <w:pPr>
              <w:autoSpaceDE w:val="0"/>
              <w:autoSpaceDN w:val="0"/>
              <w:adjustRightInd w:val="0"/>
              <w:snapToGrid w:val="0"/>
              <w:ind w:firstLine="420"/>
              <w:jc w:val="center"/>
              <w:rPr>
                <w:rFonts w:ascii="Times New Roman" w:hAnsi="Times New Roman"/>
                <w:szCs w:val="21"/>
              </w:rPr>
            </w:pPr>
          </w:p>
        </w:tc>
        <w:tc>
          <w:tcPr>
            <w:tcW w:w="2575" w:type="dxa"/>
            <w:vAlign w:val="center"/>
          </w:tcPr>
          <w:p>
            <w:pPr>
              <w:autoSpaceDE w:val="0"/>
              <w:autoSpaceDN w:val="0"/>
              <w:adjustRightInd w:val="0"/>
              <w:snapToGrid w:val="0"/>
              <w:ind w:firstLine="420"/>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c>
          <w:tcPr>
            <w:tcW w:w="2977"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c>
          <w:tcPr>
            <w:tcW w:w="1348"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c>
          <w:tcPr>
            <w:tcW w:w="1275"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c>
          <w:tcPr>
            <w:tcW w:w="1415"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c>
          <w:tcPr>
            <w:tcW w:w="3578"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c>
          <w:tcPr>
            <w:tcW w:w="2575" w:type="dxa"/>
            <w:tcBorders>
              <w:bottom w:val="single" w:color="auto" w:sz="8" w:space="0"/>
            </w:tcBorders>
            <w:vAlign w:val="center"/>
          </w:tcPr>
          <w:p>
            <w:pPr>
              <w:autoSpaceDE w:val="0"/>
              <w:autoSpaceDN w:val="0"/>
              <w:adjustRightInd w:val="0"/>
              <w:snapToGrid w:val="0"/>
              <w:ind w:firstLine="420"/>
              <w:jc w:val="center"/>
              <w:rPr>
                <w:rFonts w:ascii="Times New Roman" w:hAnsi="Times New Roman"/>
                <w:szCs w:val="21"/>
              </w:rPr>
            </w:pPr>
          </w:p>
        </w:tc>
      </w:tr>
    </w:tbl>
    <w:p>
      <w:pPr>
        <w:spacing w:line="320" w:lineRule="exact"/>
        <w:ind w:left="-67" w:leftChars="-32" w:firstLine="210" w:firstLineChars="100"/>
        <w:rPr>
          <w:rFonts w:ascii="Times New Roman" w:hAnsi="Times New Roman"/>
          <w:szCs w:val="21"/>
        </w:rPr>
      </w:pPr>
      <w:r>
        <w:rPr>
          <w:rFonts w:ascii="Times New Roman" w:hAnsi="Times New Roman"/>
          <w:szCs w:val="21"/>
        </w:rPr>
        <w:t>注：1、排名必须与推荐书封面上完成单位的顺序一致。2、单位名称必须与单位公章一致。3、通讯地址必须详细至街道和门牌号码。</w:t>
      </w:r>
    </w:p>
    <w:p>
      <w:pPr>
        <w:jc w:val="left"/>
        <w:rPr>
          <w:rFonts w:ascii="Times New Roman" w:hAnsi="Times New Roman"/>
          <w:snapToGrid w:val="0"/>
          <w:szCs w:val="21"/>
        </w:rPr>
        <w:sectPr>
          <w:type w:val="nextColumn"/>
          <w:pgSz w:w="16838" w:h="11906" w:orient="landscape"/>
          <w:pgMar w:top="1531" w:right="1531" w:bottom="1814" w:left="1531" w:header="720" w:footer="1474" w:gutter="0"/>
          <w:paperSrc w:first="15" w:other="15"/>
          <w:cols w:space="720" w:num="1"/>
        </w:sectPr>
      </w:pPr>
    </w:p>
    <w:p>
      <w:pPr>
        <w:jc w:val="center"/>
        <w:rPr>
          <w:rFonts w:ascii="Times New Roman" w:hAnsi="Times New Roman"/>
          <w:sz w:val="30"/>
          <w:szCs w:val="30"/>
        </w:rPr>
      </w:pPr>
      <w:r>
        <w:rPr>
          <w:rFonts w:ascii="Times New Roman" w:hAnsi="Times New Roman" w:eastAsia="方正黑体_GBK"/>
          <w:sz w:val="30"/>
          <w:szCs w:val="30"/>
        </w:rPr>
        <w:t>十、推荐单位意见（专家推荐不填）</w:t>
      </w:r>
    </w:p>
    <w:p>
      <w:pPr>
        <w:spacing w:line="240" w:lineRule="exact"/>
        <w:jc w:val="center"/>
        <w:rPr>
          <w:rFonts w:ascii="Times New Roman" w:hAnsi="Times New Roman"/>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671"/>
        <w:gridCol w:w="3782"/>
        <w:gridCol w:w="1062"/>
        <w:gridCol w:w="2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99" w:hRule="atLeast"/>
        </w:trPr>
        <w:tc>
          <w:tcPr>
            <w:tcW w:w="1563" w:type="dxa"/>
            <w:gridSpan w:val="2"/>
            <w:tcBorders>
              <w:top w:val="single" w:color="auto" w:sz="8"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ascii="Times New Roman" w:hAnsi="Times New Roman"/>
                <w:szCs w:val="21"/>
              </w:rPr>
            </w:pPr>
            <w:r>
              <w:rPr>
                <w:rFonts w:ascii="Times New Roman" w:hAnsi="Times New Roman"/>
                <w:szCs w:val="21"/>
              </w:rPr>
              <w:t>推荐单位</w:t>
            </w:r>
          </w:p>
        </w:tc>
        <w:tc>
          <w:tcPr>
            <w:tcW w:w="7217" w:type="dxa"/>
            <w:gridSpan w:val="3"/>
            <w:tcBorders>
              <w:top w:val="single" w:color="auto" w:sz="8"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470"/>
              <w:jc w:val="center"/>
              <w:textAlignment w:val="auto"/>
              <w:rPr>
                <w:rFonts w:ascii="Times New Roman" w:hAnsi="Times New Roman"/>
                <w:sz w:val="24"/>
              </w:rPr>
            </w:pPr>
            <w:r>
              <w:rPr>
                <w:rFonts w:hint="eastAsia" w:ascii="Times New Roman" w:hAnsi="Times New Roman"/>
                <w:sz w:val="24"/>
              </w:rPr>
              <w:t>扬州市住房和城乡建设局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3"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Cs w:val="21"/>
              </w:rPr>
            </w:pPr>
            <w:r>
              <w:rPr>
                <w:rFonts w:ascii="Times New Roman" w:hAnsi="Times New Roman"/>
                <w:szCs w:val="21"/>
              </w:rPr>
              <w:t>通讯地址</w:t>
            </w:r>
          </w:p>
        </w:tc>
        <w:tc>
          <w:tcPr>
            <w:tcW w:w="3782"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 w:val="24"/>
              </w:rPr>
            </w:pPr>
            <w:r>
              <w:rPr>
                <w:rFonts w:hint="eastAsia" w:ascii="Times New Roman" w:hAnsi="Times New Roman"/>
                <w:sz w:val="24"/>
              </w:rPr>
              <w:t>扬州市文昌中路1号运河城市广场</w:t>
            </w:r>
          </w:p>
        </w:tc>
        <w:tc>
          <w:tcPr>
            <w:tcW w:w="1062"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Cs w:val="21"/>
              </w:rPr>
            </w:pPr>
            <w:r>
              <w:rPr>
                <w:rFonts w:ascii="Times New Roman" w:hAnsi="Times New Roman"/>
                <w:szCs w:val="21"/>
              </w:rPr>
              <w:t>邮    编</w:t>
            </w:r>
          </w:p>
        </w:tc>
        <w:tc>
          <w:tcPr>
            <w:tcW w:w="2373"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 w:val="24"/>
              </w:rPr>
            </w:pPr>
            <w:r>
              <w:rPr>
                <w:rFonts w:ascii="Times New Roman" w:hAnsi="Times New Roman"/>
                <w:sz w:val="24"/>
              </w:rPr>
              <w:t>225000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1563"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Cs w:val="21"/>
              </w:rPr>
            </w:pPr>
            <w:r>
              <w:rPr>
                <w:rFonts w:ascii="Times New Roman" w:hAnsi="Times New Roman"/>
                <w:szCs w:val="21"/>
              </w:rPr>
              <w:t>联 系 人</w:t>
            </w:r>
          </w:p>
        </w:tc>
        <w:tc>
          <w:tcPr>
            <w:tcW w:w="3782"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ind w:firstLine="470"/>
              <w:jc w:val="center"/>
              <w:textAlignment w:val="auto"/>
              <w:rPr>
                <w:rFonts w:ascii="Times New Roman" w:hAnsi="Times New Roman"/>
                <w:sz w:val="24"/>
              </w:rPr>
            </w:pPr>
            <w:r>
              <w:rPr>
                <w:rFonts w:hint="eastAsia" w:ascii="Times New Roman" w:hAnsi="Times New Roman"/>
                <w:sz w:val="24"/>
              </w:rPr>
              <w:t>阚开慧</w:t>
            </w:r>
          </w:p>
        </w:tc>
        <w:tc>
          <w:tcPr>
            <w:tcW w:w="1062"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Cs w:val="21"/>
              </w:rPr>
            </w:pPr>
            <w:r>
              <w:rPr>
                <w:rFonts w:ascii="Times New Roman" w:hAnsi="Times New Roman"/>
                <w:szCs w:val="21"/>
              </w:rPr>
              <w:t>联系电话</w:t>
            </w:r>
          </w:p>
        </w:tc>
        <w:tc>
          <w:tcPr>
            <w:tcW w:w="2373"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 w:val="24"/>
              </w:rPr>
            </w:pPr>
            <w:r>
              <w:rPr>
                <w:rFonts w:ascii="Times New Roman" w:hAnsi="Times New Roman"/>
                <w:sz w:val="24"/>
              </w:rPr>
              <w:t>0514-87329531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3"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Cs w:val="21"/>
              </w:rPr>
            </w:pPr>
            <w:r>
              <w:rPr>
                <w:rFonts w:ascii="Times New Roman" w:hAnsi="Times New Roman"/>
                <w:szCs w:val="21"/>
              </w:rPr>
              <w:t>电子邮箱</w:t>
            </w:r>
          </w:p>
        </w:tc>
        <w:tc>
          <w:tcPr>
            <w:tcW w:w="3782"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 w:val="24"/>
              </w:rPr>
            </w:pPr>
            <w:r>
              <w:rPr>
                <w:rFonts w:ascii="Times New Roman" w:hAnsi="Times New Roman"/>
                <w:sz w:val="24"/>
              </w:rPr>
              <w:t>969727874@qq.com</w:t>
            </w:r>
          </w:p>
        </w:tc>
        <w:tc>
          <w:tcPr>
            <w:tcW w:w="1062"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Cs w:val="21"/>
              </w:rPr>
            </w:pPr>
            <w:r>
              <w:rPr>
                <w:rFonts w:ascii="Times New Roman" w:hAnsi="Times New Roman"/>
                <w:szCs w:val="21"/>
              </w:rPr>
              <w:t>传    真</w:t>
            </w:r>
          </w:p>
        </w:tc>
        <w:tc>
          <w:tcPr>
            <w:tcW w:w="2373" w:type="dxa"/>
            <w:vAlign w:val="center"/>
          </w:tcPr>
          <w:p>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ascii="Times New Roman" w:hAnsi="Times New Roman"/>
                <w:sz w:val="24"/>
              </w:rPr>
            </w:pPr>
            <w:r>
              <w:rPr>
                <w:rFonts w:ascii="Times New Roman" w:hAnsi="Times New Roman"/>
                <w:sz w:val="24"/>
              </w:rPr>
              <w:t>0514-87329531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9" w:hRule="atLeast"/>
        </w:trPr>
        <w:tc>
          <w:tcPr>
            <w:tcW w:w="8780" w:type="dxa"/>
            <w:gridSpan w:val="5"/>
          </w:tcPr>
          <w:p>
            <w:pPr>
              <w:keepNext w:val="0"/>
              <w:keepLines w:val="0"/>
              <w:pageBreakBefore w:val="0"/>
              <w:widowControl w:val="0"/>
              <w:kinsoku/>
              <w:wordWrap/>
              <w:overflowPunct/>
              <w:topLinePunct w:val="0"/>
              <w:autoSpaceDE/>
              <w:autoSpaceDN/>
              <w:bidi w:val="0"/>
              <w:adjustRightInd w:val="0"/>
              <w:snapToGrid/>
              <w:spacing w:before="157" w:beforeLines="50"/>
              <w:textAlignment w:val="auto"/>
              <w:rPr>
                <w:rFonts w:ascii="Times New Roman" w:hAnsi="Times New Roman"/>
                <w:szCs w:val="21"/>
              </w:rPr>
            </w:pPr>
            <w:r>
              <w:rPr>
                <w:rFonts w:ascii="Times New Roman" w:hAnsi="Times New Roman"/>
                <w:szCs w:val="21"/>
              </w:rPr>
              <w:t>推荐意见：（不超过600字）</w:t>
            </w:r>
          </w:p>
          <w:p>
            <w:pPr>
              <w:adjustRightInd w:val="0"/>
              <w:spacing w:line="400" w:lineRule="exact"/>
              <w:ind w:firstLine="404"/>
              <w:rPr>
                <w:rFonts w:ascii="Times New Roman" w:hAnsi="Times New Roman"/>
                <w:szCs w:val="21"/>
              </w:rPr>
            </w:pPr>
            <w:r>
              <w:rPr>
                <w:rFonts w:hint="eastAsia" w:ascii="Times New Roman" w:hAnsi="Times New Roman"/>
                <w:szCs w:val="21"/>
              </w:rPr>
              <w:t>该研究课题，针对建筑固体废弃物再生利用进行研究和应用示范。采用理论分析、室内试验和工程实践相结合的方法，对建筑固体废弃物原位处理规划设计</w:t>
            </w:r>
            <w:r>
              <w:rPr>
                <w:rFonts w:hint="eastAsia" w:ascii="Times New Roman" w:hAnsi="Times New Roman"/>
                <w:szCs w:val="21"/>
                <w:lang w:eastAsia="zh-CN"/>
              </w:rPr>
              <w:t>、</w:t>
            </w:r>
            <w:r>
              <w:rPr>
                <w:rFonts w:hint="eastAsia" w:ascii="Times New Roman" w:hAnsi="Times New Roman"/>
                <w:szCs w:val="21"/>
              </w:rPr>
              <w:t>建筑固体废弃物再生系列制品研发、生产及应用</w:t>
            </w:r>
            <w:r>
              <w:rPr>
                <w:rFonts w:hint="eastAsia" w:ascii="Times New Roman" w:hAnsi="Times New Roman"/>
                <w:szCs w:val="21"/>
                <w:lang w:eastAsia="zh-CN"/>
              </w:rPr>
              <w:t>、</w:t>
            </w:r>
            <w:r>
              <w:rPr>
                <w:rFonts w:hint="eastAsia" w:ascii="Times New Roman" w:hAnsi="Times New Roman"/>
                <w:szCs w:val="21"/>
              </w:rPr>
              <w:t>再生制品生产企业标准编制</w:t>
            </w:r>
            <w:r>
              <w:rPr>
                <w:rFonts w:hint="eastAsia" w:ascii="Times New Roman" w:hAnsi="Times New Roman"/>
                <w:szCs w:val="21"/>
                <w:lang w:eastAsia="zh-CN"/>
              </w:rPr>
              <w:t>、</w:t>
            </w:r>
            <w:r>
              <w:rPr>
                <w:rFonts w:hint="eastAsia" w:ascii="Times New Roman" w:hAnsi="Times New Roman"/>
                <w:szCs w:val="21"/>
              </w:rPr>
              <w:t>再生制品全寿命周期评价研究等关键技术进行了深入研究，形成相关研究成果，经鉴定，成果总体达到国内领先水平。</w:t>
            </w:r>
          </w:p>
          <w:p>
            <w:pPr>
              <w:adjustRightInd w:val="0"/>
              <w:spacing w:line="400" w:lineRule="exact"/>
              <w:ind w:firstLine="404"/>
              <w:rPr>
                <w:rFonts w:hint="eastAsia" w:ascii="Times New Roman" w:hAnsi="Times New Roman"/>
                <w:szCs w:val="21"/>
              </w:rPr>
            </w:pPr>
            <w:r>
              <w:rPr>
                <w:rFonts w:hint="eastAsia" w:ascii="Times New Roman" w:hAnsi="Times New Roman"/>
                <w:szCs w:val="21"/>
              </w:rPr>
              <w:t>主要技术创新：</w:t>
            </w:r>
            <w:r>
              <w:rPr>
                <w:rFonts w:hint="eastAsia" w:ascii="Times New Roman" w:hAnsi="Times New Roman"/>
                <w:szCs w:val="21"/>
                <w:lang w:val="en-US" w:eastAsia="zh-CN"/>
              </w:rPr>
              <w:t>1</w:t>
            </w:r>
            <w:r>
              <w:rPr>
                <w:rFonts w:hint="eastAsia" w:ascii="Times New Roman" w:hAnsi="Times New Roman"/>
                <w:szCs w:val="21"/>
                <w:lang w:eastAsia="zh-CN"/>
              </w:rPr>
              <w:t>、</w:t>
            </w:r>
            <w:r>
              <w:rPr>
                <w:rFonts w:hint="eastAsia" w:ascii="Times New Roman" w:hAnsi="Times New Roman"/>
                <w:szCs w:val="21"/>
              </w:rPr>
              <w:t>提出了建筑固体废弃物原位处理方案，研发了小型移动破碎场站现场破碎利用技术，有效降低建筑固体废弃物集中回收运输带来的附加成本及环境污染。</w:t>
            </w:r>
            <w:r>
              <w:rPr>
                <w:rFonts w:hint="eastAsia" w:ascii="Times New Roman" w:hAnsi="Times New Roman"/>
                <w:szCs w:val="21"/>
                <w:lang w:val="en-US" w:eastAsia="zh-CN"/>
              </w:rPr>
              <w:t>2、</w:t>
            </w:r>
            <w:r>
              <w:rPr>
                <w:rFonts w:hint="eastAsia" w:ascii="Times New Roman" w:hAnsi="Times New Roman"/>
                <w:szCs w:val="21"/>
              </w:rPr>
              <w:t>研发了再生微粉烘干和球磨处理工艺，以适宜参数的水玻璃为激发剂，制备出碱激发再生微粉胶凝新材料。</w:t>
            </w:r>
            <w:r>
              <w:rPr>
                <w:rFonts w:hint="eastAsia" w:ascii="Times New Roman" w:hAnsi="Times New Roman"/>
                <w:szCs w:val="21"/>
                <w:lang w:val="en-US" w:eastAsia="zh-CN"/>
              </w:rPr>
              <w:t>3、</w:t>
            </w:r>
            <w:r>
              <w:rPr>
                <w:rFonts w:hint="eastAsia" w:ascii="Times New Roman" w:hAnsi="Times New Roman"/>
                <w:szCs w:val="21"/>
              </w:rPr>
              <w:t>利用无需脱水处理的城市疏浚污泥及全组分废弃混凝土砂浆为主要原料，发明了污泥废砂浆免烧陶粒。</w:t>
            </w:r>
            <w:r>
              <w:rPr>
                <w:rFonts w:hint="eastAsia" w:ascii="Times New Roman" w:hAnsi="Times New Roman"/>
                <w:szCs w:val="21"/>
                <w:lang w:val="en-US" w:eastAsia="zh-CN"/>
              </w:rPr>
              <w:t>4、</w:t>
            </w:r>
            <w:r>
              <w:rPr>
                <w:rFonts w:hint="eastAsia" w:ascii="Times New Roman" w:hAnsi="Times New Roman"/>
                <w:szCs w:val="21"/>
              </w:rPr>
              <w:t>研发了从不同强度等级再生干硬性混凝土到预制装配式小型管廊、预制装配式道板等制品的成套生产工艺，解决了再生混凝土合理利用的难题。</w:t>
            </w:r>
          </w:p>
          <w:p>
            <w:pPr>
              <w:adjustRightInd w:val="0"/>
              <w:spacing w:line="400" w:lineRule="exact"/>
              <w:ind w:firstLine="404"/>
              <w:rPr>
                <w:rFonts w:ascii="Times New Roman" w:hAnsi="Times New Roman"/>
                <w:szCs w:val="21"/>
              </w:rPr>
            </w:pPr>
            <w:r>
              <w:rPr>
                <w:rFonts w:hint="eastAsia" w:ascii="Times New Roman" w:hAnsi="Times New Roman"/>
                <w:szCs w:val="21"/>
              </w:rPr>
              <w:t>该研究课题获得国家专利授权</w:t>
            </w:r>
            <w:r>
              <w:rPr>
                <w:rFonts w:hint="eastAsia" w:ascii="Times New Roman" w:hAnsi="Times New Roman"/>
                <w:szCs w:val="21"/>
                <w:lang w:val="en-US" w:eastAsia="zh-CN"/>
              </w:rPr>
              <w:t>28</w:t>
            </w:r>
            <w:r>
              <w:rPr>
                <w:rFonts w:hint="eastAsia" w:ascii="Times New Roman" w:hAnsi="Times New Roman"/>
                <w:szCs w:val="21"/>
              </w:rPr>
              <w:t>项（发明</w:t>
            </w:r>
            <w:r>
              <w:rPr>
                <w:rFonts w:hint="eastAsia" w:ascii="Times New Roman" w:hAnsi="Times New Roman"/>
                <w:szCs w:val="21"/>
                <w:lang w:val="en-US" w:eastAsia="zh-CN"/>
              </w:rPr>
              <w:t>2</w:t>
            </w:r>
            <w:r>
              <w:rPr>
                <w:rFonts w:hint="eastAsia" w:ascii="Times New Roman" w:hAnsi="Times New Roman"/>
                <w:szCs w:val="21"/>
              </w:rPr>
              <w:t>项），江苏省建设工法</w:t>
            </w:r>
            <w:r>
              <w:rPr>
                <w:rFonts w:hint="eastAsia" w:ascii="Times New Roman" w:hAnsi="Times New Roman"/>
                <w:szCs w:val="21"/>
                <w:lang w:val="en-US" w:eastAsia="zh-CN"/>
              </w:rPr>
              <w:t>2</w:t>
            </w:r>
            <w:r>
              <w:rPr>
                <w:rFonts w:hint="eastAsia" w:ascii="Times New Roman" w:hAnsi="Times New Roman"/>
                <w:szCs w:val="21"/>
              </w:rPr>
              <w:t>项，发表论文</w:t>
            </w:r>
            <w:r>
              <w:rPr>
                <w:rFonts w:hint="eastAsia" w:ascii="Times New Roman" w:hAnsi="Times New Roman"/>
                <w:szCs w:val="21"/>
                <w:lang w:val="en-US" w:eastAsia="zh-CN"/>
              </w:rPr>
              <w:t>13</w:t>
            </w:r>
            <w:r>
              <w:rPr>
                <w:rFonts w:hint="eastAsia" w:ascii="Times New Roman" w:hAnsi="Times New Roman"/>
                <w:szCs w:val="21"/>
              </w:rPr>
              <w:t>篇。已成功应用于扬州市GZ</w:t>
            </w:r>
            <w:r>
              <w:rPr>
                <w:rFonts w:hint="eastAsia" w:ascii="Times New Roman" w:hAnsi="Times New Roman"/>
                <w:szCs w:val="21"/>
                <w:lang w:val="en-US" w:eastAsia="zh-CN"/>
              </w:rPr>
              <w:t>1</w:t>
            </w:r>
            <w:r>
              <w:rPr>
                <w:rFonts w:hint="eastAsia" w:ascii="Times New Roman" w:hAnsi="Times New Roman"/>
                <w:szCs w:val="21"/>
              </w:rPr>
              <w:t>18地块项目、</w:t>
            </w:r>
            <w:r>
              <w:rPr>
                <w:rFonts w:hint="eastAsia" w:ascii="Times New Roman" w:hAnsi="Times New Roman"/>
                <w:szCs w:val="21"/>
                <w:lang w:val="en-US" w:eastAsia="zh-CN"/>
              </w:rPr>
              <w:t>钢构装配式生产工程、扬州</w:t>
            </w:r>
            <w:r>
              <w:rPr>
                <w:rFonts w:hint="eastAsia" w:ascii="Times New Roman" w:hAnsi="Times New Roman"/>
                <w:szCs w:val="21"/>
              </w:rPr>
              <w:t>915地块项目、扬州惠民再生资源有限公司办公楼</w:t>
            </w:r>
            <w:r>
              <w:rPr>
                <w:rFonts w:hint="eastAsia" w:ascii="Times New Roman" w:hAnsi="Times New Roman"/>
                <w:szCs w:val="21"/>
                <w:lang w:val="en-US" w:eastAsia="zh-CN"/>
              </w:rPr>
              <w:t>等</w:t>
            </w:r>
            <w:r>
              <w:rPr>
                <w:rFonts w:hint="eastAsia" w:ascii="Times New Roman" w:hAnsi="Times New Roman"/>
                <w:szCs w:val="21"/>
              </w:rPr>
              <w:t>工程，成功实现了建筑固体废弃物再生利用，社会、经济与环境效益显著，成为扬州城市更新改造的经典范例。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89" w:hRule="atLeast"/>
        </w:trPr>
        <w:tc>
          <w:tcPr>
            <w:tcW w:w="892" w:type="dxa"/>
            <w:tcBorders>
              <w:bottom w:val="single" w:color="auto" w:sz="8" w:space="0"/>
            </w:tcBorders>
            <w:vAlign w:val="center"/>
          </w:tcPr>
          <w:p>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pPr>
              <w:adjustRightInd w:val="0"/>
              <w:spacing w:line="400" w:lineRule="exact"/>
              <w:jc w:val="center"/>
              <w:rPr>
                <w:rFonts w:ascii="Times New Roman" w:hAnsi="Times New Roman"/>
                <w:spacing w:val="-25"/>
                <w:szCs w:val="21"/>
              </w:rPr>
            </w:pPr>
          </w:p>
          <w:p>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color="auto" w:sz="8" w:space="0"/>
            </w:tcBorders>
          </w:tcPr>
          <w:p>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pPr>
              <w:adjustRightInd w:val="0"/>
              <w:spacing w:line="400" w:lineRule="exact"/>
              <w:ind w:firstLine="404"/>
              <w:rPr>
                <w:rFonts w:ascii="Times New Roman" w:hAnsi="Times New Roman"/>
                <w:szCs w:val="21"/>
              </w:rPr>
            </w:pPr>
          </w:p>
          <w:p>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hint="eastAsia" w:ascii="Times New Roman" w:hAnsi="Times New Roman"/>
                <w:spacing w:val="-4"/>
                <w:szCs w:val="21"/>
                <w:lang w:val="en-US" w:eastAsia="zh-CN"/>
              </w:rPr>
              <w:t xml:space="preserve">                                      </w:t>
            </w:r>
            <w:r>
              <w:rPr>
                <w:rFonts w:ascii="Times New Roman" w:hAnsi="Times New Roman"/>
                <w:spacing w:val="-4"/>
                <w:szCs w:val="21"/>
              </w:rPr>
              <w:t xml:space="preserve">     推荐单位（盖章）：  </w:t>
            </w:r>
          </w:p>
          <w:p>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hint="eastAsia" w:ascii="Times New Roman" w:hAnsi="Times New Roman"/>
                <w:spacing w:val="-4"/>
                <w:szCs w:val="21"/>
                <w:lang w:val="en-US" w:eastAsia="zh-CN"/>
              </w:rPr>
              <w:t xml:space="preserve">                                                           </w:t>
            </w:r>
            <w:r>
              <w:rPr>
                <w:rFonts w:ascii="Times New Roman" w:hAnsi="Times New Roman"/>
                <w:spacing w:val="-4"/>
                <w:szCs w:val="21"/>
              </w:rPr>
              <w:t xml:space="preserve">             年</w:t>
            </w:r>
            <w:r>
              <w:rPr>
                <w:rFonts w:hint="eastAsia" w:ascii="Times New Roman" w:hAnsi="Times New Roman"/>
                <w:spacing w:val="-4"/>
                <w:szCs w:val="21"/>
                <w:lang w:val="en-US" w:eastAsia="zh-CN"/>
              </w:rPr>
              <w:t xml:space="preserve"> </w:t>
            </w:r>
            <w:r>
              <w:rPr>
                <w:rFonts w:ascii="Times New Roman" w:hAnsi="Times New Roman"/>
                <w:spacing w:val="-4"/>
                <w:szCs w:val="21"/>
              </w:rPr>
              <w:t xml:space="preserve">  </w:t>
            </w:r>
            <w:r>
              <w:rPr>
                <w:rFonts w:hint="eastAsia" w:ascii="Times New Roman" w:hAnsi="Times New Roman"/>
                <w:spacing w:val="-4"/>
                <w:szCs w:val="21"/>
                <w:lang w:val="en-US" w:eastAsia="zh-CN"/>
              </w:rPr>
              <w:t xml:space="preserve">  </w:t>
            </w:r>
            <w:r>
              <w:rPr>
                <w:rFonts w:ascii="Times New Roman" w:hAnsi="Times New Roman"/>
                <w:spacing w:val="-4"/>
                <w:szCs w:val="21"/>
              </w:rPr>
              <w:t xml:space="preserve">  月</w:t>
            </w:r>
            <w:r>
              <w:rPr>
                <w:rFonts w:hint="eastAsia" w:ascii="Times New Roman" w:hAnsi="Times New Roman"/>
                <w:spacing w:val="-4"/>
                <w:szCs w:val="21"/>
                <w:lang w:val="en-US" w:eastAsia="zh-CN"/>
              </w:rPr>
              <w:t xml:space="preserve">  </w:t>
            </w:r>
            <w:r>
              <w:rPr>
                <w:rFonts w:ascii="Times New Roman" w:hAnsi="Times New Roman"/>
                <w:spacing w:val="-4"/>
                <w:szCs w:val="21"/>
              </w:rPr>
              <w:t xml:space="preserve">    日</w:t>
            </w:r>
          </w:p>
        </w:tc>
      </w:tr>
    </w:tbl>
    <w:p>
      <w:pPr>
        <w:jc w:val="center"/>
        <w:rPr>
          <w:rFonts w:ascii="Times New Roman" w:hAnsi="Times New Roman"/>
          <w:sz w:val="30"/>
          <w:szCs w:val="30"/>
        </w:rPr>
      </w:pPr>
      <w:r>
        <w:rPr>
          <w:rFonts w:ascii="Times New Roman" w:hAnsi="Times New Roman" w:eastAsia="方正黑体_GBK"/>
          <w:sz w:val="30"/>
          <w:szCs w:val="30"/>
        </w:rPr>
        <w:t>十一、推荐专家意见（单位推荐不填）</w:t>
      </w:r>
    </w:p>
    <w:p>
      <w:pPr>
        <w:spacing w:line="240" w:lineRule="exact"/>
        <w:jc w:val="center"/>
        <w:rPr>
          <w:rFonts w:ascii="Times New Roman" w:hAnsi="Times New Roman"/>
          <w:sz w:val="30"/>
          <w:szCs w:val="30"/>
        </w:rPr>
      </w:pPr>
    </w:p>
    <w:tbl>
      <w:tblPr>
        <w:tblStyle w:val="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18"/>
        <w:gridCol w:w="1134"/>
        <w:gridCol w:w="1417"/>
        <w:gridCol w:w="1134"/>
        <w:gridCol w:w="1089"/>
        <w:gridCol w:w="14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p>
        </w:tc>
        <w:tc>
          <w:tcPr>
            <w:tcW w:w="1134"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p>
        </w:tc>
        <w:tc>
          <w:tcPr>
            <w:tcW w:w="1089"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color="auto" w:sz="8" w:space="0"/>
            </w:tcBorders>
            <w:vAlign w:val="center"/>
          </w:tcPr>
          <w:p>
            <w:pPr>
              <w:autoSpaceDE w:val="0"/>
              <w:autoSpaceDN w:val="0"/>
              <w:adjustRightInd w:val="0"/>
              <w:snapToGrid w:val="0"/>
              <w:spacing w:line="36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pPr>
              <w:autoSpaceDE w:val="0"/>
              <w:autoSpaceDN w:val="0"/>
              <w:adjustRightInd w:val="0"/>
              <w:snapToGrid w:val="0"/>
              <w:spacing w:line="360" w:lineRule="exact"/>
              <w:jc w:val="center"/>
              <w:rPr>
                <w:rFonts w:ascii="Times New Roman" w:hAnsi="Times New Roman"/>
                <w:szCs w:val="21"/>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pPr>
              <w:autoSpaceDE w:val="0"/>
              <w:autoSpaceDN w:val="0"/>
              <w:adjustRightInd w:val="0"/>
              <w:snapToGrid w:val="0"/>
              <w:spacing w:line="360" w:lineRule="exact"/>
              <w:jc w:val="center"/>
              <w:rPr>
                <w:rFonts w:ascii="Times New Roman" w:hAnsi="Times New Roman"/>
                <w:szCs w:val="21"/>
              </w:rPr>
            </w:pPr>
          </w:p>
        </w:tc>
        <w:tc>
          <w:tcPr>
            <w:tcW w:w="1089"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pPr>
              <w:autoSpaceDE w:val="0"/>
              <w:autoSpaceDN w:val="0"/>
              <w:adjustRightInd w:val="0"/>
              <w:snapToGrid w:val="0"/>
              <w:spacing w:line="36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pPr>
              <w:autoSpaceDE w:val="0"/>
              <w:autoSpaceDN w:val="0"/>
              <w:adjustRightInd w:val="0"/>
              <w:snapToGrid w:val="0"/>
              <w:spacing w:line="360" w:lineRule="exact"/>
              <w:jc w:val="center"/>
              <w:rPr>
                <w:rFonts w:ascii="Times New Roman" w:hAnsi="Times New Roman"/>
                <w:szCs w:val="21"/>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pPr>
              <w:autoSpaceDE w:val="0"/>
              <w:autoSpaceDN w:val="0"/>
              <w:adjustRightInd w:val="0"/>
              <w:snapToGrid w:val="0"/>
              <w:spacing w:line="360" w:lineRule="exact"/>
              <w:jc w:val="center"/>
              <w:rPr>
                <w:rFonts w:ascii="Times New Roman" w:hAnsi="Times New Roman"/>
                <w:szCs w:val="21"/>
              </w:rPr>
            </w:pPr>
          </w:p>
        </w:tc>
        <w:tc>
          <w:tcPr>
            <w:tcW w:w="1089"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pPr>
              <w:autoSpaceDE w:val="0"/>
              <w:autoSpaceDN w:val="0"/>
              <w:adjustRightInd w:val="0"/>
              <w:snapToGrid w:val="0"/>
              <w:spacing w:line="360" w:lineRule="exact"/>
              <w:jc w:val="center"/>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djustRightInd w:val="0"/>
              <w:jc w:val="center"/>
              <w:rPr>
                <w:rFonts w:ascii="Times New Roman" w:hAnsi="Times New Roman"/>
                <w:szCs w:val="21"/>
              </w:rPr>
            </w:pPr>
            <w:r>
              <w:rPr>
                <w:rFonts w:ascii="Times New Roman" w:hAnsi="Times New Roman"/>
                <w:szCs w:val="21"/>
              </w:rPr>
              <w:t>推荐专家一</w:t>
            </w:r>
          </w:p>
          <w:p>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pPr>
              <w:autoSpaceDE w:val="0"/>
              <w:autoSpaceDN w:val="0"/>
              <w:adjustRightInd w:val="0"/>
              <w:snapToGrid w:val="0"/>
              <w:spacing w:line="360" w:lineRule="exact"/>
              <w:ind w:firstLine="470"/>
              <w:jc w:val="center"/>
              <w:rPr>
                <w:rFonts w:ascii="Times New Roman" w:hAnsi="Times New Roman"/>
                <w:sz w:val="24"/>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    编</w:t>
            </w:r>
          </w:p>
        </w:tc>
        <w:tc>
          <w:tcPr>
            <w:tcW w:w="2573" w:type="dxa"/>
            <w:gridSpan w:val="2"/>
            <w:vAlign w:val="center"/>
          </w:tcPr>
          <w:p>
            <w:pPr>
              <w:autoSpaceDE w:val="0"/>
              <w:autoSpaceDN w:val="0"/>
              <w:adjustRightInd w:val="0"/>
              <w:snapToGrid w:val="0"/>
              <w:spacing w:line="360" w:lineRule="exact"/>
              <w:ind w:firstLine="47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 系 人</w:t>
            </w:r>
          </w:p>
        </w:tc>
        <w:tc>
          <w:tcPr>
            <w:tcW w:w="3969" w:type="dxa"/>
            <w:gridSpan w:val="3"/>
            <w:vAlign w:val="center"/>
          </w:tcPr>
          <w:p>
            <w:pPr>
              <w:autoSpaceDE w:val="0"/>
              <w:autoSpaceDN w:val="0"/>
              <w:adjustRightInd w:val="0"/>
              <w:snapToGrid w:val="0"/>
              <w:spacing w:line="360" w:lineRule="exact"/>
              <w:ind w:firstLine="470"/>
              <w:jc w:val="center"/>
              <w:rPr>
                <w:rFonts w:ascii="Times New Roman" w:hAnsi="Times New Roman"/>
                <w:sz w:val="24"/>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pPr>
              <w:autoSpaceDE w:val="0"/>
              <w:autoSpaceDN w:val="0"/>
              <w:adjustRightInd w:val="0"/>
              <w:snapToGrid w:val="0"/>
              <w:spacing w:line="360" w:lineRule="exact"/>
              <w:ind w:firstLine="47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pPr>
              <w:autoSpaceDE w:val="0"/>
              <w:autoSpaceDN w:val="0"/>
              <w:adjustRightInd w:val="0"/>
              <w:snapToGrid w:val="0"/>
              <w:spacing w:line="360" w:lineRule="exact"/>
              <w:ind w:firstLine="470"/>
              <w:jc w:val="center"/>
              <w:rPr>
                <w:rFonts w:ascii="Times New Roman" w:hAnsi="Times New Roman"/>
                <w:sz w:val="24"/>
              </w:rPr>
            </w:pPr>
          </w:p>
        </w:tc>
        <w:tc>
          <w:tcPr>
            <w:tcW w:w="1134" w:type="dxa"/>
            <w:vAlign w:val="center"/>
          </w:tcPr>
          <w:p>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    真</w:t>
            </w:r>
          </w:p>
        </w:tc>
        <w:tc>
          <w:tcPr>
            <w:tcW w:w="2573" w:type="dxa"/>
            <w:gridSpan w:val="2"/>
            <w:vAlign w:val="center"/>
          </w:tcPr>
          <w:p>
            <w:pPr>
              <w:autoSpaceDE w:val="0"/>
              <w:autoSpaceDN w:val="0"/>
              <w:adjustRightInd w:val="0"/>
              <w:snapToGrid w:val="0"/>
              <w:spacing w:line="360" w:lineRule="exact"/>
              <w:ind w:firstLine="470"/>
              <w:jc w:val="center"/>
              <w:rPr>
                <w:rFonts w:ascii="Times New Roman" w:hAnsi="Times New Roman"/>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27" w:hRule="atLeast"/>
        </w:trPr>
        <w:tc>
          <w:tcPr>
            <w:tcW w:w="9060" w:type="dxa"/>
            <w:gridSpan w:val="7"/>
          </w:tcPr>
          <w:p>
            <w:pPr>
              <w:adjustRightInd w:val="0"/>
              <w:rPr>
                <w:rFonts w:ascii="Times New Roman" w:hAnsi="Times New Roman"/>
                <w:szCs w:val="21"/>
              </w:rPr>
            </w:pPr>
            <w:r>
              <w:rPr>
                <w:rFonts w:ascii="Times New Roman" w:hAnsi="Times New Roman"/>
                <w:szCs w:val="21"/>
              </w:rPr>
              <w:t>推荐意见：（不超过600字）</w:t>
            </w:r>
          </w:p>
          <w:p>
            <w:pPr>
              <w:autoSpaceDE w:val="0"/>
              <w:autoSpaceDN w:val="0"/>
              <w:adjustRightInd w:val="0"/>
              <w:snapToGrid w:val="0"/>
              <w:spacing w:line="590" w:lineRule="atLeast"/>
              <w:ind w:firstLine="4546" w:firstLineChars="2165"/>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84" w:type="dxa"/>
            <w:tcBorders>
              <w:bottom w:val="single" w:color="auto" w:sz="8" w:space="0"/>
            </w:tcBorders>
            <w:vAlign w:val="center"/>
          </w:tcPr>
          <w:p>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pPr>
              <w:adjustRightInd w:val="0"/>
              <w:spacing w:line="400" w:lineRule="exact"/>
              <w:jc w:val="center"/>
              <w:rPr>
                <w:rFonts w:ascii="Times New Roman" w:hAnsi="Times New Roman"/>
                <w:spacing w:val="-25"/>
                <w:szCs w:val="21"/>
              </w:rPr>
            </w:pPr>
          </w:p>
          <w:p>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color="auto" w:sz="8" w:space="0"/>
            </w:tcBorders>
          </w:tcPr>
          <w:p>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pPr>
              <w:adjustRightInd w:val="0"/>
              <w:spacing w:line="400" w:lineRule="exact"/>
              <w:ind w:firstLine="3248" w:firstLineChars="1608"/>
              <w:rPr>
                <w:rFonts w:ascii="Times New Roman" w:hAnsi="Times New Roman"/>
                <w:spacing w:val="-4"/>
                <w:szCs w:val="21"/>
              </w:rPr>
            </w:pPr>
            <w:r>
              <w:rPr>
                <w:rFonts w:ascii="Times New Roman" w:hAnsi="Times New Roman"/>
                <w:spacing w:val="-4"/>
                <w:szCs w:val="21"/>
              </w:rPr>
              <w:t xml:space="preserve">推荐专家（签名）：      </w:t>
            </w:r>
          </w:p>
          <w:p>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年    月    日</w:t>
            </w:r>
          </w:p>
        </w:tc>
      </w:tr>
    </w:tbl>
    <w:p>
      <w:pPr>
        <w:jc w:val="center"/>
        <w:rPr>
          <w:rFonts w:ascii="Times New Roman" w:hAnsi="Times New Roman"/>
          <w:sz w:val="30"/>
          <w:szCs w:val="30"/>
        </w:rPr>
      </w:pPr>
      <w:r>
        <w:rPr>
          <w:rFonts w:ascii="Times New Roman" w:hAnsi="Times New Roman" w:eastAsia="方正黑体_GBK"/>
          <w:sz w:val="30"/>
          <w:szCs w:val="30"/>
        </w:rPr>
        <w:t>十二、附件</w:t>
      </w:r>
    </w:p>
    <w:p>
      <w:pPr>
        <w:snapToGrid w:val="0"/>
        <w:spacing w:line="570" w:lineRule="exact"/>
        <w:ind w:firstLine="555"/>
        <w:rPr>
          <w:rFonts w:ascii="Times New Roman" w:hAnsi="Times New Roman"/>
          <w:sz w:val="28"/>
          <w:szCs w:val="28"/>
        </w:rPr>
      </w:pPr>
    </w:p>
    <w:p>
      <w:pPr>
        <w:snapToGrid w:val="0"/>
        <w:spacing w:line="570" w:lineRule="exact"/>
        <w:ind w:firstLine="555"/>
        <w:rPr>
          <w:rFonts w:ascii="Times New Roman" w:hAnsi="Times New Roman"/>
          <w:sz w:val="24"/>
        </w:rPr>
      </w:pPr>
      <w:r>
        <w:rPr>
          <w:rFonts w:ascii="Times New Roman" w:hAnsi="Times New Roman"/>
          <w:sz w:val="24"/>
        </w:rPr>
        <w:t>1、主要研究报告；</w:t>
      </w:r>
    </w:p>
    <w:p>
      <w:pPr>
        <w:snapToGrid w:val="0"/>
        <w:spacing w:line="570" w:lineRule="exact"/>
        <w:ind w:firstLine="480" w:firstLineChars="200"/>
        <w:rPr>
          <w:rFonts w:ascii="Times New Roman" w:hAnsi="Times New Roman"/>
          <w:sz w:val="24"/>
        </w:rPr>
      </w:pPr>
      <w:r>
        <w:rPr>
          <w:rFonts w:ascii="Times New Roman" w:hAnsi="Times New Roman"/>
          <w:sz w:val="24"/>
        </w:rPr>
        <w:t xml:space="preserve"> 2、核心知识产权证明及国家法律法规要求审批的批准文件（不超过10件）</w:t>
      </w:r>
    </w:p>
    <w:p>
      <w:pPr>
        <w:snapToGrid w:val="0"/>
        <w:spacing w:line="570" w:lineRule="exact"/>
        <w:ind w:firstLine="555"/>
        <w:rPr>
          <w:rFonts w:ascii="Times New Roman" w:hAnsi="Times New Roman"/>
          <w:sz w:val="24"/>
        </w:rPr>
      </w:pPr>
      <w:r>
        <w:rPr>
          <w:rFonts w:ascii="Times New Roman" w:hAnsi="Times New Roman"/>
          <w:sz w:val="24"/>
        </w:rPr>
        <w:t>3、评价证明</w:t>
      </w:r>
    </w:p>
    <w:p>
      <w:pPr>
        <w:snapToGrid w:val="0"/>
        <w:spacing w:line="570" w:lineRule="exact"/>
        <w:ind w:firstLine="555"/>
        <w:rPr>
          <w:rFonts w:ascii="Times New Roman" w:hAnsi="Times New Roman"/>
          <w:sz w:val="24"/>
        </w:rPr>
      </w:pPr>
      <w:r>
        <w:rPr>
          <w:rFonts w:ascii="Times New Roman" w:hAnsi="Times New Roman"/>
          <w:sz w:val="24"/>
        </w:rPr>
        <w:t>4、应用证明</w:t>
      </w:r>
    </w:p>
    <w:p>
      <w:pPr>
        <w:snapToGrid w:val="0"/>
        <w:spacing w:line="570" w:lineRule="exact"/>
        <w:ind w:firstLine="555"/>
        <w:rPr>
          <w:rFonts w:ascii="Times New Roman" w:hAnsi="Times New Roman"/>
          <w:sz w:val="24"/>
        </w:rPr>
      </w:pPr>
      <w:r>
        <w:rPr>
          <w:rFonts w:ascii="Times New Roman" w:hAnsi="Times New Roman"/>
          <w:sz w:val="24"/>
        </w:rPr>
        <w:t>5、代表性论文论著（不超过5篇）</w:t>
      </w:r>
    </w:p>
    <w:p>
      <w:pPr>
        <w:snapToGrid w:val="0"/>
        <w:spacing w:line="570" w:lineRule="exact"/>
        <w:ind w:firstLine="555"/>
        <w:rPr>
          <w:rFonts w:ascii="Times New Roman" w:hAnsi="Times New Roman"/>
          <w:sz w:val="24"/>
        </w:rPr>
      </w:pPr>
      <w:r>
        <w:rPr>
          <w:rFonts w:ascii="Times New Roman" w:hAnsi="Times New Roman"/>
          <w:sz w:val="24"/>
        </w:rPr>
        <w:t>6、代表性论文论著他引用情况（不超过5篇）</w:t>
      </w:r>
    </w:p>
    <w:p>
      <w:pPr>
        <w:snapToGrid w:val="0"/>
        <w:spacing w:line="570" w:lineRule="exact"/>
        <w:ind w:firstLine="555"/>
        <w:rPr>
          <w:rFonts w:ascii="Times New Roman" w:hAnsi="Times New Roman"/>
          <w:sz w:val="24"/>
        </w:rPr>
      </w:pPr>
      <w:r>
        <w:rPr>
          <w:rFonts w:ascii="Times New Roman" w:hAnsi="Times New Roman"/>
          <w:sz w:val="24"/>
        </w:rPr>
        <w:t>7、检索报告</w:t>
      </w:r>
    </w:p>
    <w:p>
      <w:pPr>
        <w:snapToGrid w:val="0"/>
        <w:spacing w:line="570" w:lineRule="exact"/>
        <w:ind w:firstLine="556"/>
        <w:rPr>
          <w:rFonts w:ascii="Times New Roman" w:hAnsi="Times New Roman"/>
          <w:sz w:val="24"/>
        </w:rPr>
      </w:pPr>
      <w:r>
        <w:rPr>
          <w:rFonts w:ascii="Times New Roman" w:hAnsi="Times New Roman"/>
          <w:sz w:val="24"/>
        </w:rPr>
        <w:t>8、各完成单位内部公示结果</w:t>
      </w:r>
    </w:p>
    <w:p>
      <w:pPr>
        <w:snapToGrid w:val="0"/>
        <w:spacing w:line="570" w:lineRule="exact"/>
        <w:ind w:firstLine="556"/>
        <w:rPr>
          <w:rFonts w:ascii="Times New Roman" w:hAnsi="Times New Roman"/>
          <w:sz w:val="24"/>
        </w:rPr>
      </w:pPr>
      <w:r>
        <w:rPr>
          <w:rFonts w:ascii="Times New Roman" w:hAnsi="Times New Roman"/>
          <w:sz w:val="24"/>
        </w:rPr>
        <w:t>9、其他证明</w:t>
      </w:r>
    </w:p>
    <w:p>
      <w:pPr>
        <w:spacing w:line="400" w:lineRule="exact"/>
        <w:ind w:firstLine="556"/>
        <w:rPr>
          <w:rFonts w:ascii="Times New Roman" w:hAnsi="Times New Roman"/>
          <w:sz w:val="24"/>
        </w:rPr>
      </w:pPr>
    </w:p>
    <w:p>
      <w:pPr>
        <w:tabs>
          <w:tab w:val="left" w:pos="9193"/>
          <w:tab w:val="left" w:pos="9827"/>
        </w:tabs>
        <w:autoSpaceDE w:val="0"/>
        <w:autoSpaceDN w:val="0"/>
        <w:snapToGrid w:val="0"/>
        <w:spacing w:line="570" w:lineRule="exact"/>
        <w:rPr>
          <w:rFonts w:ascii="Times New Roman" w:hAnsi="Times New Roman"/>
          <w:snapToGrid w:val="0"/>
          <w:kern w:val="0"/>
          <w:sz w:val="32"/>
          <w:szCs w:val="20"/>
        </w:rPr>
      </w:pPr>
    </w:p>
    <w:sectPr>
      <w:footerReference r:id="rId5" w:type="default"/>
      <w:footerReference r:id="rId6" w:type="even"/>
      <w:pgSz w:w="11906" w:h="16838"/>
      <w:pgMar w:top="2098" w:right="1474" w:bottom="1985" w:left="1588"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both"/>
    </w:pPr>
    <w:r>
      <mc:AlternateContent>
        <mc:Choice Requires="wps">
          <w:drawing>
            <wp:anchor distT="0" distB="0" distL="114300" distR="114300" simplePos="0" relativeHeight="251659264" behindDoc="0" locked="0" layoutInCell="1" allowOverlap="1">
              <wp:simplePos x="0" y="0"/>
              <wp:positionH relativeFrom="margin">
                <wp:posOffset>2432050</wp:posOffset>
              </wp:positionH>
              <wp:positionV relativeFrom="paragraph">
                <wp:posOffset>-168910</wp:posOffset>
              </wp:positionV>
              <wp:extent cx="711835" cy="367030"/>
              <wp:effectExtent l="0" t="0" r="0" b="0"/>
              <wp:wrapNone/>
              <wp:docPr id="116545820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wps:spPr>
                    <wps:txbx>
                      <w:txbxContent>
                        <w:p>
                          <w:pPr>
                            <w:pStyle w:val="4"/>
                            <w:ind w:right="280"/>
                            <w:jc w:val="right"/>
                            <w:rPr>
                              <w:rStyle w:val="10"/>
                              <w:rFonts w:ascii="Times New Roman" w:hAnsi="Times New Roman"/>
                              <w:sz w:val="28"/>
                              <w:szCs w:val="28"/>
                            </w:rPr>
                          </w:pPr>
                          <w:r>
                            <w:rPr>
                              <w:rStyle w:val="10"/>
                              <w:rFonts w:ascii="Times New Roman" w:hAnsi="Times New Roman"/>
                              <w:sz w:val="28"/>
                              <w:szCs w:val="28"/>
                            </w:rPr>
                            <w:t xml:space="preserve">— </w:t>
                          </w:r>
                          <w:r>
                            <w:rPr>
                              <w:rFonts w:ascii="Times New Roman" w:hAnsi="Times New Roman"/>
                              <w:sz w:val="28"/>
                              <w:szCs w:val="28"/>
                            </w:rPr>
                            <w:fldChar w:fldCharType="begin"/>
                          </w:r>
                          <w:r>
                            <w:rPr>
                              <w:rStyle w:val="10"/>
                              <w:rFonts w:ascii="Times New Roman" w:hAnsi="Times New Roman"/>
                              <w:sz w:val="28"/>
                              <w:szCs w:val="28"/>
                            </w:rPr>
                            <w:instrText xml:space="preserve">PAGE  </w:instrText>
                          </w:r>
                          <w:r>
                            <w:rPr>
                              <w:rFonts w:ascii="Times New Roman" w:hAnsi="Times New Roman"/>
                              <w:sz w:val="28"/>
                              <w:szCs w:val="28"/>
                            </w:rPr>
                            <w:fldChar w:fldCharType="separate"/>
                          </w:r>
                          <w:r>
                            <w:rPr>
                              <w:rStyle w:val="10"/>
                              <w:rFonts w:ascii="Times New Roman" w:hAnsi="Times New Roman"/>
                              <w:sz w:val="28"/>
                              <w:szCs w:val="28"/>
                            </w:rPr>
                            <w:t>1</w:t>
                          </w:r>
                          <w:r>
                            <w:rPr>
                              <w:rFonts w:ascii="Times New Roman" w:hAnsi="Times New Roman"/>
                              <w:sz w:val="28"/>
                              <w:szCs w:val="28"/>
                            </w:rPr>
                            <w:fldChar w:fldCharType="end"/>
                          </w:r>
                          <w:r>
                            <w:rPr>
                              <w:rStyle w:val="10"/>
                              <w:rFonts w:ascii="Times New Roman" w:hAnsi="Times New Roman"/>
                              <w:sz w:val="28"/>
                              <w:szCs w:val="28"/>
                            </w:rPr>
                            <w:t xml:space="preserve"> —</w:t>
                          </w:r>
                        </w:p>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left:191.5pt;margin-top:-13.3pt;height:28.9pt;width:56.05pt;mso-position-horizontal-relative:margin;mso-wrap-style:none;z-index:251659264;mso-width-relative:page;mso-height-relative:page;" filled="f" stroked="f" coordsize="21600,21600" o:gfxdata="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ed+obXAAAACgEAAA8AAAAAAAAA&#10;AQAgAAAAIgAAAGRycy9kb3ducmV2LnhtbFBLAQIUABQAAAAIAIdO4kC9ZuSJEgIAAAsEAAAOAAAA&#10;AAAAAAEAIAAAACYBAABkcnMvZTJvRG9jLnhtbFBLBQYAAAAABgAGAFkBAACqBQAAAAA=&#10;">
              <v:fill on="f" focussize="0,0"/>
              <v:stroke on="f"/>
              <v:imagedata o:title=""/>
              <o:lock v:ext="edit" aspectratio="f"/>
              <v:textbox inset="0mm,0mm,0mm,0mm" style="mso-fit-shape-to-text:t;">
                <w:txbxContent>
                  <w:p>
                    <w:pPr>
                      <w:pStyle w:val="4"/>
                      <w:ind w:right="280"/>
                      <w:jc w:val="right"/>
                      <w:rPr>
                        <w:rStyle w:val="10"/>
                        <w:rFonts w:ascii="Times New Roman" w:hAnsi="Times New Roman"/>
                        <w:sz w:val="28"/>
                        <w:szCs w:val="28"/>
                      </w:rPr>
                    </w:pPr>
                    <w:r>
                      <w:rPr>
                        <w:rStyle w:val="10"/>
                        <w:rFonts w:ascii="Times New Roman" w:hAnsi="Times New Roman"/>
                        <w:sz w:val="28"/>
                        <w:szCs w:val="28"/>
                      </w:rPr>
                      <w:t xml:space="preserve">— </w:t>
                    </w:r>
                    <w:r>
                      <w:rPr>
                        <w:rFonts w:ascii="Times New Roman" w:hAnsi="Times New Roman"/>
                        <w:sz w:val="28"/>
                        <w:szCs w:val="28"/>
                      </w:rPr>
                      <w:fldChar w:fldCharType="begin"/>
                    </w:r>
                    <w:r>
                      <w:rPr>
                        <w:rStyle w:val="10"/>
                        <w:rFonts w:ascii="Times New Roman" w:hAnsi="Times New Roman"/>
                        <w:sz w:val="28"/>
                        <w:szCs w:val="28"/>
                      </w:rPr>
                      <w:instrText xml:space="preserve">PAGE  </w:instrText>
                    </w:r>
                    <w:r>
                      <w:rPr>
                        <w:rFonts w:ascii="Times New Roman" w:hAnsi="Times New Roman"/>
                        <w:sz w:val="28"/>
                        <w:szCs w:val="28"/>
                      </w:rPr>
                      <w:fldChar w:fldCharType="separate"/>
                    </w:r>
                    <w:r>
                      <w:rPr>
                        <w:rStyle w:val="10"/>
                        <w:rFonts w:ascii="Times New Roman" w:hAnsi="Times New Roman"/>
                        <w:sz w:val="28"/>
                        <w:szCs w:val="28"/>
                      </w:rPr>
                      <w:t>1</w:t>
                    </w:r>
                    <w:r>
                      <w:rPr>
                        <w:rFonts w:ascii="Times New Roman" w:hAnsi="Times New Roman"/>
                        <w:sz w:val="28"/>
                        <w:szCs w:val="28"/>
                      </w:rPr>
                      <w:fldChar w:fldCharType="end"/>
                    </w:r>
                    <w:r>
                      <w:rPr>
                        <w:rStyle w:val="10"/>
                        <w:rFonts w:ascii="Times New Roman" w:hAnsi="Times New Roman"/>
                        <w:sz w:val="28"/>
                        <w:szCs w:val="28"/>
                      </w:rPr>
                      <w:t xml:space="preserve"> —</w:t>
                    </w:r>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Fonts w:hint="eastAsia"/>
      </w:rPr>
      <w:t xml:space="preserve">— </w:t>
    </w:r>
    <w:r>
      <w:fldChar w:fldCharType="begin"/>
    </w:r>
    <w:r>
      <w:rPr>
        <w:rStyle w:val="10"/>
      </w:rPr>
      <w:instrText xml:space="preserve">PAGE  </w:instrText>
    </w:r>
    <w:r>
      <w:fldChar w:fldCharType="separate"/>
    </w:r>
    <w:r>
      <w:rPr>
        <w:rStyle w:val="10"/>
      </w:rPr>
      <w:t>20</w:t>
    </w:r>
    <w:r>
      <w:fldChar w:fldCharType="end"/>
    </w:r>
    <w:r>
      <w:rPr>
        <w:rStyle w:val="10"/>
        <w:rFonts w:hint="eastAsia"/>
      </w:rPr>
      <w:t xml:space="preserve"> —</w:t>
    </w:r>
  </w:p>
  <w:p>
    <w:pPr>
      <w:pStyle w:val="4"/>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sz w:val="28"/>
        <w:szCs w:val="28"/>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04470"/>
              <wp:effectExtent l="0" t="0" r="0" b="0"/>
              <wp:wrapNone/>
              <wp:docPr id="48283394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pPr>
                            <w:pStyle w:val="4"/>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27</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6.1pt;width:49.05pt;mso-position-horizontal:outside;mso-position-horizontal-relative:margin;mso-wrap-style:none;z-index:251660288;mso-width-relative:page;mso-height-relative:page;" filled="f" stroked="f" coordsize="21600,21600" o:gfxdata="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lYPIzRAAAAAwEAAA8AAAAAAAAAAQAgAAAA&#10;IgAAAGRycy9kb3ducmV2LnhtbFBLAQIUABQAAAAIAIdO4kC4f0NjEgIAAAoEAAAOAAAAAAAAAAEA&#10;IAAAACABAABkcnMvZTJvRG9jLnhtbFBLBQYAAAAABgAGAFkBAACkBQAAAAA=&#10;">
              <v:fill on="f" focussize="0,0"/>
              <v:stroke on="f"/>
              <v:imagedata o:title=""/>
              <o:lock v:ext="edit" aspectratio="f"/>
              <v:textbox inset="0mm,0mm,0mm,0mm" style="mso-fit-shape-to-text:t;">
                <w:txbxContent>
                  <w:p>
                    <w:pPr>
                      <w:pStyle w:val="4"/>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27</w:t>
                    </w:r>
                    <w:r>
                      <w:rPr>
                        <w:rFonts w:ascii="Times New Roman" w:hAnsi="Times New Roman"/>
                        <w:sz w:val="28"/>
                        <w:szCs w:val="28"/>
                      </w:rPr>
                      <w:fldChar w:fldCharType="end"/>
                    </w:r>
                    <w:r>
                      <w:rPr>
                        <w:rFonts w:ascii="Times New Roman" w:hAnsi="Times New Roman"/>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mMzMwYjE3MTAxNTI5ZTVhYzNiMDVhMGM1ZDVhMjAifQ=="/>
    <w:docVar w:name="KGWebUrl" w:val="http://192.168.70.221:80/weaver/weaver.file.FileDownload?fileid=13&amp;type=editMould"/>
  </w:docVars>
  <w:rsids>
    <w:rsidRoot w:val="007445D0"/>
    <w:rsid w:val="000105F4"/>
    <w:rsid w:val="00027C5F"/>
    <w:rsid w:val="00071885"/>
    <w:rsid w:val="00097E2A"/>
    <w:rsid w:val="000B024B"/>
    <w:rsid w:val="000C1738"/>
    <w:rsid w:val="00121C27"/>
    <w:rsid w:val="0016790B"/>
    <w:rsid w:val="00172763"/>
    <w:rsid w:val="00187FD0"/>
    <w:rsid w:val="001B10FF"/>
    <w:rsid w:val="001C1892"/>
    <w:rsid w:val="001C3CD6"/>
    <w:rsid w:val="001E403C"/>
    <w:rsid w:val="00220454"/>
    <w:rsid w:val="00221B6C"/>
    <w:rsid w:val="00281577"/>
    <w:rsid w:val="00286796"/>
    <w:rsid w:val="00294FF0"/>
    <w:rsid w:val="002F1F66"/>
    <w:rsid w:val="002F695B"/>
    <w:rsid w:val="003107CF"/>
    <w:rsid w:val="0032332A"/>
    <w:rsid w:val="00345E3D"/>
    <w:rsid w:val="00351B5E"/>
    <w:rsid w:val="00375C06"/>
    <w:rsid w:val="00387945"/>
    <w:rsid w:val="00390FCF"/>
    <w:rsid w:val="00394FFA"/>
    <w:rsid w:val="003E63EF"/>
    <w:rsid w:val="003F527C"/>
    <w:rsid w:val="00433B05"/>
    <w:rsid w:val="00441D66"/>
    <w:rsid w:val="00476E8E"/>
    <w:rsid w:val="00482594"/>
    <w:rsid w:val="004C1C73"/>
    <w:rsid w:val="004D0678"/>
    <w:rsid w:val="004F4FFE"/>
    <w:rsid w:val="005B20DA"/>
    <w:rsid w:val="005C6EEE"/>
    <w:rsid w:val="005E499D"/>
    <w:rsid w:val="00611057"/>
    <w:rsid w:val="00672083"/>
    <w:rsid w:val="006736AB"/>
    <w:rsid w:val="00677CDC"/>
    <w:rsid w:val="00690897"/>
    <w:rsid w:val="006A6081"/>
    <w:rsid w:val="006A64F5"/>
    <w:rsid w:val="006B19CA"/>
    <w:rsid w:val="006E4C83"/>
    <w:rsid w:val="006E7538"/>
    <w:rsid w:val="007201B3"/>
    <w:rsid w:val="007445D0"/>
    <w:rsid w:val="007B5CB0"/>
    <w:rsid w:val="008455C8"/>
    <w:rsid w:val="00845768"/>
    <w:rsid w:val="00856771"/>
    <w:rsid w:val="00864A22"/>
    <w:rsid w:val="008C5538"/>
    <w:rsid w:val="008D2AD3"/>
    <w:rsid w:val="008E0F17"/>
    <w:rsid w:val="00905532"/>
    <w:rsid w:val="00906DD8"/>
    <w:rsid w:val="00955925"/>
    <w:rsid w:val="009B6F42"/>
    <w:rsid w:val="009D79DF"/>
    <w:rsid w:val="009F0311"/>
    <w:rsid w:val="00A03584"/>
    <w:rsid w:val="00A07C09"/>
    <w:rsid w:val="00A652E7"/>
    <w:rsid w:val="00AB258B"/>
    <w:rsid w:val="00AB6B4B"/>
    <w:rsid w:val="00AF50E0"/>
    <w:rsid w:val="00B0458A"/>
    <w:rsid w:val="00B31D3A"/>
    <w:rsid w:val="00B5222C"/>
    <w:rsid w:val="00B618D0"/>
    <w:rsid w:val="00BD2DD4"/>
    <w:rsid w:val="00BE36DD"/>
    <w:rsid w:val="00C179BD"/>
    <w:rsid w:val="00C20B1A"/>
    <w:rsid w:val="00C2596F"/>
    <w:rsid w:val="00C50440"/>
    <w:rsid w:val="00C94CF5"/>
    <w:rsid w:val="00CB0DEE"/>
    <w:rsid w:val="00CB1591"/>
    <w:rsid w:val="00CC0820"/>
    <w:rsid w:val="00CC2825"/>
    <w:rsid w:val="00CC7333"/>
    <w:rsid w:val="00CF648F"/>
    <w:rsid w:val="00D00086"/>
    <w:rsid w:val="00D20F71"/>
    <w:rsid w:val="00DA5166"/>
    <w:rsid w:val="00E12882"/>
    <w:rsid w:val="00E1610A"/>
    <w:rsid w:val="00E22167"/>
    <w:rsid w:val="00E87F1C"/>
    <w:rsid w:val="00E9241A"/>
    <w:rsid w:val="00E96494"/>
    <w:rsid w:val="00ED0518"/>
    <w:rsid w:val="00EE3CA5"/>
    <w:rsid w:val="00F01ECC"/>
    <w:rsid w:val="00F774D4"/>
    <w:rsid w:val="00F97AC3"/>
    <w:rsid w:val="00FB6A57"/>
    <w:rsid w:val="00FE2398"/>
    <w:rsid w:val="01E01D0E"/>
    <w:rsid w:val="03DF14A1"/>
    <w:rsid w:val="0661309E"/>
    <w:rsid w:val="07A01D08"/>
    <w:rsid w:val="07C5765D"/>
    <w:rsid w:val="0ED65620"/>
    <w:rsid w:val="125871DC"/>
    <w:rsid w:val="18B92E0F"/>
    <w:rsid w:val="1CCE7F2D"/>
    <w:rsid w:val="24F70870"/>
    <w:rsid w:val="259C73D4"/>
    <w:rsid w:val="27D15D7A"/>
    <w:rsid w:val="28DD6C00"/>
    <w:rsid w:val="2B122B82"/>
    <w:rsid w:val="2D365944"/>
    <w:rsid w:val="327D4AD5"/>
    <w:rsid w:val="32E869B1"/>
    <w:rsid w:val="337B4EF0"/>
    <w:rsid w:val="3568092E"/>
    <w:rsid w:val="3CF1C595"/>
    <w:rsid w:val="3CF60C27"/>
    <w:rsid w:val="3DA36ABA"/>
    <w:rsid w:val="3F8367D5"/>
    <w:rsid w:val="428B2DA5"/>
    <w:rsid w:val="495D254A"/>
    <w:rsid w:val="4B7A73E4"/>
    <w:rsid w:val="4FF7E21C"/>
    <w:rsid w:val="53B749C3"/>
    <w:rsid w:val="55521CF4"/>
    <w:rsid w:val="59E25A1A"/>
    <w:rsid w:val="5DE9652C"/>
    <w:rsid w:val="5F3FDE33"/>
    <w:rsid w:val="627F4788"/>
    <w:rsid w:val="659F33BA"/>
    <w:rsid w:val="680601AA"/>
    <w:rsid w:val="69734B43"/>
    <w:rsid w:val="69D93785"/>
    <w:rsid w:val="6B4319A0"/>
    <w:rsid w:val="6B6376B4"/>
    <w:rsid w:val="6BFEA746"/>
    <w:rsid w:val="6FAFF54D"/>
    <w:rsid w:val="70205EFC"/>
    <w:rsid w:val="73FFD592"/>
    <w:rsid w:val="79537397"/>
    <w:rsid w:val="79D70D8B"/>
    <w:rsid w:val="7B2C6F01"/>
    <w:rsid w:val="7BFF480B"/>
    <w:rsid w:val="96DF512C"/>
    <w:rsid w:val="97FD8DCA"/>
    <w:rsid w:val="9FFF8523"/>
    <w:rsid w:val="B1FBC174"/>
    <w:rsid w:val="BA7B23C6"/>
    <w:rsid w:val="BA7DDCCF"/>
    <w:rsid w:val="BEEF539F"/>
    <w:rsid w:val="EFBD9E80"/>
    <w:rsid w:val="F6EE5CB0"/>
    <w:rsid w:val="FE4D444B"/>
    <w:rsid w:val="FFEDEC4F"/>
    <w:rsid w:val="FFFB612A"/>
    <w:rsid w:val="FFFED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r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qFormat/>
    <w:uiPriority w:val="0"/>
  </w:style>
  <w:style w:type="character" w:styleId="11">
    <w:name w:val="Emphasis"/>
    <w:basedOn w:val="8"/>
    <w:qFormat/>
    <w:uiPriority w:val="20"/>
    <w:rPr>
      <w:i/>
      <w:iCs/>
    </w:rPr>
  </w:style>
  <w:style w:type="character" w:customStyle="1" w:styleId="12">
    <w:name w:val="批注框文本 字符"/>
    <w:link w:val="3"/>
    <w:semiHidden/>
    <w:qFormat/>
    <w:uiPriority w:val="99"/>
    <w:rPr>
      <w:sz w:val="18"/>
      <w:szCs w:val="18"/>
    </w:rPr>
  </w:style>
  <w:style w:type="character" w:customStyle="1" w:styleId="13">
    <w:name w:val="页脚 字符"/>
    <w:link w:val="4"/>
    <w:qFormat/>
    <w:uiPriority w:val="99"/>
    <w:rPr>
      <w:sz w:val="18"/>
      <w:szCs w:val="18"/>
    </w:rPr>
  </w:style>
  <w:style w:type="character" w:customStyle="1" w:styleId="14">
    <w:name w:val="页眉 字符"/>
    <w:link w:val="5"/>
    <w:semiHidden/>
    <w:qFormat/>
    <w:uiPriority w:val="99"/>
    <w:rPr>
      <w:sz w:val="18"/>
      <w:szCs w:val="18"/>
    </w:rPr>
  </w:style>
  <w:style w:type="paragraph" w:customStyle="1" w:styleId="15">
    <w:name w:val="标题1"/>
    <w:basedOn w:val="1"/>
    <w:next w:val="1"/>
    <w:qFormat/>
    <w:uiPriority w:val="0"/>
    <w:pPr>
      <w:tabs>
        <w:tab w:val="left" w:pos="9193"/>
        <w:tab w:val="left" w:pos="9827"/>
      </w:tabs>
      <w:spacing w:line="640" w:lineRule="atLeast"/>
      <w:jc w:val="center"/>
    </w:pPr>
    <w:rPr>
      <w:rFonts w:eastAsia="方正小标宋_GBK"/>
      <w:sz w:val="44"/>
    </w:rPr>
  </w:style>
  <w:style w:type="paragraph" w:styleId="16">
    <w:name w:val="List Paragraph"/>
    <w:basedOn w:val="1"/>
    <w:qFormat/>
    <w:uiPriority w:val="99"/>
    <w:pPr>
      <w:ind w:firstLine="420" w:firstLineChars="200"/>
    </w:pPr>
  </w:style>
  <w:style w:type="character" w:customStyle="1" w:styleId="17">
    <w:name w:val="react-xocs-alternative-link"/>
    <w:basedOn w:val="8"/>
    <w:qFormat/>
    <w:uiPriority w:val="0"/>
  </w:style>
  <w:style w:type="character" w:customStyle="1" w:styleId="18">
    <w:name w:val="given-name"/>
    <w:basedOn w:val="8"/>
    <w:qFormat/>
    <w:uiPriority w:val="0"/>
  </w:style>
  <w:style w:type="character" w:customStyle="1" w:styleId="19">
    <w:name w:val="text"/>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BD051D-9501-4943-8B8D-85657BB9956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29</Pages>
  <Words>14574</Words>
  <Characters>17754</Characters>
  <Lines>84</Lines>
  <Paragraphs>23</Paragraphs>
  <TotalTime>7</TotalTime>
  <ScaleCrop>false</ScaleCrop>
  <LinksUpToDate>false</LinksUpToDate>
  <CharactersWithSpaces>19020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2023-05-29T01:04:00Z</dcterms:created>
  <dc:creator>User</dc:creator>
  <cp:lastModifiedBy>韩</cp:lastModifiedBy>
  <cp:lastPrinted>2023-05-06T07:44:00Z</cp:lastPrinted>
  <dcterms:modified xsi:type="dcterms:W3CDTF">2023-06-09T01:16:31Z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74943415C1AA43E4B7FE7604761F0981_13</vt:lpwstr>
  </property>
</Properties>
</file>