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AD4" w:rsidRDefault="00D31AD4">
      <w:pPr>
        <w:jc w:val="center"/>
        <w:rPr>
          <w:rFonts w:ascii="宋体" w:eastAsia="宋体" w:hAnsi="宋体"/>
          <w:sz w:val="96"/>
          <w:szCs w:val="144"/>
        </w:rPr>
      </w:pPr>
    </w:p>
    <w:p w:rsidR="00D31AD4" w:rsidRDefault="00D31AD4">
      <w:pPr>
        <w:jc w:val="center"/>
        <w:rPr>
          <w:rFonts w:ascii="宋体" w:eastAsia="宋体" w:hAnsi="宋体"/>
          <w:sz w:val="96"/>
          <w:szCs w:val="144"/>
        </w:rPr>
      </w:pPr>
    </w:p>
    <w:p w:rsidR="00D31AD4" w:rsidRDefault="00D31AD4">
      <w:pPr>
        <w:jc w:val="center"/>
        <w:rPr>
          <w:rFonts w:ascii="方正小标宋_GBK" w:eastAsia="方正小标宋_GBK" w:hAnsi="宋体"/>
          <w:sz w:val="72"/>
          <w:szCs w:val="72"/>
        </w:rPr>
      </w:pPr>
      <w:r>
        <w:rPr>
          <w:rFonts w:ascii="方正小标宋_GBK" w:eastAsia="方正小标宋_GBK" w:hAnsi="宋体" w:hint="eastAsia"/>
          <w:sz w:val="72"/>
          <w:szCs w:val="72"/>
        </w:rPr>
        <w:t>江苏省工程质量安全手册实施细则（</w:t>
      </w:r>
      <w:r>
        <w:rPr>
          <w:rFonts w:ascii="方正小标宋_GBK" w:eastAsia="方正小标宋_GBK" w:hAnsi="宋体"/>
          <w:sz w:val="72"/>
          <w:szCs w:val="72"/>
        </w:rPr>
        <w:t>2022</w:t>
      </w:r>
      <w:r>
        <w:rPr>
          <w:rFonts w:ascii="方正小标宋_GBK" w:eastAsia="方正小标宋_GBK" w:hAnsi="宋体" w:hint="eastAsia"/>
          <w:sz w:val="72"/>
          <w:szCs w:val="72"/>
        </w:rPr>
        <w:t>版）</w:t>
      </w:r>
    </w:p>
    <w:p w:rsidR="00D31AD4" w:rsidRDefault="00D31AD4">
      <w:pPr>
        <w:jc w:val="center"/>
        <w:rPr>
          <w:rFonts w:ascii="Times New Roman" w:eastAsia="方正楷体_GBK" w:hAnsi="Times New Roman"/>
          <w:sz w:val="72"/>
          <w:szCs w:val="72"/>
        </w:rPr>
      </w:pPr>
      <w:r>
        <w:rPr>
          <w:rFonts w:ascii="Times New Roman" w:eastAsia="方正楷体_GBK" w:hAnsi="Times New Roman"/>
          <w:sz w:val="72"/>
          <w:szCs w:val="72"/>
        </w:rPr>
        <w:t>——</w:t>
      </w:r>
      <w:r>
        <w:rPr>
          <w:rFonts w:ascii="Times New Roman" w:eastAsia="方正楷体_GBK" w:hAnsi="Times New Roman" w:hint="eastAsia"/>
          <w:sz w:val="72"/>
          <w:szCs w:val="72"/>
        </w:rPr>
        <w:t>房屋建筑工程篇</w:t>
      </w:r>
    </w:p>
    <w:p w:rsidR="00D31AD4" w:rsidRDefault="00D31AD4" w:rsidP="00054301">
      <w:pPr>
        <w:pStyle w:val="BodyTextFirstIndent2"/>
        <w:ind w:left="31680" w:firstLine="31680"/>
        <w:rPr>
          <w:rFonts w:ascii="宋体" w:eastAsia="宋体" w:hAnsi="宋体"/>
          <w:sz w:val="72"/>
          <w:szCs w:val="96"/>
        </w:rPr>
      </w:pPr>
    </w:p>
    <w:p w:rsidR="00D31AD4" w:rsidRDefault="00D31AD4" w:rsidP="00054301">
      <w:pPr>
        <w:pStyle w:val="BodyTextFirstIndent2"/>
        <w:ind w:left="31680" w:firstLine="31680"/>
        <w:rPr>
          <w:rFonts w:ascii="宋体" w:eastAsia="宋体" w:hAnsi="宋体"/>
          <w:sz w:val="72"/>
          <w:szCs w:val="96"/>
        </w:rPr>
      </w:pPr>
    </w:p>
    <w:p w:rsidR="00D31AD4" w:rsidRDefault="00D31AD4">
      <w:pPr>
        <w:jc w:val="center"/>
        <w:rPr>
          <w:rFonts w:ascii="方正黑体_GBK" w:eastAsia="方正黑体_GBK" w:hAnsi="宋体"/>
          <w:sz w:val="72"/>
          <w:szCs w:val="96"/>
        </w:rPr>
      </w:pPr>
      <w:r>
        <w:rPr>
          <w:rFonts w:ascii="方正黑体_GBK" w:eastAsia="方正黑体_GBK" w:hAnsi="宋体" w:hint="eastAsia"/>
          <w:sz w:val="72"/>
          <w:szCs w:val="96"/>
        </w:rPr>
        <w:t>下册：安全分册</w:t>
      </w:r>
    </w:p>
    <w:p w:rsidR="00D31AD4" w:rsidRDefault="00D31AD4">
      <w:pPr>
        <w:jc w:val="center"/>
        <w:rPr>
          <w:rFonts w:ascii="宋体" w:eastAsia="宋体" w:hAnsi="宋体"/>
          <w:sz w:val="96"/>
          <w:szCs w:val="144"/>
        </w:rPr>
        <w:sectPr w:rsidR="00D31AD4" w:rsidSect="00054301">
          <w:footerReference w:type="even" r:id="rId7"/>
          <w:footerReference w:type="default" r:id="rId8"/>
          <w:pgSz w:w="23811" w:h="16838" w:orient="landscape" w:code="8"/>
          <w:pgMar w:top="1418" w:right="1304" w:bottom="1134" w:left="1304" w:header="851" w:footer="1021" w:gutter="0"/>
          <w:pgNumType w:start="143"/>
          <w:cols w:space="425"/>
          <w:docGrid w:type="lines" w:linePitch="312"/>
        </w:sectPr>
      </w:pPr>
    </w:p>
    <w:p w:rsidR="00D31AD4" w:rsidRDefault="00D31AD4">
      <w:pPr>
        <w:jc w:val="center"/>
        <w:rPr>
          <w:rFonts w:ascii="宋体" w:eastAsia="宋体" w:hAnsi="宋体"/>
          <w:b/>
          <w:bCs/>
          <w:sz w:val="28"/>
          <w:szCs w:val="32"/>
        </w:rPr>
      </w:pPr>
    </w:p>
    <w:p w:rsidR="00D31AD4" w:rsidRDefault="00D31AD4">
      <w:pPr>
        <w:jc w:val="center"/>
        <w:rPr>
          <w:rFonts w:ascii="宋体" w:eastAsia="宋体" w:hAnsi="宋体"/>
          <w:b/>
          <w:bCs/>
          <w:sz w:val="28"/>
          <w:szCs w:val="32"/>
        </w:rPr>
      </w:pPr>
      <w:r>
        <w:rPr>
          <w:rFonts w:ascii="宋体" w:eastAsia="宋体" w:hAnsi="宋体" w:hint="eastAsia"/>
          <w:b/>
          <w:bCs/>
          <w:sz w:val="28"/>
          <w:szCs w:val="32"/>
        </w:rPr>
        <w:t>修订说明</w:t>
      </w:r>
    </w:p>
    <w:p w:rsidR="00D31AD4" w:rsidRDefault="00D31AD4" w:rsidP="00054301">
      <w:pPr>
        <w:pStyle w:val="NormalWeb"/>
        <w:spacing w:before="0" w:beforeAutospacing="0" w:after="0" w:afterAutospacing="0" w:line="360" w:lineRule="auto"/>
        <w:ind w:firstLineChars="200" w:firstLine="31680"/>
        <w:jc w:val="both"/>
      </w:pPr>
    </w:p>
    <w:p w:rsidR="00D31AD4" w:rsidRDefault="00D31AD4" w:rsidP="00054301">
      <w:pPr>
        <w:pStyle w:val="NormalWeb"/>
        <w:spacing w:before="0" w:beforeAutospacing="0" w:after="0" w:afterAutospacing="0" w:line="360" w:lineRule="auto"/>
        <w:ind w:firstLineChars="200" w:firstLine="31680"/>
        <w:jc w:val="both"/>
      </w:pPr>
    </w:p>
    <w:p w:rsidR="00D31AD4" w:rsidRDefault="00D31AD4" w:rsidP="00054301">
      <w:pPr>
        <w:pStyle w:val="NormalWeb"/>
        <w:spacing w:before="0" w:beforeAutospacing="0" w:after="0" w:afterAutospacing="0" w:line="360" w:lineRule="auto"/>
        <w:ind w:firstLineChars="200" w:firstLine="31680"/>
        <w:jc w:val="both"/>
      </w:pPr>
      <w:r>
        <w:rPr>
          <w:rFonts w:hint="eastAsia"/>
        </w:rPr>
        <w:t>自</w:t>
      </w:r>
      <w:r>
        <w:t>2020</w:t>
      </w:r>
      <w:r>
        <w:rPr>
          <w:rFonts w:hint="eastAsia"/>
        </w:rPr>
        <w:t>年</w:t>
      </w:r>
      <w:r>
        <w:t>1</w:t>
      </w:r>
      <w:r>
        <w:rPr>
          <w:rFonts w:hint="eastAsia"/>
        </w:rPr>
        <w:t>月</w:t>
      </w:r>
      <w:r>
        <w:t>14</w:t>
      </w:r>
      <w:r>
        <w:rPr>
          <w:rFonts w:hint="eastAsia"/>
        </w:rPr>
        <w:t>日省住房和城乡建设厅印发了《江苏省工程质量安全手册实施细则（</w:t>
      </w:r>
      <w:r>
        <w:t>2020</w:t>
      </w:r>
      <w:r>
        <w:rPr>
          <w:rFonts w:hint="eastAsia"/>
        </w:rPr>
        <w:t>版）房屋建筑工程篇》（以下简称《实施细则（</w:t>
      </w:r>
      <w:r>
        <w:t>2020</w:t>
      </w:r>
      <w:r>
        <w:rPr>
          <w:rFonts w:hint="eastAsia"/>
        </w:rPr>
        <w:t>版）》）以来，住房和城乡建设部、江苏省陆续新编、修编、废止了一系列工程技术标准，致使《实施细则（</w:t>
      </w:r>
      <w:r>
        <w:t>2020</w:t>
      </w:r>
      <w:r>
        <w:rPr>
          <w:rFonts w:hint="eastAsia"/>
        </w:rPr>
        <w:t>版）》不少内容已不符合现行工程技术标准。同时，在近两年的使用中，基层反映《实施细则（</w:t>
      </w:r>
      <w:r>
        <w:t>2020</w:t>
      </w:r>
      <w:r>
        <w:rPr>
          <w:rFonts w:hint="eastAsia"/>
        </w:rPr>
        <w:t>版）》中存在一些不明确、需要进一步细化的问题。因此，启动《实施细则（</w:t>
      </w:r>
      <w:r>
        <w:t>2020</w:t>
      </w:r>
      <w:r>
        <w:rPr>
          <w:rFonts w:hint="eastAsia"/>
        </w:rPr>
        <w:t>版）》的修订工作。</w:t>
      </w:r>
    </w:p>
    <w:p w:rsidR="00D31AD4" w:rsidRDefault="00D31AD4" w:rsidP="00054301">
      <w:pPr>
        <w:pStyle w:val="NormalWeb"/>
        <w:spacing w:before="0" w:beforeAutospacing="0" w:after="0" w:afterAutospacing="0" w:line="360" w:lineRule="auto"/>
        <w:ind w:firstLineChars="200" w:firstLine="31680"/>
        <w:jc w:val="both"/>
      </w:pPr>
      <w:r>
        <w:rPr>
          <w:rFonts w:hint="eastAsia"/>
        </w:rPr>
        <w:t>本次修订主要围绕以下</w:t>
      </w:r>
      <w:r>
        <w:t>3</w:t>
      </w:r>
      <w:r>
        <w:rPr>
          <w:rFonts w:hint="eastAsia"/>
        </w:rPr>
        <w:t>个方面：</w:t>
      </w:r>
    </w:p>
    <w:p w:rsidR="00D31AD4" w:rsidRDefault="00D31AD4" w:rsidP="00054301">
      <w:pPr>
        <w:pStyle w:val="NormalWeb"/>
        <w:numPr>
          <w:ilvl w:val="0"/>
          <w:numId w:val="1"/>
        </w:numPr>
        <w:spacing w:before="0" w:beforeAutospacing="0" w:after="0" w:afterAutospacing="0" w:line="360" w:lineRule="auto"/>
        <w:ind w:firstLineChars="200" w:firstLine="31680"/>
        <w:jc w:val="both"/>
      </w:pPr>
      <w:r>
        <w:rPr>
          <w:rFonts w:hint="eastAsia"/>
        </w:rPr>
        <w:t>依据新编、修编、废止的工程技术标准，删除实施要点中已废止的工程技术标准或条文，新增、修改相应的标准或条文；</w:t>
      </w:r>
    </w:p>
    <w:p w:rsidR="00D31AD4" w:rsidRDefault="00D31AD4" w:rsidP="00054301">
      <w:pPr>
        <w:pStyle w:val="NormalWeb"/>
        <w:numPr>
          <w:ilvl w:val="0"/>
          <w:numId w:val="1"/>
        </w:numPr>
        <w:spacing w:before="0" w:beforeAutospacing="0" w:after="0" w:afterAutospacing="0" w:line="360" w:lineRule="auto"/>
        <w:ind w:firstLineChars="200" w:firstLine="31680"/>
        <w:jc w:val="both"/>
      </w:pPr>
      <w:r>
        <w:rPr>
          <w:rFonts w:hint="eastAsia"/>
        </w:rPr>
        <w:t>根据实际工作经验，删除与实施内容关联性不强的实施要点；</w:t>
      </w:r>
    </w:p>
    <w:p w:rsidR="00D31AD4" w:rsidRDefault="00D31AD4" w:rsidP="00054301">
      <w:pPr>
        <w:pStyle w:val="NormalWeb"/>
        <w:numPr>
          <w:ilvl w:val="0"/>
          <w:numId w:val="1"/>
        </w:numPr>
        <w:spacing w:before="0" w:beforeAutospacing="0" w:after="0" w:afterAutospacing="0" w:line="360" w:lineRule="auto"/>
        <w:ind w:firstLineChars="200" w:firstLine="31680"/>
        <w:jc w:val="both"/>
      </w:pPr>
      <w:r>
        <w:rPr>
          <w:rFonts w:hint="eastAsia"/>
        </w:rPr>
        <w:t>根据实际工作经验，新增、修改实施内容及相应的实施要点。</w:t>
      </w:r>
    </w:p>
    <w:p w:rsidR="00D31AD4" w:rsidRDefault="00D31AD4" w:rsidP="00054301">
      <w:pPr>
        <w:pStyle w:val="NormalWeb"/>
        <w:spacing w:before="0" w:beforeAutospacing="0" w:after="0" w:afterAutospacing="0" w:line="360" w:lineRule="auto"/>
        <w:ind w:firstLineChars="200" w:firstLine="31680"/>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rsidP="00054301">
      <w:pPr>
        <w:ind w:firstLineChars="1600" w:firstLine="31680"/>
        <w:rPr>
          <w:rFonts w:ascii="宋体" w:eastAsia="宋体" w:hAnsi="宋体"/>
          <w:b/>
          <w:bCs/>
          <w:sz w:val="28"/>
          <w:szCs w:val="28"/>
        </w:rPr>
      </w:pPr>
      <w:r>
        <w:rPr>
          <w:rFonts w:ascii="宋体" w:eastAsia="宋体" w:hAnsi="宋体" w:hint="eastAsia"/>
          <w:b/>
          <w:bCs/>
          <w:sz w:val="28"/>
          <w:szCs w:val="28"/>
        </w:rPr>
        <w:t>目</w:t>
      </w:r>
      <w:r>
        <w:rPr>
          <w:rFonts w:ascii="宋体" w:eastAsia="宋体" w:hAnsi="宋体"/>
          <w:b/>
          <w:bCs/>
          <w:sz w:val="28"/>
          <w:szCs w:val="28"/>
        </w:rPr>
        <w:t xml:space="preserve">  </w:t>
      </w:r>
      <w:r>
        <w:rPr>
          <w:rFonts w:ascii="宋体" w:eastAsia="宋体" w:hAnsi="宋体" w:hint="eastAsia"/>
          <w:b/>
          <w:bCs/>
          <w:sz w:val="28"/>
          <w:szCs w:val="28"/>
        </w:rPr>
        <w:t>录</w:t>
      </w:r>
    </w:p>
    <w:p w:rsidR="00D31AD4" w:rsidRDefault="00D31AD4" w:rsidP="00F453D0">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宋体" w:hint="eastAsia"/>
          <w:b/>
          <w:bCs/>
          <w:sz w:val="24"/>
          <w:szCs w:val="24"/>
        </w:rPr>
        <w:t>总则</w:t>
      </w:r>
      <w:r>
        <w:rPr>
          <w:rFonts w:ascii="Times New Roman" w:eastAsia="宋体" w:hAnsi="Times New Roman"/>
          <w:b/>
          <w:bCs/>
          <w:sz w:val="24"/>
          <w:szCs w:val="24"/>
        </w:rPr>
        <w:t xml:space="preserve"> </w:t>
      </w:r>
      <w:r>
        <w:rPr>
          <w:rFonts w:ascii="Times New Roman" w:eastAsia="宋体" w:hAnsi="Times New Roman"/>
          <w:b/>
          <w:bCs/>
          <w:sz w:val="24"/>
          <w:szCs w:val="24"/>
        </w:rPr>
        <w:tab/>
        <w:t>145</w:t>
      </w:r>
    </w:p>
    <w:p w:rsidR="00D31AD4" w:rsidRDefault="00D31AD4" w:rsidP="00F453D0">
      <w:pPr>
        <w:numPr>
          <w:ilvl w:val="1"/>
          <w:numId w:val="2"/>
        </w:numPr>
        <w:tabs>
          <w:tab w:val="right" w:leader="dot" w:pos="9450"/>
        </w:tabs>
        <w:spacing w:line="360" w:lineRule="auto"/>
        <w:ind w:rightChars="2200" w:right="31680" w:firstLineChars="783" w:firstLine="31680"/>
        <w:jc w:val="left"/>
        <w:outlineLvl w:val="1"/>
        <w:rPr>
          <w:rFonts w:ascii="Times New Roman" w:eastAsia="宋体" w:hAnsi="Times New Roman"/>
          <w:sz w:val="24"/>
          <w:szCs w:val="24"/>
        </w:rPr>
      </w:pPr>
      <w:r>
        <w:rPr>
          <w:rFonts w:ascii="Times New Roman" w:eastAsia="宋体" w:hAnsi="宋体" w:hint="eastAsia"/>
          <w:sz w:val="24"/>
          <w:szCs w:val="24"/>
        </w:rPr>
        <w:t>目的</w:t>
      </w:r>
      <w:r>
        <w:rPr>
          <w:rFonts w:ascii="Times New Roman" w:eastAsia="宋体" w:hAnsi="Times New Roman"/>
          <w:sz w:val="24"/>
          <w:szCs w:val="24"/>
        </w:rPr>
        <w:tab/>
        <w:t>145</w:t>
      </w:r>
    </w:p>
    <w:p w:rsidR="00D31AD4" w:rsidRDefault="00D31AD4" w:rsidP="00F453D0">
      <w:pPr>
        <w:numPr>
          <w:ilvl w:val="1"/>
          <w:numId w:val="2"/>
        </w:numPr>
        <w:tabs>
          <w:tab w:val="right" w:leader="dot" w:pos="9450"/>
        </w:tabs>
        <w:spacing w:line="360" w:lineRule="auto"/>
        <w:ind w:rightChars="2200" w:right="31680" w:firstLineChars="783" w:firstLine="31680"/>
        <w:jc w:val="left"/>
        <w:outlineLvl w:val="1"/>
        <w:rPr>
          <w:rFonts w:ascii="Times New Roman" w:eastAsia="宋体" w:hAnsi="Times New Roman"/>
          <w:sz w:val="24"/>
          <w:szCs w:val="24"/>
        </w:rPr>
      </w:pPr>
      <w:r>
        <w:rPr>
          <w:rFonts w:ascii="Times New Roman" w:eastAsia="宋体" w:hAnsi="宋体" w:hint="eastAsia"/>
          <w:sz w:val="24"/>
          <w:szCs w:val="24"/>
        </w:rPr>
        <w:t>编制依据</w:t>
      </w:r>
      <w:r>
        <w:rPr>
          <w:rFonts w:ascii="Times New Roman" w:eastAsia="宋体" w:hAnsi="Times New Roman"/>
          <w:sz w:val="24"/>
          <w:szCs w:val="24"/>
        </w:rPr>
        <w:tab/>
        <w:t>145</w:t>
      </w:r>
    </w:p>
    <w:p w:rsidR="00D31AD4" w:rsidRDefault="00D31AD4" w:rsidP="00F453D0">
      <w:pPr>
        <w:numPr>
          <w:ilvl w:val="1"/>
          <w:numId w:val="2"/>
        </w:numPr>
        <w:tabs>
          <w:tab w:val="right" w:leader="dot" w:pos="9450"/>
        </w:tabs>
        <w:spacing w:line="360" w:lineRule="auto"/>
        <w:ind w:rightChars="2200" w:right="31680" w:firstLineChars="783" w:firstLine="31680"/>
        <w:jc w:val="left"/>
        <w:outlineLvl w:val="1"/>
        <w:rPr>
          <w:rFonts w:ascii="Times New Roman" w:eastAsia="宋体" w:hAnsi="Times New Roman"/>
          <w:sz w:val="24"/>
          <w:szCs w:val="24"/>
        </w:rPr>
      </w:pPr>
      <w:r>
        <w:rPr>
          <w:rFonts w:ascii="Times New Roman" w:eastAsia="宋体" w:hAnsi="宋体" w:hint="eastAsia"/>
          <w:sz w:val="24"/>
          <w:szCs w:val="24"/>
        </w:rPr>
        <w:t>适用范围</w:t>
      </w:r>
      <w:r>
        <w:rPr>
          <w:rFonts w:ascii="Times New Roman" w:eastAsia="宋体" w:hAnsi="Times New Roman"/>
          <w:sz w:val="24"/>
          <w:szCs w:val="24"/>
        </w:rPr>
        <w:tab/>
        <w:t>145</w:t>
      </w:r>
    </w:p>
    <w:p w:rsidR="00D31AD4" w:rsidRDefault="00D31AD4" w:rsidP="00F453D0">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Times New Roman" w:eastAsia="宋体" w:hAnsi="Times New Roman"/>
          <w:b/>
          <w:bCs/>
          <w:sz w:val="24"/>
          <w:szCs w:val="24"/>
        </w:rPr>
      </w:pPr>
      <w:r>
        <w:rPr>
          <w:rFonts w:ascii="Times New Roman" w:eastAsia="宋体" w:hAnsi="Times New Roman"/>
          <w:b/>
          <w:bCs/>
          <w:sz w:val="24"/>
          <w:szCs w:val="24"/>
        </w:rPr>
        <w:t xml:space="preserve">2 </w:t>
      </w:r>
      <w:r>
        <w:rPr>
          <w:rFonts w:ascii="Times New Roman" w:eastAsia="宋体" w:hAnsi="宋体" w:hint="eastAsia"/>
          <w:b/>
          <w:bCs/>
          <w:sz w:val="24"/>
          <w:szCs w:val="24"/>
        </w:rPr>
        <w:t>行为准则</w:t>
      </w:r>
      <w:r>
        <w:rPr>
          <w:rFonts w:ascii="Times New Roman" w:eastAsia="宋体" w:hAnsi="Times New Roman"/>
          <w:b/>
          <w:bCs/>
          <w:sz w:val="24"/>
          <w:szCs w:val="24"/>
        </w:rPr>
        <w:t xml:space="preserve"> </w:t>
      </w:r>
      <w:r>
        <w:rPr>
          <w:rFonts w:ascii="Times New Roman" w:eastAsia="宋体" w:hAnsi="Times New Roman"/>
          <w:b/>
          <w:bCs/>
          <w:sz w:val="24"/>
          <w:szCs w:val="24"/>
        </w:rPr>
        <w:tab/>
        <w:t>145</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2.1 </w:t>
      </w:r>
      <w:r>
        <w:rPr>
          <w:rFonts w:ascii="Times New Roman" w:eastAsia="宋体" w:hAnsi="宋体" w:hint="eastAsia"/>
          <w:sz w:val="24"/>
          <w:szCs w:val="24"/>
        </w:rPr>
        <w:t>基本要求</w:t>
      </w:r>
      <w:r>
        <w:rPr>
          <w:rFonts w:ascii="Times New Roman" w:eastAsia="宋体" w:hAnsi="Times New Roman"/>
          <w:sz w:val="24"/>
          <w:szCs w:val="24"/>
        </w:rPr>
        <w:t xml:space="preserve"> </w:t>
      </w:r>
      <w:r>
        <w:rPr>
          <w:rFonts w:ascii="Times New Roman" w:eastAsia="宋体" w:hAnsi="Times New Roman"/>
          <w:sz w:val="24"/>
          <w:szCs w:val="24"/>
        </w:rPr>
        <w:tab/>
        <w:t>145</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2.2 </w:t>
      </w:r>
      <w:r>
        <w:rPr>
          <w:rFonts w:ascii="Times New Roman" w:eastAsia="宋体" w:hAnsi="宋体" w:hint="eastAsia"/>
          <w:sz w:val="24"/>
          <w:szCs w:val="24"/>
        </w:rPr>
        <w:t>安全行为要求</w:t>
      </w:r>
      <w:r>
        <w:rPr>
          <w:rFonts w:ascii="Times New Roman" w:eastAsia="宋体" w:hAnsi="Times New Roman"/>
          <w:sz w:val="24"/>
          <w:szCs w:val="24"/>
        </w:rPr>
        <w:tab/>
        <w:t>148</w:t>
      </w:r>
    </w:p>
    <w:p w:rsidR="00D31AD4" w:rsidRDefault="00D31AD4" w:rsidP="00F453D0">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Times New Roman" w:eastAsia="宋体" w:hAnsi="Times New Roman"/>
          <w:b/>
          <w:bCs/>
          <w:sz w:val="24"/>
          <w:szCs w:val="24"/>
        </w:rPr>
      </w:pPr>
      <w:r>
        <w:rPr>
          <w:rFonts w:ascii="Times New Roman" w:eastAsia="宋体" w:hAnsi="Times New Roman"/>
          <w:b/>
          <w:bCs/>
          <w:sz w:val="24"/>
          <w:szCs w:val="24"/>
        </w:rPr>
        <w:t xml:space="preserve">3 </w:t>
      </w:r>
      <w:r>
        <w:rPr>
          <w:rFonts w:ascii="Times New Roman" w:eastAsia="宋体" w:hAnsi="宋体" w:hint="eastAsia"/>
          <w:b/>
          <w:bCs/>
          <w:sz w:val="24"/>
          <w:szCs w:val="24"/>
        </w:rPr>
        <w:t>安全生产现场控制</w:t>
      </w:r>
      <w:r>
        <w:rPr>
          <w:rFonts w:ascii="Times New Roman" w:eastAsia="宋体" w:hAnsi="Times New Roman"/>
          <w:b/>
          <w:bCs/>
          <w:sz w:val="24"/>
          <w:szCs w:val="24"/>
        </w:rPr>
        <w:tab/>
        <w:t>154</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3.1 </w:t>
      </w:r>
      <w:r>
        <w:rPr>
          <w:rFonts w:ascii="Times New Roman" w:eastAsia="宋体" w:hAnsi="宋体" w:hint="eastAsia"/>
          <w:sz w:val="24"/>
          <w:szCs w:val="24"/>
        </w:rPr>
        <w:t>基坑工程</w:t>
      </w:r>
      <w:r>
        <w:rPr>
          <w:rFonts w:ascii="Times New Roman" w:eastAsia="宋体" w:hAnsi="Times New Roman"/>
          <w:sz w:val="24"/>
          <w:szCs w:val="24"/>
        </w:rPr>
        <w:tab/>
        <w:t>154</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3.2 </w:t>
      </w:r>
      <w:r>
        <w:rPr>
          <w:rFonts w:ascii="Times New Roman" w:eastAsia="宋体" w:hAnsi="宋体" w:hint="eastAsia"/>
          <w:sz w:val="24"/>
          <w:szCs w:val="24"/>
        </w:rPr>
        <w:t>脚手架工程</w:t>
      </w:r>
      <w:r>
        <w:rPr>
          <w:rFonts w:ascii="Times New Roman" w:eastAsia="宋体" w:hAnsi="Times New Roman"/>
          <w:sz w:val="24"/>
          <w:szCs w:val="24"/>
        </w:rPr>
        <w:tab/>
        <w:t>164</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3.3 </w:t>
      </w:r>
      <w:r>
        <w:rPr>
          <w:rFonts w:ascii="Times New Roman" w:eastAsia="宋体" w:hAnsi="宋体" w:hint="eastAsia"/>
          <w:sz w:val="24"/>
          <w:szCs w:val="24"/>
        </w:rPr>
        <w:t>起重机械</w:t>
      </w:r>
      <w:r>
        <w:rPr>
          <w:rFonts w:ascii="Times New Roman" w:eastAsia="宋体" w:hAnsi="Times New Roman"/>
          <w:sz w:val="24"/>
          <w:szCs w:val="24"/>
        </w:rPr>
        <w:t xml:space="preserve"> </w:t>
      </w:r>
      <w:r>
        <w:rPr>
          <w:rFonts w:ascii="Times New Roman" w:eastAsia="宋体" w:hAnsi="Times New Roman"/>
          <w:sz w:val="24"/>
          <w:szCs w:val="24"/>
        </w:rPr>
        <w:tab/>
        <w:t>186</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3.4 </w:t>
      </w:r>
      <w:r>
        <w:rPr>
          <w:rFonts w:ascii="Times New Roman" w:eastAsia="宋体" w:hAnsi="宋体" w:hint="eastAsia"/>
          <w:sz w:val="24"/>
          <w:szCs w:val="24"/>
        </w:rPr>
        <w:t>模板支撑体系</w:t>
      </w:r>
      <w:r>
        <w:rPr>
          <w:rFonts w:ascii="Times New Roman" w:eastAsia="宋体" w:hAnsi="Times New Roman"/>
          <w:sz w:val="24"/>
          <w:szCs w:val="24"/>
        </w:rPr>
        <w:tab/>
        <w:t xml:space="preserve">202 </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3.5 </w:t>
      </w:r>
      <w:r>
        <w:rPr>
          <w:rFonts w:ascii="Times New Roman" w:eastAsia="宋体" w:hAnsi="宋体" w:hint="eastAsia"/>
          <w:sz w:val="24"/>
          <w:szCs w:val="24"/>
        </w:rPr>
        <w:t>临时用电</w:t>
      </w:r>
      <w:r>
        <w:rPr>
          <w:rFonts w:ascii="Times New Roman" w:eastAsia="宋体" w:hAnsi="Times New Roman"/>
          <w:sz w:val="24"/>
          <w:szCs w:val="24"/>
        </w:rPr>
        <w:tab/>
        <w:t>210</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3.6 </w:t>
      </w:r>
      <w:r>
        <w:rPr>
          <w:rFonts w:ascii="Times New Roman" w:eastAsia="宋体" w:hAnsi="宋体" w:hint="eastAsia"/>
          <w:sz w:val="24"/>
          <w:szCs w:val="24"/>
        </w:rPr>
        <w:t>临时消防</w:t>
      </w:r>
      <w:r>
        <w:rPr>
          <w:rFonts w:ascii="Times New Roman" w:eastAsia="宋体" w:hAnsi="Times New Roman"/>
          <w:sz w:val="24"/>
          <w:szCs w:val="24"/>
        </w:rPr>
        <w:tab/>
        <w:t>212</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3.7 </w:t>
      </w:r>
      <w:r>
        <w:rPr>
          <w:rFonts w:ascii="Times New Roman" w:eastAsia="宋体" w:hAnsi="宋体" w:hint="eastAsia"/>
          <w:sz w:val="24"/>
          <w:szCs w:val="24"/>
        </w:rPr>
        <w:t>安全防护</w:t>
      </w:r>
      <w:r>
        <w:rPr>
          <w:rFonts w:ascii="Times New Roman" w:eastAsia="宋体" w:hAnsi="Times New Roman"/>
          <w:sz w:val="24"/>
          <w:szCs w:val="24"/>
        </w:rPr>
        <w:tab/>
        <w:t>215</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3.8 </w:t>
      </w:r>
      <w:r>
        <w:rPr>
          <w:rFonts w:ascii="Times New Roman" w:eastAsia="宋体" w:hAnsi="宋体" w:hint="eastAsia"/>
          <w:sz w:val="24"/>
          <w:szCs w:val="24"/>
        </w:rPr>
        <w:t>其他</w:t>
      </w:r>
      <w:r>
        <w:rPr>
          <w:rFonts w:ascii="Times New Roman" w:eastAsia="宋体" w:hAnsi="Times New Roman"/>
          <w:sz w:val="24"/>
          <w:szCs w:val="24"/>
        </w:rPr>
        <w:tab/>
        <w:t>218</w:t>
      </w:r>
    </w:p>
    <w:p w:rsidR="00D31AD4" w:rsidRDefault="00D31AD4" w:rsidP="00F453D0">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Times New Roman" w:eastAsia="宋体" w:hAnsi="Times New Roman"/>
          <w:b/>
          <w:bCs/>
          <w:sz w:val="24"/>
          <w:szCs w:val="24"/>
        </w:rPr>
      </w:pPr>
      <w:r>
        <w:rPr>
          <w:rFonts w:ascii="Times New Roman" w:eastAsia="宋体" w:hAnsi="Times New Roman"/>
          <w:b/>
          <w:bCs/>
          <w:sz w:val="24"/>
          <w:szCs w:val="24"/>
        </w:rPr>
        <w:t xml:space="preserve">4 </w:t>
      </w:r>
      <w:r>
        <w:rPr>
          <w:rFonts w:ascii="Times New Roman" w:eastAsia="宋体" w:hAnsi="宋体" w:hint="eastAsia"/>
          <w:b/>
          <w:bCs/>
          <w:sz w:val="24"/>
          <w:szCs w:val="24"/>
        </w:rPr>
        <w:t>安全管理资料</w:t>
      </w:r>
      <w:r>
        <w:rPr>
          <w:rFonts w:ascii="Times New Roman" w:eastAsia="宋体" w:hAnsi="Times New Roman"/>
          <w:b/>
          <w:bCs/>
          <w:sz w:val="24"/>
          <w:szCs w:val="24"/>
        </w:rPr>
        <w:t xml:space="preserve"> </w:t>
      </w:r>
      <w:r>
        <w:rPr>
          <w:rFonts w:ascii="Times New Roman" w:eastAsia="宋体" w:hAnsi="Times New Roman"/>
          <w:b/>
          <w:bCs/>
          <w:sz w:val="24"/>
          <w:szCs w:val="24"/>
        </w:rPr>
        <w:tab/>
        <w:t>226</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4.1 </w:t>
      </w:r>
      <w:r>
        <w:rPr>
          <w:rFonts w:ascii="Times New Roman" w:eastAsia="宋体" w:hAnsi="宋体" w:hint="eastAsia"/>
          <w:sz w:val="24"/>
          <w:szCs w:val="24"/>
        </w:rPr>
        <w:t>危险性较大的分部分项工程资</w:t>
      </w:r>
      <w:r>
        <w:rPr>
          <w:rFonts w:ascii="Times New Roman" w:eastAsia="宋体" w:hAnsi="宋体"/>
          <w:sz w:val="24"/>
          <w:szCs w:val="24"/>
        </w:rPr>
        <w:tab/>
      </w:r>
      <w:r>
        <w:rPr>
          <w:rFonts w:ascii="Times New Roman" w:eastAsia="宋体" w:hAnsi="Times New Roman"/>
          <w:sz w:val="24"/>
          <w:szCs w:val="24"/>
        </w:rPr>
        <w:t>226</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4.2 </w:t>
      </w:r>
      <w:r>
        <w:rPr>
          <w:rFonts w:ascii="Times New Roman" w:eastAsia="宋体" w:hAnsi="宋体" w:hint="eastAsia"/>
          <w:sz w:val="24"/>
          <w:szCs w:val="24"/>
        </w:rPr>
        <w:t>基坑工程资料</w:t>
      </w:r>
      <w:r>
        <w:rPr>
          <w:rFonts w:ascii="Times New Roman" w:eastAsia="宋体" w:hAnsi="Times New Roman"/>
          <w:sz w:val="24"/>
          <w:szCs w:val="24"/>
        </w:rPr>
        <w:t xml:space="preserve"> </w:t>
      </w:r>
      <w:r>
        <w:rPr>
          <w:rFonts w:ascii="Times New Roman" w:eastAsia="宋体" w:hAnsi="Times New Roman"/>
          <w:sz w:val="24"/>
          <w:szCs w:val="24"/>
        </w:rPr>
        <w:tab/>
        <w:t>227</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4.3 </w:t>
      </w:r>
      <w:r>
        <w:rPr>
          <w:rFonts w:ascii="Times New Roman" w:eastAsia="宋体" w:hAnsi="宋体" w:hint="eastAsia"/>
          <w:sz w:val="24"/>
          <w:szCs w:val="24"/>
        </w:rPr>
        <w:t>脚手架工程资料</w:t>
      </w:r>
      <w:r>
        <w:rPr>
          <w:rFonts w:ascii="Times New Roman" w:eastAsia="宋体" w:hAnsi="Times New Roman"/>
          <w:sz w:val="24"/>
          <w:szCs w:val="24"/>
        </w:rPr>
        <w:t xml:space="preserve"> </w:t>
      </w:r>
      <w:r>
        <w:rPr>
          <w:rFonts w:ascii="Times New Roman" w:eastAsia="宋体" w:hAnsi="Times New Roman"/>
          <w:sz w:val="24"/>
          <w:szCs w:val="24"/>
        </w:rPr>
        <w:tab/>
        <w:t>229</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4.4 </w:t>
      </w:r>
      <w:r>
        <w:rPr>
          <w:rFonts w:ascii="Times New Roman" w:eastAsia="宋体" w:hAnsi="宋体" w:hint="eastAsia"/>
          <w:sz w:val="24"/>
          <w:szCs w:val="24"/>
        </w:rPr>
        <w:t>起重机械资料</w:t>
      </w:r>
      <w:r>
        <w:rPr>
          <w:rFonts w:ascii="Times New Roman" w:eastAsia="宋体" w:hAnsi="Times New Roman"/>
          <w:sz w:val="24"/>
          <w:szCs w:val="24"/>
        </w:rPr>
        <w:t xml:space="preserve"> </w:t>
      </w:r>
      <w:r>
        <w:rPr>
          <w:rFonts w:ascii="Times New Roman" w:eastAsia="宋体" w:hAnsi="Times New Roman"/>
          <w:sz w:val="24"/>
          <w:szCs w:val="24"/>
        </w:rPr>
        <w:tab/>
        <w:t>231</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4.5 </w:t>
      </w:r>
      <w:r>
        <w:rPr>
          <w:rFonts w:ascii="Times New Roman" w:eastAsia="宋体" w:hAnsi="宋体" w:hint="eastAsia"/>
          <w:sz w:val="24"/>
          <w:szCs w:val="24"/>
        </w:rPr>
        <w:t>模板支撑体系资料</w:t>
      </w:r>
      <w:r>
        <w:rPr>
          <w:rFonts w:ascii="Times New Roman" w:eastAsia="宋体" w:hAnsi="Times New Roman"/>
          <w:sz w:val="24"/>
          <w:szCs w:val="24"/>
        </w:rPr>
        <w:tab/>
        <w:t>232</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4.6 </w:t>
      </w:r>
      <w:r>
        <w:rPr>
          <w:rFonts w:ascii="Times New Roman" w:eastAsia="宋体" w:hAnsi="宋体" w:hint="eastAsia"/>
          <w:sz w:val="24"/>
          <w:szCs w:val="24"/>
        </w:rPr>
        <w:t>临时用电资料</w:t>
      </w:r>
      <w:r>
        <w:rPr>
          <w:rFonts w:ascii="Times New Roman" w:eastAsia="宋体" w:hAnsi="Times New Roman"/>
          <w:sz w:val="24"/>
          <w:szCs w:val="24"/>
        </w:rPr>
        <w:tab/>
        <w:t>237</w:t>
      </w:r>
    </w:p>
    <w:p w:rsidR="00D31AD4" w:rsidRDefault="00D31AD4" w:rsidP="00F453D0">
      <w:pPr>
        <w:tabs>
          <w:tab w:val="right" w:leader="dot" w:pos="9450"/>
        </w:tabs>
        <w:spacing w:line="360" w:lineRule="auto"/>
        <w:ind w:leftChars="783" w:left="31680" w:rightChars="2200" w:right="31680" w:firstLineChars="100" w:firstLine="31680"/>
        <w:jc w:val="left"/>
        <w:outlineLvl w:val="1"/>
        <w:rPr>
          <w:rFonts w:ascii="Times New Roman" w:eastAsia="宋体" w:hAnsi="Times New Roman"/>
          <w:sz w:val="24"/>
          <w:szCs w:val="24"/>
        </w:rPr>
      </w:pPr>
      <w:r>
        <w:rPr>
          <w:rFonts w:ascii="Times New Roman" w:eastAsia="宋体" w:hAnsi="Times New Roman"/>
          <w:sz w:val="24"/>
          <w:szCs w:val="24"/>
        </w:rPr>
        <w:t xml:space="preserve">4.7 </w:t>
      </w:r>
      <w:r>
        <w:rPr>
          <w:rFonts w:ascii="Times New Roman" w:eastAsia="宋体" w:hAnsi="宋体" w:hint="eastAsia"/>
          <w:sz w:val="24"/>
          <w:szCs w:val="24"/>
        </w:rPr>
        <w:t>安全防护资料</w:t>
      </w:r>
      <w:r>
        <w:rPr>
          <w:rFonts w:ascii="Times New Roman" w:eastAsia="宋体" w:hAnsi="Times New Roman"/>
          <w:sz w:val="24"/>
          <w:szCs w:val="24"/>
        </w:rPr>
        <w:tab/>
        <w:t>239</w:t>
      </w:r>
    </w:p>
    <w:p w:rsidR="00D31AD4" w:rsidRDefault="00D31AD4" w:rsidP="00F453D0">
      <w:pPr>
        <w:ind w:firstLineChars="588" w:firstLine="31680"/>
        <w:rPr>
          <w:rFonts w:ascii="Times New Roman" w:eastAsia="宋体" w:hAnsi="宋体"/>
          <w:b/>
          <w:bCs/>
          <w:sz w:val="24"/>
          <w:szCs w:val="24"/>
        </w:rPr>
      </w:pPr>
      <w:r>
        <w:rPr>
          <w:rFonts w:ascii="Times New Roman" w:eastAsia="宋体" w:hAnsi="宋体"/>
          <w:b/>
          <w:bCs/>
          <w:sz w:val="24"/>
          <w:szCs w:val="24"/>
        </w:rPr>
        <w:t xml:space="preserve">5 </w:t>
      </w:r>
      <w:r>
        <w:rPr>
          <w:rFonts w:ascii="Times New Roman" w:eastAsia="宋体" w:hAnsi="宋体" w:hint="eastAsia"/>
          <w:b/>
          <w:bCs/>
          <w:sz w:val="24"/>
          <w:szCs w:val="24"/>
        </w:rPr>
        <w:t>附则</w:t>
      </w:r>
      <w:r w:rsidRPr="00F453D0">
        <w:rPr>
          <w:rFonts w:ascii="Times New Roman" w:eastAsia="宋体" w:hAnsi="Times New Roman"/>
          <w:b/>
          <w:bCs/>
          <w:sz w:val="24"/>
          <w:szCs w:val="24"/>
        </w:rPr>
        <w:t>……………………………………………………………………………</w:t>
      </w:r>
      <w:r>
        <w:rPr>
          <w:rFonts w:ascii="Times New Roman" w:eastAsia="宋体" w:hAnsi="宋体"/>
          <w:b/>
          <w:bCs/>
          <w:sz w:val="24"/>
          <w:szCs w:val="24"/>
        </w:rPr>
        <w:t>241</w:t>
      </w:r>
    </w:p>
    <w:p w:rsidR="00D31AD4" w:rsidRDefault="00D31AD4" w:rsidP="00054301">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Times New Roman" w:eastAsia="宋体" w:hAnsi="宋体"/>
          <w:b/>
          <w:bCs/>
          <w:sz w:val="24"/>
          <w:szCs w:val="24"/>
        </w:rPr>
      </w:pPr>
    </w:p>
    <w:p w:rsidR="00D31AD4" w:rsidRDefault="00D31AD4" w:rsidP="00054301">
      <w:pPr>
        <w:tabs>
          <w:tab w:val="right" w:leader="dot" w:pos="9460"/>
          <w:tab w:val="right" w:pos="12180"/>
          <w:tab w:val="right" w:pos="14280"/>
          <w:tab w:val="right" w:leader="dot" w:pos="16380"/>
        </w:tabs>
        <w:spacing w:line="360" w:lineRule="auto"/>
        <w:ind w:rightChars="2200" w:right="31680" w:firstLineChars="616" w:firstLine="31680"/>
        <w:jc w:val="left"/>
        <w:outlineLvl w:val="0"/>
        <w:rPr>
          <w:rFonts w:ascii="宋体" w:eastAsia="宋体" w:hAnsi="宋体"/>
          <w:b/>
          <w:bCs/>
          <w:sz w:val="24"/>
          <w:szCs w:val="24"/>
        </w:rPr>
      </w:pPr>
    </w:p>
    <w:p w:rsidR="00D31AD4" w:rsidRDefault="00D31AD4">
      <w:pPr>
        <w:pStyle w:val="BodyTextFirstIndent2"/>
        <w:ind w:leftChars="0" w:left="0" w:firstLineChars="0" w:firstLine="0"/>
      </w:pPr>
    </w:p>
    <w:p w:rsidR="00D31AD4" w:rsidRDefault="00D31AD4" w:rsidP="00054301">
      <w:pPr>
        <w:pStyle w:val="BodyTextFirstIndent2"/>
        <w:ind w:left="31680" w:firstLine="31680"/>
        <w:sectPr w:rsidR="00D31AD4" w:rsidSect="00895483">
          <w:headerReference w:type="default" r:id="rId9"/>
          <w:footerReference w:type="default" r:id="rId10"/>
          <w:pgSz w:w="23811" w:h="16838" w:orient="landscape"/>
          <w:pgMar w:top="1418" w:right="1304" w:bottom="1134" w:left="1304" w:header="851" w:footer="1021" w:gutter="0"/>
          <w:cols w:num="2" w:space="720" w:equalWidth="0">
            <w:col w:w="10389" w:space="425"/>
            <w:col w:w="10389"/>
          </w:cols>
          <w:docGrid w:type="lines" w:linePitch="312"/>
        </w:sectPr>
      </w:pPr>
    </w:p>
    <w:p w:rsidR="00D31AD4" w:rsidRDefault="00D31AD4">
      <w:pPr>
        <w:pStyle w:val="BodyTextFirstIndent2"/>
        <w:spacing w:line="240" w:lineRule="exact"/>
        <w:ind w:leftChars="0" w:left="0" w:firstLineChars="0" w:firstLine="0"/>
        <w:rPr>
          <w:sz w:val="15"/>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9"/>
        <w:gridCol w:w="1006"/>
        <w:gridCol w:w="1110"/>
        <w:gridCol w:w="3059"/>
        <w:gridCol w:w="2986"/>
        <w:gridCol w:w="12269"/>
      </w:tblGrid>
      <w:tr w:rsidR="00D31AD4">
        <w:trPr>
          <w:trHeight w:val="20"/>
          <w:tblHeader/>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编号</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类别</w:t>
            </w:r>
          </w:p>
        </w:tc>
        <w:tc>
          <w:tcPr>
            <w:tcW w:w="1110"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实施对象</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实施内容</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实施依据</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实施要点</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1</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总则</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1.1</w:t>
            </w:r>
          </w:p>
        </w:tc>
        <w:tc>
          <w:tcPr>
            <w:tcW w:w="2116" w:type="dxa"/>
            <w:gridSpan w:val="2"/>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目的</w:t>
            </w:r>
          </w:p>
        </w:tc>
        <w:tc>
          <w:tcPr>
            <w:tcW w:w="18314" w:type="dxa"/>
            <w:gridSpan w:val="3"/>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进一步完善企业安全管理体系，规范企业安全行为，夯实企业安全主体责任，奠定我省房屋建筑工程安全标准化建设的基石，切实保证施工安全，提高人民群众满意度。</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1.2</w:t>
            </w:r>
          </w:p>
        </w:tc>
        <w:tc>
          <w:tcPr>
            <w:tcW w:w="2116" w:type="dxa"/>
            <w:gridSpan w:val="2"/>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编制依据</w:t>
            </w:r>
          </w:p>
        </w:tc>
        <w:tc>
          <w:tcPr>
            <w:tcW w:w="18314" w:type="dxa"/>
            <w:gridSpan w:val="3"/>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（一）法律法规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《特种设备安全法》（主席令第</w:t>
            </w:r>
            <w:r>
              <w:rPr>
                <w:rFonts w:ascii="Times New Roman" w:eastAsia="宋体" w:hAnsi="宋体" w:cs="宋体"/>
                <w:color w:val="000000"/>
                <w:spacing w:val="-6"/>
                <w:kern w:val="0"/>
                <w:szCs w:val="21"/>
              </w:rPr>
              <w:t>4</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《特种设备安全监察条例》；</w:t>
            </w:r>
            <w:r>
              <w:rPr>
                <w:rFonts w:ascii="Times New Roman" w:eastAsia="宋体" w:hAnsi="Times New Roman" w:cs="宋体"/>
                <w:color w:val="000000"/>
                <w:spacing w:val="-6"/>
                <w:kern w:val="0"/>
                <w:szCs w:val="21"/>
              </w:rPr>
              <w:t>6.</w:t>
            </w:r>
            <w:r>
              <w:rPr>
                <w:rFonts w:ascii="Times New Roman" w:eastAsia="宋体" w:hAnsi="宋体" w:cs="宋体" w:hint="eastAsia"/>
                <w:color w:val="000000"/>
                <w:spacing w:val="-6"/>
                <w:kern w:val="0"/>
                <w:szCs w:val="21"/>
              </w:rPr>
              <w:t>《安全生产许可证条例》；</w:t>
            </w:r>
            <w:r>
              <w:rPr>
                <w:rFonts w:ascii="Times New Roman" w:eastAsia="宋体" w:hAnsi="Times New Roman" w:cs="宋体"/>
                <w:color w:val="000000"/>
                <w:spacing w:val="-6"/>
                <w:kern w:val="0"/>
                <w:szCs w:val="21"/>
              </w:rPr>
              <w:t>7.</w:t>
            </w:r>
            <w:r>
              <w:rPr>
                <w:rFonts w:ascii="Times New Roman" w:eastAsia="宋体" w:hAnsi="宋体" w:cs="宋体" w:hint="eastAsia"/>
                <w:color w:val="000000"/>
                <w:spacing w:val="-6"/>
                <w:kern w:val="0"/>
                <w:szCs w:val="21"/>
              </w:rPr>
              <w:t>《生产安全事故报告和调查处理条例》；</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《江苏省安全生产条例》；</w:t>
            </w:r>
            <w:r>
              <w:rPr>
                <w:rFonts w:ascii="Times New Roman" w:eastAsia="宋体" w:hAnsi="Times New Roman" w:cs="宋体"/>
                <w:color w:val="000000"/>
                <w:spacing w:val="-6"/>
                <w:kern w:val="0"/>
                <w:szCs w:val="21"/>
              </w:rPr>
              <w:t>9.</w:t>
            </w:r>
            <w:r>
              <w:rPr>
                <w:rFonts w:ascii="Times New Roman" w:eastAsia="宋体" w:hAnsi="宋体" w:cs="宋体" w:hint="eastAsia"/>
                <w:color w:val="000000"/>
                <w:spacing w:val="-6"/>
                <w:kern w:val="0"/>
                <w:szCs w:val="21"/>
              </w:rPr>
              <w:t>《江苏省特种设备安全条例》等。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（二）规章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《建筑工程施工许可管理办法》（住房城乡建设部令第</w:t>
            </w:r>
            <w:r>
              <w:rPr>
                <w:rFonts w:ascii="Times New Roman" w:eastAsia="宋体" w:hAnsi="Times New Roman" w:cs="宋体"/>
                <w:color w:val="000000"/>
                <w:spacing w:val="-6"/>
                <w:kern w:val="0"/>
                <w:szCs w:val="21"/>
              </w:rPr>
              <w:t>52</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《建筑施工企业安全生产许可证管理规定》（建设部令第</w:t>
            </w:r>
            <w:r>
              <w:rPr>
                <w:rFonts w:ascii="Times New Roman" w:eastAsia="宋体" w:hAnsi="Times New Roman" w:cs="宋体"/>
                <w:color w:val="000000"/>
                <w:spacing w:val="-6"/>
                <w:kern w:val="0"/>
                <w:szCs w:val="21"/>
              </w:rPr>
              <w:t>128</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《建筑施工企业主要负责人、项目负责人和专职安全生产管理人员安全生产管理规定》（住房城乡建设部令第</w:t>
            </w:r>
            <w:r>
              <w:rPr>
                <w:rFonts w:ascii="Times New Roman" w:eastAsia="宋体" w:hAnsi="Times New Roman" w:cs="宋体"/>
                <w:color w:val="000000"/>
                <w:spacing w:val="-6"/>
                <w:kern w:val="0"/>
                <w:szCs w:val="21"/>
              </w:rPr>
              <w:t>17</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（三）文件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hint="eastAsia"/>
                <w:color w:val="000000"/>
                <w:spacing w:val="-6"/>
                <w:szCs w:val="21"/>
              </w:rPr>
              <w:t>《住房城乡建设部关于印发工程质量安全手册（试行）的通知》（建质</w:t>
            </w:r>
            <w:r>
              <w:rPr>
                <w:rFonts w:ascii="Times New Roman" w:eastAsia="宋体" w:hAnsi="Times New Roman"/>
                <w:color w:val="000000"/>
                <w:spacing w:val="-6"/>
                <w:szCs w:val="21"/>
              </w:rPr>
              <w:t>[2018]95</w:t>
            </w:r>
            <w:r>
              <w:rPr>
                <w:rFonts w:ascii="Times New Roman" w:eastAsia="宋体" w:hAnsi="宋体" w:hint="eastAsia"/>
                <w:color w:val="000000"/>
                <w:spacing w:val="-6"/>
                <w:szCs w:val="21"/>
              </w:rPr>
              <w:t>号）；</w:t>
            </w:r>
            <w:r>
              <w:rPr>
                <w:rFonts w:ascii="Times New Roman" w:eastAsia="宋体" w:hAnsi="Times New Roman"/>
                <w:color w:val="000000"/>
                <w:spacing w:val="-6"/>
                <w:szCs w:val="21"/>
              </w:rPr>
              <w:t>2</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《住房城乡建设部关于印发</w:t>
            </w:r>
            <w:r>
              <w:rPr>
                <w:rFonts w:ascii="Times New Roman" w:eastAsia="宋体" w:hAnsi="Times New Roman" w:cs="宋体"/>
                <w:color w:val="000000"/>
                <w:spacing w:val="-6"/>
                <w:kern w:val="0"/>
                <w:szCs w:val="21"/>
              </w:rPr>
              <w:t>&lt;</w:t>
            </w:r>
            <w:r>
              <w:rPr>
                <w:rFonts w:ascii="Times New Roman" w:eastAsia="宋体" w:hAnsi="宋体" w:cs="宋体" w:hint="eastAsia"/>
                <w:color w:val="000000"/>
                <w:spacing w:val="-6"/>
                <w:kern w:val="0"/>
                <w:szCs w:val="21"/>
              </w:rPr>
              <w:t>房屋建筑和市政基础设施工程施工安全监督规定</w:t>
            </w:r>
            <w:r>
              <w:rPr>
                <w:rFonts w:ascii="Times New Roman" w:eastAsia="宋体" w:hAnsi="Times New Roman" w:cs="宋体"/>
                <w:color w:val="000000"/>
                <w:spacing w:val="-6"/>
                <w:kern w:val="0"/>
                <w:szCs w:val="21"/>
              </w:rPr>
              <w:t>&gt;</w:t>
            </w:r>
            <w:r>
              <w:rPr>
                <w:rFonts w:ascii="Times New Roman" w:eastAsia="宋体" w:hAnsi="宋体" w:cs="宋体" w:hint="eastAsia"/>
                <w:color w:val="000000"/>
                <w:spacing w:val="-6"/>
                <w:kern w:val="0"/>
                <w:szCs w:val="21"/>
              </w:rPr>
              <w:t>的通知》（建质</w:t>
            </w:r>
            <w:r>
              <w:rPr>
                <w:rFonts w:ascii="Times New Roman" w:eastAsia="宋体" w:hAnsi="Times New Roman" w:cs="宋体"/>
                <w:color w:val="000000"/>
                <w:spacing w:val="-6"/>
                <w:kern w:val="0"/>
                <w:szCs w:val="21"/>
              </w:rPr>
              <w:t>[2014]153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《江苏省房屋建筑和市政基础设施工程危险性较大的分部分项工程安全管理实施细则》（苏建质安〔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《关于加强全省建筑安全生产责任追究若干意见的通知》（苏建质安</w:t>
            </w:r>
            <w:r>
              <w:rPr>
                <w:rFonts w:ascii="Times New Roman" w:eastAsia="宋体" w:hAnsi="Times New Roman" w:cs="宋体"/>
                <w:color w:val="000000"/>
                <w:spacing w:val="-6"/>
                <w:kern w:val="0"/>
                <w:szCs w:val="21"/>
              </w:rPr>
              <w:t>[2011]847</w:t>
            </w:r>
            <w:r>
              <w:rPr>
                <w:rFonts w:ascii="Times New Roman" w:eastAsia="宋体" w:hAnsi="宋体" w:cs="宋体" w:hint="eastAsia"/>
                <w:color w:val="000000"/>
                <w:spacing w:val="-6"/>
                <w:kern w:val="0"/>
                <w:szCs w:val="21"/>
              </w:rPr>
              <w:t>号）等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（四）有关工程建设标准、规范等。</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1.3</w:t>
            </w:r>
          </w:p>
        </w:tc>
        <w:tc>
          <w:tcPr>
            <w:tcW w:w="2116" w:type="dxa"/>
            <w:gridSpan w:val="2"/>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适用范围</w:t>
            </w:r>
          </w:p>
        </w:tc>
        <w:tc>
          <w:tcPr>
            <w:tcW w:w="18314" w:type="dxa"/>
            <w:gridSpan w:val="3"/>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房屋建筑工程安全管理</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2</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行为准则</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2.1</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基本要求</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2.1.1 </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建设单位、勘察单位、设计单位、施工单位、监理单位、检测单位、监测单位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建设、勘察、设计、施工、监理、检测、监测等单位依法对工程安全负责。</w:t>
            </w: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adjustRightInd w:val="0"/>
              <w:spacing w:line="240" w:lineRule="atLeast"/>
              <w:ind w:leftChars="-30" w:left="31680" w:rightChars="-30" w:right="31680"/>
              <w:jc w:val="left"/>
              <w:outlineLvl w:val="0"/>
              <w:rPr>
                <w:rFonts w:ascii="Times New Roman" w:eastAsia="宋体" w:hAnsi="Times New Roman"/>
                <w:color w:val="000000"/>
                <w:spacing w:val="-6"/>
                <w:szCs w:val="21"/>
              </w:rPr>
            </w:pPr>
            <w:r>
              <w:rPr>
                <w:rFonts w:ascii="Times New Roman" w:eastAsia="宋体" w:hAnsi="宋体" w:hint="eastAsia"/>
                <w:color w:val="000000"/>
                <w:spacing w:val="-6"/>
                <w:szCs w:val="21"/>
              </w:rPr>
              <w:t>第四条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第一款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adjustRightInd w:val="0"/>
              <w:spacing w:line="240" w:lineRule="atLeast"/>
              <w:ind w:leftChars="-30" w:left="31680" w:rightChars="-30" w:right="31680"/>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建设单位的安全责任</w:t>
            </w:r>
          </w:p>
          <w:p w:rsidR="00D31AD4" w:rsidRDefault="00D31AD4" w:rsidP="00D31AD4">
            <w:pPr>
              <w:widowControl/>
              <w:adjustRightInd w:val="0"/>
              <w:spacing w:line="240" w:lineRule="atLeast"/>
              <w:ind w:leftChars="-30" w:left="31680" w:rightChars="-30" w:right="31680"/>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勘察、设计、工程监理及其他有关单位的安全责任</w:t>
            </w:r>
          </w:p>
          <w:p w:rsidR="00D31AD4" w:rsidRDefault="00D31AD4" w:rsidP="00D31AD4">
            <w:pPr>
              <w:widowControl/>
              <w:adjustRightInd w:val="0"/>
              <w:spacing w:line="240" w:lineRule="atLeast"/>
              <w:ind w:leftChars="-30" w:left="31680" w:rightChars="-30" w:right="31680"/>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施工单位的安全责任</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b/>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第二十条第二、第三款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监测单位应当编制监测方案。监测方案由监测单位技术负责人审核签字并加盖单位公章，报送监理单位后方可实施。</w:t>
            </w:r>
          </w:p>
          <w:p w:rsidR="00D31AD4" w:rsidRDefault="00D31AD4" w:rsidP="00D31AD4">
            <w:pPr>
              <w:adjustRightInd w:val="0"/>
              <w:spacing w:line="240" w:lineRule="atLeast"/>
              <w:ind w:leftChars="-30" w:left="31680" w:rightChars="-30" w:right="31680"/>
              <w:jc w:val="left"/>
              <w:outlineLvl w:val="0"/>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监测单位应当按照监测方案开展监测，及时向建设单位报送监测成果，并对监测成果负责；发现异常时，及时向建设、设计、施工、监理单位报告，建设单位应当立即组织相关单位采取处置措施。</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2.1.2 </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建设单位、勘察单位、设计单位、施工单位、监理单位、检测单位、监测单位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勘察、设计、施工、监理、检测、监测等单位应当依法取得资质证书，并在其资质等级许可的范围内从事建设工程活动。施工单位应当取得安全生产许可证。</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rsidR="00D31AD4" w:rsidTr="00895483">
        <w:trPr>
          <w:trHeight w:val="88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adjustRightInd w:val="0"/>
              <w:spacing w:line="240" w:lineRule="atLeast"/>
              <w:ind w:leftChars="-30" w:left="31680" w:rightChars="-30" w:right="31680"/>
              <w:jc w:val="left"/>
              <w:outlineLvl w:val="0"/>
              <w:rPr>
                <w:rFonts w:ascii="Times New Roman" w:eastAsia="宋体" w:hAnsi="Times New Roman" w:cs="宋体"/>
                <w:strike/>
                <w:color w:val="000000"/>
                <w:spacing w:val="-6"/>
                <w:kern w:val="0"/>
                <w:szCs w:val="21"/>
              </w:rPr>
            </w:pPr>
            <w:r>
              <w:rPr>
                <w:rFonts w:ascii="Times New Roman" w:eastAsia="宋体" w:hAnsi="宋体" w:hint="eastAsia"/>
                <w:color w:val="000000"/>
                <w:spacing w:val="-6"/>
                <w:szCs w:val="21"/>
              </w:rPr>
              <w:t>第七十二条第一款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承担安全评价、认证、检测、检验职责的机构应当具备国家规定的资质条件，并对其作出的安全评价、认证、检测、检验结果的合法性、真实性负责。资质条件由国务院应急管理部门会同国务院有关部门制定。</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adjustRightInd w:val="0"/>
              <w:spacing w:line="240" w:lineRule="atLeast"/>
              <w:ind w:leftChars="-30" w:left="31680" w:rightChars="-30" w:right="31680"/>
              <w:jc w:val="left"/>
              <w:outlineLvl w:val="0"/>
              <w:rPr>
                <w:rFonts w:ascii="Times New Roman" w:eastAsia="宋体" w:hAnsi="Times New Roman"/>
                <w:color w:val="000000"/>
                <w:spacing w:val="-6"/>
                <w:szCs w:val="21"/>
              </w:rPr>
            </w:pPr>
            <w:r>
              <w:rPr>
                <w:rFonts w:ascii="Times New Roman" w:eastAsia="宋体" w:hAnsi="宋体" w:cs="宋体" w:hint="eastAsia"/>
                <w:bCs/>
                <w:color w:val="000000"/>
                <w:spacing w:val="-6"/>
                <w:kern w:val="0"/>
                <w:szCs w:val="21"/>
              </w:rPr>
              <w:t>第十八条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施工起重机械和整体提升脚手架、模板等自升式架设设施的使用达到国家规定的检验检测期限的，必须经具有专业资质的检验检测机构检测。经检测不合格的，不得继续使用。</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Arial" w:hint="eastAsia"/>
                <w:color w:val="000000"/>
                <w:spacing w:val="-6"/>
                <w:szCs w:val="21"/>
                <w:shd w:val="clear" w:color="auto" w:fill="FFFFFF"/>
              </w:rPr>
              <w:t>《检验检测机构资质认定管理办法》（</w:t>
            </w:r>
            <w:r>
              <w:rPr>
                <w:rFonts w:ascii="Times New Roman" w:eastAsia="宋体" w:hAnsi="宋体" w:cs="Arial" w:hint="eastAsia"/>
                <w:bCs/>
                <w:color w:val="000000"/>
                <w:spacing w:val="-6"/>
                <w:szCs w:val="21"/>
                <w:shd w:val="clear" w:color="auto" w:fill="FFFFFF"/>
              </w:rPr>
              <w:t>国家质监总局令第</w:t>
            </w:r>
            <w:r>
              <w:rPr>
                <w:rFonts w:ascii="Times New Roman" w:eastAsia="宋体" w:hAnsi="Times New Roman" w:cs="Arial"/>
                <w:bCs/>
                <w:color w:val="000000"/>
                <w:spacing w:val="-6"/>
                <w:szCs w:val="21"/>
                <w:shd w:val="clear" w:color="auto" w:fill="FFFFFF"/>
              </w:rPr>
              <w:t>163</w:t>
            </w:r>
            <w:r>
              <w:rPr>
                <w:rFonts w:ascii="Times New Roman" w:eastAsia="宋体" w:hAnsi="宋体" w:cs="Arial" w:hint="eastAsia"/>
                <w:bCs/>
                <w:color w:val="000000"/>
                <w:spacing w:val="-6"/>
                <w:szCs w:val="21"/>
                <w:shd w:val="clear" w:color="auto" w:fill="FFFFFF"/>
              </w:rPr>
              <w:t>号</w:t>
            </w:r>
            <w:r>
              <w:rPr>
                <w:rFonts w:ascii="Times New Roman" w:eastAsia="宋体" w:hAnsi="宋体" w:cs="Arial" w:hint="eastAsia"/>
                <w:color w:val="000000"/>
                <w:spacing w:val="-6"/>
                <w:szCs w:val="21"/>
                <w:shd w:val="clear" w:color="auto" w:fill="FFFFFF"/>
              </w:rPr>
              <w:t>）</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Arial" w:hint="eastAsia"/>
                <w:color w:val="000000"/>
                <w:spacing w:val="-6"/>
                <w:szCs w:val="21"/>
                <w:shd w:val="clear" w:color="auto" w:fill="FFFFFF"/>
              </w:rPr>
              <w:t>《检验检测机构资质认定管理办法》（</w:t>
            </w:r>
            <w:r>
              <w:rPr>
                <w:rFonts w:ascii="Times New Roman" w:eastAsia="宋体" w:hAnsi="宋体" w:cs="Arial" w:hint="eastAsia"/>
                <w:bCs/>
                <w:color w:val="000000"/>
                <w:spacing w:val="-6"/>
                <w:szCs w:val="21"/>
                <w:shd w:val="clear" w:color="auto" w:fill="FFFFFF"/>
              </w:rPr>
              <w:t>国家质监总局令第</w:t>
            </w:r>
            <w:r>
              <w:rPr>
                <w:rFonts w:ascii="Times New Roman" w:eastAsia="宋体" w:hAnsi="Times New Roman" w:cs="Arial"/>
                <w:bCs/>
                <w:color w:val="000000"/>
                <w:spacing w:val="-6"/>
                <w:szCs w:val="21"/>
                <w:shd w:val="clear" w:color="auto" w:fill="FFFFFF"/>
              </w:rPr>
              <w:t>163</w:t>
            </w:r>
            <w:r>
              <w:rPr>
                <w:rFonts w:ascii="Times New Roman" w:eastAsia="宋体" w:hAnsi="宋体" w:cs="Arial" w:hint="eastAsia"/>
                <w:bCs/>
                <w:color w:val="000000"/>
                <w:spacing w:val="-6"/>
                <w:szCs w:val="21"/>
                <w:shd w:val="clear" w:color="auto" w:fill="FFFFFF"/>
              </w:rPr>
              <w:t>号</w:t>
            </w:r>
            <w:r>
              <w:rPr>
                <w:rFonts w:ascii="Times New Roman" w:eastAsia="宋体" w:hAnsi="宋体" w:cs="Arial" w:hint="eastAsia"/>
                <w:color w:val="000000"/>
                <w:spacing w:val="-6"/>
                <w:szCs w:val="21"/>
                <w:shd w:val="clear" w:color="auto" w:fill="FFFFFF"/>
              </w:rPr>
              <w:t>）相关条文。</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《安全生产许可条例》（国务院令第</w:t>
            </w:r>
            <w:r>
              <w:rPr>
                <w:rFonts w:ascii="Times New Roman" w:eastAsia="宋体" w:hAnsi="宋体" w:cs="宋体"/>
                <w:color w:val="000000"/>
                <w:spacing w:val="-6"/>
                <w:kern w:val="0"/>
                <w:szCs w:val="21"/>
              </w:rPr>
              <w:t>653</w:t>
            </w:r>
            <w:r>
              <w:rPr>
                <w:rFonts w:ascii="Times New Roman" w:eastAsia="宋体" w:hAnsi="宋体" w:cs="宋体" w:hint="eastAsia"/>
                <w:color w:val="000000"/>
                <w:spacing w:val="-6"/>
                <w:kern w:val="0"/>
                <w:szCs w:val="21"/>
              </w:rPr>
              <w:t>号）（国务院令第</w:t>
            </w:r>
            <w:r>
              <w:rPr>
                <w:rFonts w:ascii="Times New Roman" w:eastAsia="宋体" w:hAnsi="宋体" w:cs="宋体"/>
                <w:color w:val="000000"/>
                <w:spacing w:val="-6"/>
                <w:kern w:val="0"/>
                <w:szCs w:val="21"/>
              </w:rPr>
              <w:t>653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hd w:val="clear" w:color="auto" w:fill="FFFFFF"/>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国家对矿山企业、建筑施工企业和危险化学品、烟花爆竹、民用爆炸物品生产企业（以下统称企业）实行安全生产许可制度。企业未取得安全生产许可证的，不得从事生产活动。</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hd w:val="clear" w:color="auto" w:fill="FFFFFF"/>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第二十条第一款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对于按照规定需要进行第三方监测的危大工程，建设单位应当委托具有相应勘察资质的单位进行监测。</w:t>
            </w:r>
          </w:p>
        </w:tc>
      </w:tr>
      <w:tr w:rsidR="00D31AD4">
        <w:trPr>
          <w:trHeight w:val="20"/>
        </w:trPr>
        <w:tc>
          <w:tcPr>
            <w:tcW w:w="989" w:type="dxa"/>
            <w:vMerge/>
            <w:shd w:val="clear" w:color="000000" w:fill="FFFFFF"/>
            <w:vAlign w:val="center"/>
          </w:tcPr>
          <w:p w:rsidR="00D31AD4" w:rsidRDefault="00D31AD4" w:rsidP="00D31AD4">
            <w:pPr>
              <w:pStyle w:val="BodyTextFirstIndent2"/>
              <w:spacing w:line="240" w:lineRule="atLeast"/>
              <w:ind w:leftChars="-30" w:left="31680" w:rightChars="-30" w:right="31680" w:firstLineChars="0" w:firstLine="0"/>
              <w:rPr>
                <w:rFonts w:ascii="Times New Roman" w:hAnsi="Times New Roman"/>
                <w:color w:val="000000"/>
                <w:spacing w:val="-6"/>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D31AD4">
            <w:pPr>
              <w:numPr>
                <w:ilvl w:val="0"/>
                <w:numId w:val="3"/>
              </w:numPr>
              <w:spacing w:line="240" w:lineRule="atLeast"/>
              <w:ind w:leftChars="-30" w:left="31680" w:rightChars="-30" w:right="31680"/>
              <w:jc w:val="left"/>
              <w:rPr>
                <w:rFonts w:ascii="Times New Roman" w:eastAsia="宋体" w:hAnsi="Times New Roman"/>
                <w:color w:val="000000"/>
                <w:spacing w:val="-6"/>
                <w:szCs w:val="21"/>
              </w:rPr>
            </w:pPr>
            <w:r>
              <w:rPr>
                <w:rFonts w:ascii="Times New Roman" w:eastAsia="宋体" w:hAnsi="宋体" w:cs="宋体" w:hint="eastAsia"/>
                <w:color w:val="000000"/>
                <w:spacing w:val="-6"/>
                <w:kern w:val="0"/>
                <w:szCs w:val="21"/>
              </w:rPr>
              <w:t>建筑施工企业未取得安全生产许可证擅自从事建筑施工活动</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2.1.3 </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施工企业主要负责人、项目负责人及专职安全生产管理人员（以下简称</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）应当取得安全生产考核合格证书。</w:t>
            </w: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生产经营单位的主要负责人是本单位安全生产第一责任人，对本单位的安全生产工作全面负责。其他负责人对职责范围内的安全生产工作负责。</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第三十六条第一款　施工单位的主要负责人、项目负责人、专职安全生产管理人员应当经建设行政主管部门或者其他有关部门考核合格后方可任职。</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《建筑施工企业主要负责人、项目负责人和专职安全生产管理人员安全生产管理规定》</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第一条　为了加强房屋建筑和市政基础设施工程施工安全监督管理，提高建筑施工企业主要负责人、项目负责人和专职安全生产管理人员（以下合称</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）的安全生产管理能力，根据《中华人民共和国安全生产法》、《建设工程安全生产管理条例》（国务院令第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号）等法律法规，制定本规定。</w:t>
            </w:r>
          </w:p>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　在中华人民共和国境内从事房屋建筑和市政基础设施工程施工活动的建筑施工企业的</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，参加安全生产考核，履行安全生产责任，以及对其实施安全生产监督管理，应当符合本规定。</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（二）施工单位的主要负责人、项目负责人、专职安全生产管理人员未取得安全生产考核合格证书从事相关工作；</w:t>
            </w:r>
          </w:p>
        </w:tc>
      </w:tr>
      <w:tr w:rsidR="00D31AD4" w:rsidTr="00054301">
        <w:trPr>
          <w:trHeight w:val="569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2.1.4</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工程一线作业人员应当按照相关行业职业标准和规定经培训考核合格，特种作业人员应当取得特种作业操作资格证书。工程建设有关单位应当建立健全一线作业人员的职业教育、培训制度，定期开展职业技能培训。</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生产经营单位的主要负责人和安全生产管理人员必须具备与本单位所从事的生产经营活动相应的安全生产知识和管理能力。</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生产经营单位应当建立安全生产教育和培训档案，如实记录安全生产教育和培训的时间、内容、参加人员以及考核结果等情况。</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生产经营单位采用新工艺、新技术、新材料或者使用新设备，必须了解、掌握其安全技术特性，采取有效的安全防护措施，并对从业人员进行专门的安全生产教育和培训。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第三十条第一款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生产经营单位的特种作业人员必须按照国家有关规定经专门的安全作业培训，取得相应资格，方可上岗作业。</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垂直运输机械作业人员、安装拆卸工、爆破作业人员、起重信号工、登高架设作业人员等特种作业人员，必须按照国家有关规定经过专门的安全作业培训，并取得特种作业操作资格证书后，方可上岗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第三十六条第二款　施工单位应当对管理人员和作业人员每年至少进行一次安全生产教育培训，其教育培训情况记入个人工作档案。安全生产教育培训考核不合格的人员，不得上岗。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第三十七条　作业人员进入新的岗位或者新的施工现场前，应当接受安全生产教育培训。未经教育培训或者教育培训考核不合格的人员，不得上岗作业。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施工单位在采用新技术、新工艺、新设备、新材料时，应当对作业人员进行相应的安全生产教育培训。</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《特种设备安全法》（主席令第</w:t>
            </w:r>
            <w:r>
              <w:rPr>
                <w:rFonts w:ascii="Times New Roman" w:eastAsia="宋体" w:hAnsi="宋体" w:cs="宋体"/>
                <w:color w:val="000000"/>
                <w:spacing w:val="-6"/>
                <w:kern w:val="0"/>
                <w:szCs w:val="21"/>
              </w:rPr>
              <w:t>4</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特种设备安全管理人员、检测人员和作业人员应当按照国家有关规定取得相应资格，方可从事相关工作。特种设备安全管理人员、检测人员和作业人员应当严格执行安全技术规范和管理制度，保证特种设备安全。</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（三）建筑施工特种作业人员未取得特种作业人员操作资格证书上岗作业；</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2.1.5</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建设单位、勘察单位、设计单位、施工单位、监测单位、监理单位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监测等单位应当建立完善危险性较大的分部分项工程管理责任制，落实安全管理责任，严格按照相关规定实施危险性较大的分部分项工程清单管理、专项施工方案编制及论证、现场安全管理等制度。</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生产经营单位应当建立安全风险分级管控制度，按照安全风险分级采取相应的管控措施。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要求详见规定、实施细则及通知要求</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《江苏省房屋建筑和市政基础设施工程危险性较大的分部分项工程安全管理实施细则》（苏建质安〔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numPr>
                <w:ilvl w:val="0"/>
                <w:numId w:val="4"/>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前期保障</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专项施工方案</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现场安全管理</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第四条第四款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（四）危险性较大的分部分项工程未编制、未审核专项施工方案，或未按规定组织专家对</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超过一定规模的危险性较大的分部分项工程范围</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的专项施工方案进行论证。</w:t>
            </w:r>
          </w:p>
        </w:tc>
      </w:tr>
      <w:tr w:rsidR="00D31AD4">
        <w:trPr>
          <w:trHeight w:val="5486"/>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2.1.6</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建设、勘察、设计、施工、监理等单位法定代表人和项目负责人应当加强工程项目安全生产管理，依法对安全生产事故和隐患承担相应责任。</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生产经营单位的主要负责人是本单位安全生产第一责任人，对本单位的安全生产工作全面负责。其他负责人对职责范围内的安全生产工作负责。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生产经营单位的主要负责人对本单位安全生产工作负有下列职责</w:t>
            </w:r>
            <w:r>
              <w:rPr>
                <w:rFonts w:ascii="Times New Roman" w:eastAsia="宋体" w:hAnsi="Times New Roman" w:cs="宋体"/>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（一）建立健全并落实本单位全员安全生产责任制，加强安全生产标准化建设；</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（二）组织制定并实施本单位安全生产规章制度和操作规程；</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（三）组织制定并实施本单位安全生产教育和培训计划；</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（四）保证本单位安全生产投入的有效实施；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（五）组织建立并落实安全风险分级管控和隐患排查治理双重预防工作机制，督促、检查本单位的安全生产工作，及时消除生产安全事故隐患；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（六）组织制定并实施本单位的生产安全事故应急救援预案；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（七）及时、如实报告生产安全事故。</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（一）组织或者参与拟订本单位安全生产规章制度、操作规程和生产安全事故应急救援预案；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（三）组织开展危险源辨识和评估，督促落实本单位重大危险源的安全管理措施；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（四）组织或者参与本单位应急救援演练；</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（五）检查本单位的安全生产状况，及时排查生产安全事故隐患，提出改进安全生产管理的建议；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（六）制止和纠正违章指挥、强令冒险作业、违反操作规程的行为；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（七）督促落实本单位安全生产整改措施。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生产经营单位的安全生产管理机构以及安全生产管理人员应当恪尽职守，依法履行职责。</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　建设单位、勘察单位、设计单位、施工单位、工程监理单位及其他与建设工程安全生产有关的单位，必须遵守安全生产法律、法规的规定，保证建设工程安全生产，依法承担建设工程安全生产责任。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2.2</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安全行为要求</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2.2.1.1</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按规定在申领施工许可证时提交危大工程清单及其安全管理措施等资料。</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建设单位在申请领取施工许可证时，应当提供建设工程有关安全施工措施的资料。</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D31AD4">
            <w:pPr>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建设单位在申请办理施工许可证时，应当提交危大工程清单及其安全管理措施等资料。</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highlight w:val="red"/>
              </w:rPr>
            </w:pPr>
            <w:r>
              <w:rPr>
                <w:rFonts w:ascii="Times New Roman" w:eastAsia="宋体" w:hAnsi="Times New Roman" w:cs="宋体"/>
                <w:color w:val="000000"/>
                <w:spacing w:val="-6"/>
                <w:kern w:val="0"/>
                <w:szCs w:val="21"/>
              </w:rPr>
              <w:t>2.2.1.2</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建设单位应当将建筑工程发包给具有相应资质条的承包单位。</w:t>
            </w: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第四十九条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生产经营单位不得将生产经营项目、场所、设备发包或者出租给不具备安全生产条件或者相应资质的单位或者个人。</w:t>
            </w:r>
          </w:p>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建筑工程实行招标发包的，发包单位应当将建筑工程发包给依法中标的承包单位。建筑工程实行直接发包的，发包单位应当将建筑工程发包给具有相应资质条件的承包单位。</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《建设工程质量管理条例》</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第七条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建设单位应当将工程发包给具有相应</w:t>
            </w:r>
            <w:hyperlink r:id="rId11" w:tgtFrame="https://baike.so.com/doc/_blank" w:history="1">
              <w:r>
                <w:rPr>
                  <w:rFonts w:ascii="Times New Roman" w:eastAsia="宋体" w:hAnsi="宋体" w:cs="宋体" w:hint="eastAsia"/>
                  <w:color w:val="000000"/>
                  <w:spacing w:val="-6"/>
                  <w:kern w:val="0"/>
                  <w:szCs w:val="21"/>
                </w:rPr>
                <w:t>资质</w:t>
              </w:r>
            </w:hyperlink>
            <w:r>
              <w:rPr>
                <w:rFonts w:ascii="Times New Roman" w:eastAsia="宋体" w:hAnsi="宋体" w:cs="宋体" w:hint="eastAsia"/>
                <w:color w:val="000000"/>
                <w:spacing w:val="-6"/>
                <w:kern w:val="0"/>
                <w:szCs w:val="21"/>
              </w:rPr>
              <w:t>等级的单位。建设单位不得将建设工程</w:t>
            </w:r>
            <w:hyperlink r:id="rId12" w:tgtFrame="https://baike.so.com/doc/_blank" w:history="1">
              <w:r>
                <w:rPr>
                  <w:rFonts w:ascii="Times New Roman" w:eastAsia="宋体" w:hAnsi="宋体" w:cs="宋体" w:hint="eastAsia"/>
                  <w:color w:val="000000"/>
                  <w:spacing w:val="-6"/>
                  <w:kern w:val="0"/>
                  <w:szCs w:val="21"/>
                </w:rPr>
                <w:t>肢解发包</w:t>
              </w:r>
            </w:hyperlink>
            <w:r>
              <w:rPr>
                <w:rFonts w:ascii="Times New Roman" w:eastAsia="宋体" w:hAnsi="宋体" w:cs="宋体" w:hint="eastAsia"/>
                <w:color w:val="000000"/>
                <w:spacing w:val="-6"/>
                <w:kern w:val="0"/>
                <w:szCs w:val="21"/>
              </w:rPr>
              <w:t>。</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建设单位应当将拆除工程发包给具有相应资质等级的施工单位。</w:t>
            </w:r>
          </w:p>
          <w:p w:rsidR="00D31AD4" w:rsidRDefault="00D31AD4" w:rsidP="00D31AD4">
            <w:p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建设单位应当在拆除工程施工</w:t>
            </w:r>
            <w:r>
              <w:rPr>
                <w:rFonts w:ascii="Times New Roman" w:eastAsia="宋体" w:hAnsi="宋体" w:cs="宋体"/>
                <w:color w:val="000000"/>
                <w:spacing w:val="-6"/>
                <w:kern w:val="0"/>
                <w:szCs w:val="21"/>
              </w:rPr>
              <w:t>15</w:t>
            </w:r>
            <w:r>
              <w:rPr>
                <w:rFonts w:ascii="Times New Roman" w:eastAsia="宋体" w:hAnsi="宋体" w:cs="宋体" w:hint="eastAsia"/>
                <w:color w:val="000000"/>
                <w:spacing w:val="-6"/>
                <w:kern w:val="0"/>
                <w:szCs w:val="21"/>
              </w:rPr>
              <w:t>日前，将下列资料报送建设工程所在地的县级以上地方人民政府建设行政主管部门或者其他有关部门备案</w:t>
            </w:r>
            <w:r>
              <w:rPr>
                <w:rFonts w:ascii="Times New Roman" w:eastAsia="宋体" w:hAnsi="宋体" w:cs="宋体"/>
                <w:color w:val="000000"/>
                <w:spacing w:val="-6"/>
                <w:kern w:val="0"/>
                <w:szCs w:val="21"/>
              </w:rPr>
              <w:t>:</w:t>
            </w:r>
          </w:p>
          <w:p w:rsidR="00D31AD4" w:rsidRDefault="00D31AD4" w:rsidP="00D31AD4">
            <w:pPr>
              <w:numPr>
                <w:ilvl w:val="0"/>
                <w:numId w:val="5"/>
              </w:num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施工单位资质等级证明；</w:t>
            </w:r>
          </w:p>
          <w:p w:rsidR="00D31AD4" w:rsidRDefault="00D31AD4" w:rsidP="00D31AD4">
            <w:pPr>
              <w:numPr>
                <w:ilvl w:val="0"/>
                <w:numId w:val="5"/>
              </w:num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拟拆除建筑物、构筑物及可能危及毗邻建筑的说明；</w:t>
            </w:r>
          </w:p>
          <w:p w:rsidR="00D31AD4" w:rsidRDefault="00D31AD4" w:rsidP="00D31AD4">
            <w:pPr>
              <w:numPr>
                <w:ilvl w:val="0"/>
                <w:numId w:val="5"/>
              </w:num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拆除施工组织方案；</w:t>
            </w:r>
          </w:p>
          <w:p w:rsidR="00D31AD4" w:rsidRDefault="00D31AD4" w:rsidP="00D31AD4">
            <w:pPr>
              <w:numPr>
                <w:ilvl w:val="0"/>
                <w:numId w:val="5"/>
              </w:num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堆放、清除废弃物的措施。</w:t>
            </w:r>
          </w:p>
          <w:p w:rsidR="00D31AD4" w:rsidRDefault="00D31AD4" w:rsidP="00D31AD4">
            <w:p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实施爆破作业的，应当遵守国家有关民用爆炸物品管理的规定。</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《省住房和城乡建设厅关于开展严厉打击建筑工程发包与承包违法行为专项整治行动的通知》苏建建管〔</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99</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三、检查整治内容</w:t>
            </w:r>
          </w:p>
          <w:p w:rsidR="00D31AD4" w:rsidRDefault="00D31AD4" w:rsidP="00D31AD4">
            <w:p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（一）建设单位是否存在将工程发包给个人或不具有相应资质的单位、肢解发包、违反法定程序发包及其他违反法律法规规定发包的行为。</w:t>
            </w:r>
          </w:p>
          <w:p w:rsidR="00D31AD4" w:rsidRDefault="00D31AD4" w:rsidP="00D31AD4">
            <w:pPr>
              <w:spacing w:line="240" w:lineRule="atLeast"/>
              <w:ind w:leftChars="-30" w:left="31680" w:rightChars="-30" w:right="31680" w:firstLineChars="100" w:firstLine="31680"/>
              <w:jc w:val="left"/>
              <w:rPr>
                <w:rFonts w:ascii="Times New Roman" w:eastAsia="宋体" w:hAnsi="宋体" w:cs="宋体"/>
                <w:color w:val="000000"/>
                <w:spacing w:val="-6"/>
                <w:kern w:val="0"/>
                <w:szCs w:val="21"/>
              </w:rPr>
            </w:pPr>
            <w:r>
              <w:rPr>
                <w:rFonts w:ascii="Times New Roman" w:eastAsia="宋体" w:hAnsi="宋体" w:cs="宋体"/>
                <w:color w:val="000000"/>
                <w:spacing w:val="-6"/>
                <w:kern w:val="0"/>
                <w:szCs w:val="21"/>
              </w:rPr>
              <w:t>1.</w:t>
            </w:r>
            <w:r>
              <w:rPr>
                <w:rFonts w:ascii="Times New Roman" w:eastAsia="宋体" w:hAnsi="宋体" w:cs="宋体" w:hint="eastAsia"/>
                <w:color w:val="000000"/>
                <w:spacing w:val="-6"/>
                <w:kern w:val="0"/>
                <w:szCs w:val="21"/>
              </w:rPr>
              <w:t>建设单位将工程发包给不具有相应资质的单位或个人的；</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2.2.1.3</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与参建各方签订的合同中应当明确安全责任，并加强履约管理。</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第十五条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建筑工程的发包单位与承包单位应当依法订立书面合同，明确双方的权利和义务。</w:t>
            </w:r>
          </w:p>
          <w:p w:rsidR="00D31AD4" w:rsidRDefault="00D31AD4" w:rsidP="00D31AD4">
            <w:pPr>
              <w:widowControl/>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发包单位和承包单位应当全面履行合同约定的义务。不按照合同约定履行义务的，依法承担违约责任。</w:t>
            </w:r>
          </w:p>
        </w:tc>
      </w:tr>
      <w:tr w:rsidR="00D31AD4">
        <w:trPr>
          <w:trHeight w:val="1172"/>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w:t>
            </w:r>
            <w:bookmarkStart w:id="0" w:name="_GoBack"/>
            <w:bookmarkEnd w:id="0"/>
            <w:r>
              <w:rPr>
                <w:rFonts w:ascii="Times New Roman" w:eastAsia="宋体" w:hAnsi="Times New Roman" w:cs="宋体"/>
                <w:color w:val="000000"/>
                <w:spacing w:val="-6"/>
                <w:kern w:val="0"/>
                <w:szCs w:val="21"/>
              </w:rPr>
              <w:t>4</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按规定将委托的监理单位、监理的内容及监理权限书面通知被监理的建筑施工企业。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实施建筑工程监理前，建设单位应当将委托的工程监理单位、监理的内容及监理权限，书面通知被监理的建筑施工企业。</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2.2.1.5</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在组织编制工程概算时，按规定单独列支安全生产措施费用，并按规定及时向施工单位支付。</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建设单位在编制工程概算时，应当确定建设工程安全作业环境及安全施工措施所需费用。</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　建设单位应当按照施工合同约定及时支付危大工程施工技术措施费以及相应的安全防护文明施工措施费，保障危大工程施工安全。</w:t>
            </w:r>
          </w:p>
        </w:tc>
      </w:tr>
      <w:tr w:rsidR="00D31AD4">
        <w:trPr>
          <w:trHeight w:val="832"/>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2.2.1.6</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在开工前按规定向施工单位提供施工现场及毗邻区域内相关资料，并保证资料的真实、准确、完整。</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向施工单位提供施工现场及毗邻区域内供水、排水、供电、供气、供热、通信、广播电视等地下管线资料，气象和水文观测资料，相邻建筑物和构筑物、地下工程的有关资料，并保证资料的真实、准确、完整。</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第七条　建设单位应当依法提供真实、准确、完整的工程地质、水文地质、建（构）筑物、地下（上）管线、人员密集场所等施工可能影响到的工程周边环境等资料。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有深基坑分部分项工程的，建设单位所提供的工程周边环境资料范围自基坑底部边线向外不得小于基坑开挖深度的两倍。</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2.2.1.7</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建设单位应在施工招标文件中列出危大工程清单。</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建设单位应当组织勘察、设计等单位在施工招标文件中列出危大工程清单，要求施工单位在投标时根据工程特点补充完善危大工程清单，并明确相应的安全管理措施。</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勘察单位、设计单位</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2.2.2.1</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勘察单位按规定进行勘察，提供的勘察文件应当真实、准确。</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勘察单位应当按照法律、法规和工程建设强制性标准进行勘察，提供的勘察文件应当真实、准确，满足建设工程安全生产的需要。</w:t>
            </w:r>
          </w:p>
        </w:tc>
      </w:tr>
      <w:tr w:rsidR="00D31AD4">
        <w:trPr>
          <w:trHeight w:val="1226"/>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2.2.2.2</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勘察单位按规定在勘察文件中说明地质条件可能造成的工程风险。</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勘察单位应当根据工程实际及工程周边环境资料，在勘察文件中说明地质条件可能造成的工程风险。</w:t>
            </w:r>
          </w:p>
        </w:tc>
      </w:tr>
      <w:tr w:rsidR="00D31AD4">
        <w:trPr>
          <w:trHeight w:val="153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第八条第一款　勘察单位应根据工程实际和工程周边环境资料，在勘察文件中说明地质条件可能造成的工程风险，提出安全技术控制措施方面的建议。</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2.2.2.3</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设计单位应当按照法律法规和工程建设强制性标准进行设计，防止因设计不合理导致生产安全事故的发生。</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设计单位应当按照法律、法规和工程建设强制性标准进行设计，防止因设计不合理导致生产安全事故的发生。</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设计单位和注册建筑师等注册执业人员应当对其设计负责。</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2.2.2.4</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设计单位应当按规定在设计文件中注明施工安全的重点部位和环节，并提出</w:t>
            </w:r>
            <w:r>
              <w:rPr>
                <w:rFonts w:ascii="Times New Roman" w:eastAsia="宋体" w:hAnsi="宋体" w:hint="eastAsia"/>
                <w:color w:val="000000"/>
                <w:spacing w:val="-6"/>
                <w:szCs w:val="21"/>
              </w:rPr>
              <w:t>保障工程周边环境安全和工程施工安全的意见，必要时进行专项设计。</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设计单位应当考虑施工安全操作和防护的需要，对涉及施工安全的重点部位和环节在设计文件中注明，并对防范生产安全事故提出指导意见。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采用新结构、新材料、新工艺的建设工程和特殊结构的建设工程，设计单位应当在设计中提出保障施工作业人员安全和预防生产安全事故的措施建议。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设计单位和注册建筑师等注册执业人员应当对其设计负责。</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第六条第二款</w:t>
            </w:r>
            <w:r>
              <w:rPr>
                <w:rFonts w:ascii="Times New Roman" w:eastAsia="宋体" w:hAnsi="Times New Roman" w:cs="宋体"/>
                <w:color w:val="000000"/>
                <w:spacing w:val="-6"/>
                <w:kern w:val="0"/>
                <w:szCs w:val="21"/>
              </w:rPr>
              <w:t xml:space="preserve"> </w:t>
            </w:r>
            <w:r>
              <w:rPr>
                <w:rFonts w:ascii="Times New Roman" w:eastAsia="宋体" w:hAnsi="宋体" w:hint="eastAsia"/>
                <w:color w:val="000000"/>
                <w:spacing w:val="-6"/>
                <w:szCs w:val="21"/>
              </w:rPr>
              <w:t>设计单位应当在设计文件中注明涉及危大工程的重点部位和环节，提出保障工程周边环境安全和工程施工安全的意见，必要时进行专项设计。</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第八条第二、第三款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设计单位应当在设计文件中注明涉及危大工程的重点部位和环节，提出保障工程周边环境安全和工程施工安全的意见，必要时应进行专项设计。基坑工程设计单位应具备包含相应等级岩土工程设计分项的工程勘察资质，深基坑设计施工图必须通过专家评审。</w:t>
            </w:r>
          </w:p>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勘察、设计交底时，应向建设、施工、监理等单位作出说明。</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2.2.2.5</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设计单位应当按规定在设计文件中提出特殊情况下保障施工作业人员安全和预防生产安全事故的措施建议。</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采用新结构、新材料、新工艺的建设工程和特殊结构的建设工程，设计单位应当在设计中提出保障施工作业人员安全和预防生产安全事故的措施建议。</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r>
      <w:tr w:rsidR="00D31AD4">
        <w:trPr>
          <w:trHeight w:val="2874"/>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设立安全生产管理机构，按规定配备专职安全工程师、专职安全员、机械员等。</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（一）组织或者参与拟订本单位安全生产规章制度、操作规程和生产安全事故应急救援预案；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（三）组织开展危险源辨识和评估，督促落实本单位重大危险源的安全管理措施；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（四）组织或者参与本单位应急救援演练；</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（五）检查本单位的安全生产状况，及时排查生产安全事故隐患，提出改进安全生产管理的建议；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（六）制止和纠正违章指挥、强令冒险作业、违反操作规程的行为；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（七）督促落实本单位安全生产整改措施。</w:t>
            </w:r>
          </w:p>
        </w:tc>
      </w:tr>
      <w:tr w:rsidR="00D31AD4">
        <w:trPr>
          <w:trHeight w:val="3421"/>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《建筑施工企业主要负责人、项目负责人和专职安全生产管理人员安全生产管理规定》（住房城乡建设部令第</w:t>
            </w:r>
            <w:r>
              <w:rPr>
                <w:rFonts w:ascii="Times New Roman" w:eastAsia="宋体" w:hAnsi="Times New Roman" w:cs="宋体"/>
                <w:color w:val="000000"/>
                <w:spacing w:val="-6"/>
                <w:kern w:val="0"/>
                <w:szCs w:val="21"/>
              </w:rPr>
              <w:t>17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　在中华人民共和国境内从事房屋建筑和市政基础设施工程施工活动的建筑施工企业的</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，参加安全生产考核，履行安全生产责任，以及对其实施安全生产监督管理，应当符合本规定。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第三条　企业主要负责人，是指对本企业生产经营活动和安全生产工作具有决策权的领导人员。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项目负责人，是指取得相应注册执业资格，由企业法定代表人授权，负责具体工程项目管理的人员。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专职安全生产管理人员，是指在企业专职从事安全生产管理工作的人员，包括企业安全生产管理机构的人员和工程项目专职从事安全生产管理工作的人员。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　主要负责人对本企业安全生产工作全面负责，应当建立健全企业安全生产管理体系，设置安全生产管理机构，配备专职安全生产管理人员，保证安全生产投入，督促检查本企业安全生产工作，及时消除安全事故隐患，落实安全生产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第十七条　项目负责人对本项目安全生产管理全面负责，应当建立项目安全生产管理体系，明确项目管理人员安全职责，落实安全生产管理制度，确保项目安全生产费用有效使用。</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《建筑与市政工程施工专业人员职业标准》</w:t>
            </w:r>
            <w:r>
              <w:rPr>
                <w:rFonts w:ascii="Times New Roman" w:eastAsia="宋体" w:hAnsi="Times New Roman" w:cs="宋体"/>
                <w:color w:val="000000"/>
                <w:spacing w:val="-6"/>
                <w:kern w:val="0"/>
                <w:szCs w:val="21"/>
              </w:rPr>
              <w:t>JGJ/T250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职业能力标准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本标准的主要技术内容是：建筑与市政施工现场专业人员的工作职责、专业技能、专业知识以及组织职业能力评价的基本要求。</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2.2.3.2</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项目负责人、专职安全生产管理人员与办理施工许可手续资料一致。</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《省住房建设厅关于做好建设工程合同信息要素归集加强建筑市场事中事后监管的通知》（苏建规字</w:t>
            </w:r>
            <w:r>
              <w:rPr>
                <w:rFonts w:ascii="Times New Roman" w:eastAsia="宋体" w:hAnsi="Times New Roman" w:cs="宋体"/>
                <w:color w:val="000000"/>
                <w:spacing w:val="-6"/>
                <w:kern w:val="0"/>
                <w:szCs w:val="21"/>
              </w:rPr>
              <w:t>[2020]1</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4 </w:t>
            </w:r>
            <w:r>
              <w:rPr>
                <w:rFonts w:ascii="Times New Roman" w:eastAsia="宋体" w:hAnsi="宋体" w:cs="宋体" w:hint="eastAsia"/>
                <w:color w:val="000000"/>
                <w:spacing w:val="-6"/>
                <w:kern w:val="0"/>
                <w:szCs w:val="21"/>
              </w:rPr>
              <w:t>施工合同信息要素归集表</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2.2.3.3</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建立健全安全生产责任制度，并按要求进行考核。</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生产经营单位的主要负责人对本单位安全生产工作负有下列职责：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（一）建立健全并落实本单位全员安全生产责任制，加强安全生产标准化建设；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（二）组织制定并实施本单位安全生产规章制度和操作规程；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（三）组织制定并实施本单位安全生产教育和培训计划；</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（四）保证本单位安全生产投入的有效实施；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（五）组织建立并落实安全风险分级管控和隐患排查治理双重预防工作机制，督促、检查本单位的安全生产工作，及时消除生产安全事故隐患；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（六）组织制定并实施本单位的生产安全事故应急救援预案；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（七）及时、如实报告生产安全事故。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生产经营单位的全员安全生产责任制应当明确各岗位的责任人员、责任范围和考核标准等内容。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生产经营单位应当建立相应的机制，加强对全员安全生产责任制落实情况的监督考核，保证全员安全生产责任制的落实。</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2.2.3.4</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按规定对从业人员进行安全生产教育和培训。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生产经营单位应当建立安全生产教育和培训档案，如实记录安全生产教育和培训的时间、内容、参加人员以及考核结果等情况。</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生产经营单位采用新工艺、新技术、新材料或者使用新设备，必须了解、掌握其安全技术特性，采取有效的安全防护措施，并对从业人员进行专门的安全生产教育和培训。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生产经营单位的特种作业人员必须按照国家有关规定经专门的安全作业培训，取得相应资格，方可上岗作业。</w:t>
            </w:r>
            <w:r>
              <w:rPr>
                <w:rFonts w:ascii="Times New Roman" w:eastAsia="宋体" w:hAnsi="Times New Roman" w:cs="宋体"/>
                <w:color w:val="000000"/>
                <w:spacing w:val="-6"/>
                <w:kern w:val="0"/>
                <w:szCs w:val="21"/>
              </w:rPr>
              <w:t xml:space="preserve"> </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D31AD4">
        <w:trPr>
          <w:trHeight w:val="20"/>
        </w:trPr>
        <w:tc>
          <w:tcPr>
            <w:tcW w:w="989" w:type="dxa"/>
            <w:vMerge w:val="restart"/>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2.2.3.5</w:t>
            </w:r>
          </w:p>
        </w:tc>
        <w:tc>
          <w:tcPr>
            <w:tcW w:w="1006" w:type="dxa"/>
            <w:vMerge w:val="restart"/>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pPr>
              <w:pStyle w:val="NormalWeb"/>
              <w:shd w:val="clear" w:color="auto" w:fill="FFFFFF"/>
              <w:spacing w:before="0" w:beforeAutospacing="0" w:after="225" w:afterAutospacing="0" w:line="360" w:lineRule="atLeast"/>
              <w:rPr>
                <w:rFonts w:ascii="Times New Roman"/>
                <w:color w:val="000000"/>
                <w:spacing w:val="-6"/>
                <w:sz w:val="21"/>
                <w:szCs w:val="21"/>
              </w:rPr>
            </w:pPr>
            <w:r>
              <w:rPr>
                <w:rFonts w:ascii="Times New Roman" w:hint="eastAsia"/>
                <w:color w:val="000000"/>
                <w:spacing w:val="-6"/>
                <w:sz w:val="21"/>
                <w:szCs w:val="21"/>
              </w:rPr>
              <w:t>两个以上生产经营单位在同一作业区域内签订安全生产管理协议的相关内容。</w:t>
            </w:r>
          </w:p>
          <w:p w:rsidR="00D31AD4" w:rsidRDefault="00D31AD4" w:rsidP="00D31AD4">
            <w:pPr>
              <w:pStyle w:val="BodyTextFirstIndent2"/>
              <w:ind w:left="31680" w:firstLine="31680"/>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第四十八条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r>
      <w:tr w:rsidR="00D31AD4">
        <w:trPr>
          <w:trHeight w:val="20"/>
        </w:trPr>
        <w:tc>
          <w:tcPr>
            <w:tcW w:w="989" w:type="dxa"/>
            <w:vMerge/>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p>
        </w:tc>
        <w:tc>
          <w:tcPr>
            <w:tcW w:w="1110" w:type="dxa"/>
            <w:vMerge/>
            <w:noWrap/>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建设工程实行施工总承包的，由总承包单位对施工现场的安全生产负总责。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总承包单位应当自行完成建设工程主体结构的施工。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总承包单位依法将建设工程分包给其他单位的，分包合同中应当明确各自的安全生产方面的权利、义务。总承包单位和分包单位对分包工程的安全生产承担连带责任。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分包单位应当服从总承包单位的安全生产管理，分包单位服从管理导致生产安全事故的，由分包单位承担主要责任。</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2.2.3.6</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pPr>
              <w:pStyle w:val="NormalWeb"/>
              <w:shd w:val="clear" w:color="auto" w:fill="FFFFFF"/>
              <w:spacing w:before="0" w:beforeAutospacing="0" w:after="225" w:afterAutospacing="0" w:line="360" w:lineRule="atLeast"/>
              <w:rPr>
                <w:rFonts w:ascii="Times New Roman"/>
                <w:color w:val="000000"/>
                <w:spacing w:val="-6"/>
                <w:sz w:val="21"/>
                <w:szCs w:val="21"/>
              </w:rPr>
            </w:pPr>
            <w:r>
              <w:rPr>
                <w:rFonts w:ascii="Times New Roman" w:hint="eastAsia"/>
                <w:color w:val="000000"/>
                <w:spacing w:val="-6"/>
                <w:sz w:val="21"/>
                <w:szCs w:val="21"/>
              </w:rPr>
              <w:t>按规定为作业人员提供劳动防护用品，劳动防护用品，必须符合国家标准或者行业标准，不得超过使用期限。</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第四十五条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生产经营单位必须为从业人员提供符合国家标准或者行业标准的劳动防护用品，并监督、教育从业人员按照使用规则佩戴、使用。</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第三十二条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施工单位应当向作业人员提供安全防护用具和安全防护服装，并书面告知危险岗位的操作规程和违章操作的危害。</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作业人员有权对施工现场的作业条件、作业程序和作业方式中存在的安全问题提出批评、检举和控告，有权拒绝违章指挥和强令冒险作业。</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在施工中发生危及人身安全的紧急情况时，作业人员有权立即停止作业或者在采取必要的应急措施后撤离危险区域。</w:t>
            </w:r>
            <w:r>
              <w:rPr>
                <w:rFonts w:ascii="Times New Roman" w:eastAsia="宋体" w:hAnsi="宋体"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《劳动防护用品监督管理规定》（安监总局</w:t>
            </w:r>
            <w:r>
              <w:rPr>
                <w:rFonts w:ascii="Times New Roman" w:eastAsia="宋体" w:hAnsi="宋体" w:cs="宋体"/>
                <w:color w:val="000000"/>
                <w:spacing w:val="-6"/>
                <w:kern w:val="0"/>
                <w:szCs w:val="21"/>
              </w:rPr>
              <w:t>80</w:t>
            </w:r>
            <w:r>
              <w:rPr>
                <w:rFonts w:ascii="Times New Roman" w:eastAsia="宋体" w:hAnsi="宋体" w:cs="宋体" w:hint="eastAsia"/>
                <w:color w:val="000000"/>
                <w:spacing w:val="-6"/>
                <w:kern w:val="0"/>
                <w:szCs w:val="21"/>
              </w:rPr>
              <w:t>号令）</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生产经营单位应当按照《劳动防护用品选用规则》</w:t>
            </w:r>
            <w:r>
              <w:rPr>
                <w:rFonts w:ascii="Times New Roman" w:eastAsia="宋体" w:hAnsi="宋体" w:cs="宋体"/>
                <w:color w:val="000000"/>
                <w:spacing w:val="-6"/>
                <w:kern w:val="0"/>
                <w:szCs w:val="21"/>
              </w:rPr>
              <w:t>(GB11651)</w:t>
            </w:r>
            <w:r>
              <w:rPr>
                <w:rFonts w:ascii="Times New Roman" w:eastAsia="宋体" w:hAnsi="宋体" w:cs="宋体" w:hint="eastAsia"/>
                <w:color w:val="000000"/>
                <w:spacing w:val="-6"/>
                <w:kern w:val="0"/>
                <w:szCs w:val="21"/>
              </w:rPr>
              <w:t>和国家颁发的劳动防护用品配备标准以及有关规定，为从业人员配备劳动防护用品。</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第十六条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生产经营单位为从业人员提供的劳动防护用品，必须符合国家标准或者行业标准，不得超过使用期限。</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生产经营单位应当督促、教育从业人员正确佩戴和使用劳动防护用品。</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第十七条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生产经营单位应当建立健全劳动防护用品的采购、验收、保管、发放、使用、报废等管理制度。</w:t>
            </w:r>
          </w:p>
          <w:p w:rsidR="00D31AD4" w:rsidRDefault="00D31AD4" w:rsidP="00D31AD4">
            <w:pPr>
              <w:widowControl/>
              <w:spacing w:line="240" w:lineRule="atLeast"/>
              <w:ind w:leftChars="-30" w:left="31680" w:rightChars="-30" w:right="31680"/>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第十八条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生产经营单位不得采购和使用无安全标志的特种劳动防护用品</w:t>
            </w:r>
            <w:r>
              <w:rPr>
                <w:rFonts w:ascii="Times New Roman" w:eastAsia="宋体" w:hAnsi="宋体" w:cs="宋体"/>
                <w:color w:val="000000"/>
                <w:spacing w:val="-6"/>
                <w:kern w:val="0"/>
                <w:szCs w:val="21"/>
              </w:rPr>
              <w:t>;</w:t>
            </w:r>
            <w:r>
              <w:rPr>
                <w:rFonts w:ascii="Times New Roman" w:eastAsia="宋体" w:hAnsi="宋体" w:cs="宋体" w:hint="eastAsia"/>
                <w:color w:val="000000"/>
                <w:spacing w:val="-6"/>
                <w:kern w:val="0"/>
                <w:szCs w:val="21"/>
              </w:rPr>
              <w:t>购买的特种劳动防护用品须经本单位的安全生产技术部门或者管理人员检查验收。</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《建筑施工作业劳动防护用品配备及使用标准》</w:t>
            </w:r>
            <w:r>
              <w:rPr>
                <w:rFonts w:ascii="Times New Roman" w:eastAsia="宋体" w:hAnsi="Times New Roman" w:cs="宋体"/>
                <w:color w:val="000000"/>
                <w:spacing w:val="-6"/>
                <w:kern w:val="0"/>
                <w:szCs w:val="21"/>
              </w:rPr>
              <w:t xml:space="preserve">JGJ184-2009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 </w:t>
            </w:r>
            <w:r>
              <w:rPr>
                <w:rFonts w:ascii="Times New Roman" w:eastAsia="宋体" w:hAnsi="宋体" w:cs="宋体" w:hint="eastAsia"/>
                <w:color w:val="000000"/>
                <w:spacing w:val="-6"/>
                <w:kern w:val="0"/>
                <w:szCs w:val="21"/>
              </w:rPr>
              <w:t>从事新建、改建、扩建和拆除等有关建筑活动的施工企业，应依据本标准为从业人员配备相应的劳动防护用品，使其免遭或减轻事故伤害和职业危害。</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2.2.3.7</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在有较大危险因素的场所和有关设施、设备上，设置明显的安全警示标志。</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生产经营单位应当在有较大危险因素的生产经营场所和有关设施、设备上，设置明显的安全警示标志。</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施工单位应当根据不同施工阶段和周围环境及季节、气候的变化，在施工现场采取相应的安全施工措施。施工现场暂时停止施工的，施工单位应当做好现场防护，所需费用由责任方承担，或者按照合同约定执行。</w:t>
            </w:r>
            <w:r>
              <w:rPr>
                <w:rFonts w:ascii="Times New Roman" w:eastAsia="宋体" w:hAnsi="Times New Roman" w:cs="宋体"/>
                <w:color w:val="000000"/>
                <w:spacing w:val="-6"/>
                <w:kern w:val="0"/>
                <w:szCs w:val="21"/>
              </w:rPr>
              <w:t xml:space="preserve"> </w:t>
            </w:r>
          </w:p>
        </w:tc>
      </w:tr>
      <w:tr w:rsidR="00D31AD4">
        <w:trPr>
          <w:trHeight w:val="1546"/>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2.2.3.8</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按规定提取和使用安全生产费用。</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生产经营单位应当具备的安全生产条件所必需的资金投入，由生产经营单位的决策机构、主要负责人或者个人经营的投资人予以保证，并对由于安全生产所必需的资金投入不足导致的后果承担责任。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施工单位对列入建设工程概算的安全作业环境及安全施工措施所需费用，应当用于施工安全防护用具及设施的采购和更新、安全施工措施的落实、安全生产条件的改善，不得挪作他用。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《建筑工程安全防护、文明施工措施费用及使用管理规定》（建办〔</w:t>
            </w:r>
            <w:r>
              <w:rPr>
                <w:rFonts w:ascii="Times New Roman" w:eastAsia="宋体" w:hAnsi="Times New Roman" w:cs="宋体"/>
                <w:color w:val="000000"/>
                <w:spacing w:val="-6"/>
                <w:kern w:val="0"/>
                <w:szCs w:val="21"/>
              </w:rPr>
              <w:t>2005</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 xml:space="preserve">89 </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tc>
      </w:tr>
      <w:tr w:rsidR="00D31AD4">
        <w:trPr>
          <w:trHeight w:val="1509"/>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2.2.3.9</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按规定建立健全生产安全事故隐患排查治理制度。</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第四十一条第一款和第二款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生产经营单位应当建立安全风险分级管控制度，按照安全风险分级采取相应的管控措施。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rsidR="00D31AD4">
        <w:trPr>
          <w:trHeight w:val="1482"/>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本标准所称重大事故隐患，是指在房屋建筑和市政基础设施工程（以下简称房屋市政工程）施工过程中，存在的危害程度较大、可能导致群死群伤或造成重大经济损失的生产安全事故隐患。</w:t>
            </w:r>
          </w:p>
          <w:p w:rsidR="00D31AD4" w:rsidRDefault="00D31AD4" w:rsidP="00D31AD4">
            <w:pPr>
              <w:pStyle w:val="BodyTextFirstIndent2"/>
              <w:spacing w:line="240" w:lineRule="atLeast"/>
              <w:ind w:leftChars="-30" w:left="31680" w:rightChars="-30" w:right="31680" w:firstLineChars="0" w:firstLine="0"/>
              <w:rPr>
                <w:rFonts w:ascii="Times New Roman" w:hAnsi="Times New Roman"/>
                <w:color w:val="000000"/>
                <w:spacing w:val="-6"/>
                <w:szCs w:val="21"/>
              </w:rPr>
            </w:pPr>
            <w:r>
              <w:rPr>
                <w:rFonts w:ascii="Times New Roman" w:eastAsia="宋体" w:hAnsi="宋体" w:cs="宋体" w:hint="eastAsia"/>
                <w:color w:val="000000"/>
                <w:spacing w:val="-6"/>
                <w:kern w:val="0"/>
                <w:szCs w:val="21"/>
              </w:rPr>
              <w:t>以及全文</w:t>
            </w:r>
          </w:p>
        </w:tc>
      </w:tr>
      <w:tr w:rsidR="00D31AD4">
        <w:trPr>
          <w:trHeight w:val="241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《企业安全生产标准</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化基本规范》</w:t>
            </w:r>
            <w:r>
              <w:rPr>
                <w:rFonts w:ascii="Times New Roman" w:eastAsia="宋体" w:hAnsi="Times New Roman" w:cs="宋体"/>
                <w:color w:val="000000"/>
                <w:spacing w:val="-6"/>
                <w:kern w:val="0"/>
                <w:szCs w:val="21"/>
              </w:rPr>
              <w:t>GB/T 33000-2016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5.5.3.1 </w:t>
            </w:r>
            <w:r>
              <w:rPr>
                <w:rFonts w:ascii="Times New Roman" w:eastAsia="宋体" w:hAnsi="宋体" w:cs="宋体" w:hint="eastAsia"/>
                <w:color w:val="000000"/>
                <w:spacing w:val="-6"/>
                <w:kern w:val="0"/>
                <w:szCs w:val="21"/>
              </w:rPr>
              <w:t>隐患排查企业应建立隐患排查治理制度，逐渐建立并落实从主要负责人到每位从业人员的隐患排查治理和防控责任制。并按照有关规定组织开展隐患排查治理工作，及时发现并消除隐患，实行隐患闭环管理。企业应依据有关法律法规、标准规范等，组织制定各部门、岗位、场所、设备设施的隐患排查治理标准或排查清单，明确隐患排查的时限、范围、内容和要求，并组织开展相应的培训。隐患排查的范围应包括所有与生产经营相关的场所、人员、设备设施和活动，包括承包商和供应商等相关服务范围。企业应按照有关规定，结合安全生产的需要和特点，采用综合检查、专业检查、季节性检查、节假日检查、日常检查等不同方式进行隐患排查。对排查出的隐患，按照隐患的等级进行记录，建立隐患信息档案，并按照职责分工实施监控治理。组织有关人员对本企业可能存在的重大隐患作出认定，并按照有关规定进行管理。企业应将相关方排查出的隐患统一纳入本企业隐患管理。</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2.2.3.10</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按规定执行建筑施工企业负责人及项目负责人施工现场带班制度。</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《建筑施工企业负责人及项目负责人施工现场带班暂行办法》（建质〔</w:t>
            </w:r>
            <w:r>
              <w:rPr>
                <w:rFonts w:ascii="Times New Roman" w:eastAsia="宋体" w:hAnsi="Times New Roman" w:cs="宋体"/>
                <w:color w:val="000000"/>
                <w:spacing w:val="-6"/>
                <w:kern w:val="0"/>
                <w:szCs w:val="21"/>
              </w:rPr>
              <w:t>2011</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111</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建筑施工企业应当建立企业负责人及项目负责人施工现场带班制度，并严格考核。</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施工现场带班制度应明确其工作内容、职责权限和考核奖惩等要求。</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按规定制定生产安全事故应急救援预案，并定期组织演练。</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第八十一条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生产经营单位应当制定本单位生产安全事故应急救援预案，与所在地县级以上地方人民政府组织制定的生产安全事故应急救援预案相衔接，并定期组织演练。</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施工单位应当制定本单位生产安全事故应急救援预案，建立应急救援组织或者配备应急救援人员，配备必要的应急救援器材、设备，并定期组织演练。</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《生产安全事故应急预案管理办法》（应急部令第</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生产经营单位主要负责人负责组织编制和实施本单位的应急预案，并对应急预案的真实性和实用性负责</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各分管负责人应当按照职责分工落实应急预案规定的职责。</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生产经营单位应当制定本单位的应急预案演练计划，根据本单位的事故风险特点，每年至少组织一次综合应急预案演练或者专项应急预案演练，每半年至少组织一次现场处置方案演练。</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按规定及时、如实报告生产安全事故。</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第八十三条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生产经营单位发生生产安全事故后，事故现场有关人员应当立即报告本单位负责人。</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r>
      <w:tr w:rsidR="00D31AD4" w:rsidTr="00000616">
        <w:trPr>
          <w:trHeight w:val="153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施工单位发生生产安全事故，应当按照国家有关伤亡事故报告和调查处理的规定，及时、如实地向负责安全生产监督管理的部门、建设行政主管部门或者其他有关部门报告</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特种设备发生事故的，还应当同时向特种设备安全监督管理部门报告。接到报告的部门应当按照国家有关规定，如实上报。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实行施工总承包的建设工程，由总承包单位负责上报事故。</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《生产安全事故报告和调查处理条例》（国务院第</w:t>
            </w:r>
            <w:r>
              <w:rPr>
                <w:rFonts w:ascii="Times New Roman" w:eastAsia="宋体" w:hAnsi="Times New Roman" w:cs="宋体"/>
                <w:color w:val="000000"/>
                <w:spacing w:val="-6"/>
                <w:kern w:val="0"/>
                <w:szCs w:val="21"/>
              </w:rPr>
              <w:t>493</w:t>
            </w:r>
            <w:r>
              <w:rPr>
                <w:rFonts w:ascii="Times New Roman" w:eastAsia="宋体" w:hAnsi="宋体" w:cs="宋体" w:hint="eastAsia"/>
                <w:color w:val="000000"/>
                <w:spacing w:val="-6"/>
                <w:kern w:val="0"/>
                <w:szCs w:val="21"/>
              </w:rPr>
              <w:t>号令）</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事故发生后，事故现场有关人员应当立即向本单位负责人报告；单位负责人接到报告后，应当于</w:t>
            </w: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小时内向事故发生地县级以上人民政府安全生产监督管理部门和负有安全生产监督管理职责的有关部门报告。情况紧急时，事故现场有关人员可以直接向事故发生地县级以上人民政府安全生产监督管理部门和负有安全生产监督管理职责的有关部门报告。</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2.2.3.13</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开工后，施工单位应根据实际情况及时在</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中细化、补充危险性较大的分部分项工程清单（附件</w:t>
            </w:r>
            <w:r>
              <w:rPr>
                <w:rFonts w:ascii="Times New Roman" w:eastAsia="宋体" w:hAnsi="Times New Roman" w:cs="宋体"/>
                <w:color w:val="000000"/>
                <w:spacing w:val="-6"/>
                <w:kern w:val="0"/>
                <w:szCs w:val="21"/>
              </w:rPr>
              <w:t xml:space="preserve"> 3</w:t>
            </w:r>
            <w:r>
              <w:rPr>
                <w:rFonts w:ascii="Times New Roman" w:eastAsia="宋体" w:hAnsi="宋体" w:cs="宋体" w:hint="eastAsia"/>
                <w:color w:val="000000"/>
                <w:spacing w:val="-6"/>
                <w:kern w:val="0"/>
                <w:szCs w:val="21"/>
              </w:rPr>
              <w:t>）及其安全管理措施等资料。</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工程开工后，施工单位应根据工程实际情况及时在</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中细化、补充危险性较大的分部分项工程清单（附件</w:t>
            </w:r>
            <w:r>
              <w:rPr>
                <w:rFonts w:ascii="Times New Roman" w:eastAsia="宋体" w:hAnsi="Times New Roman" w:cs="宋体"/>
                <w:color w:val="000000"/>
                <w:spacing w:val="-6"/>
                <w:kern w:val="0"/>
                <w:szCs w:val="21"/>
              </w:rPr>
              <w:t xml:space="preserve"> 3</w:t>
            </w:r>
            <w:r>
              <w:rPr>
                <w:rFonts w:ascii="Times New Roman" w:eastAsia="宋体" w:hAnsi="宋体" w:cs="宋体" w:hint="eastAsia"/>
                <w:color w:val="000000"/>
                <w:spacing w:val="-6"/>
                <w:kern w:val="0"/>
                <w:szCs w:val="21"/>
              </w:rPr>
              <w:t>）及其安全管理措施等资料。</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2.2.3.14</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危大工程管理，如交底、巡视、检查、验收。</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专项施工方案实施前，编制人员或项目技术负责人应当按分部分项向施工现场管理人员进行方案交底，交底内容应当包括施工工艺、材料、设备、工作流程、工作条件、安全技术措施，以及安全管理和应急处置措施等，应由双方共同签字确认施工现场管理人员应当向作业人员进行有针对性的安全技术交底，交底由双方和项目专职安全生产管理人员共同签字确认。专项施工方案实施前，施工单位应将危险性较大的分部分项工程交底记录（附件</w:t>
            </w:r>
            <w:r>
              <w:rPr>
                <w:rFonts w:ascii="Times New Roman" w:eastAsia="宋体" w:hAnsi="Times New Roman" w:cs="宋体"/>
                <w:color w:val="000000"/>
                <w:spacing w:val="-6"/>
                <w:kern w:val="0"/>
                <w:szCs w:val="21"/>
              </w:rPr>
              <w:t xml:space="preserve"> 7</w:t>
            </w:r>
            <w:r>
              <w:rPr>
                <w:rFonts w:ascii="Times New Roman" w:eastAsia="宋体" w:hAnsi="宋体" w:cs="宋体" w:hint="eastAsia"/>
                <w:color w:val="000000"/>
                <w:spacing w:val="-6"/>
                <w:kern w:val="0"/>
                <w:szCs w:val="21"/>
              </w:rPr>
              <w:t>）上传至</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项目负责人应当在施工现场履职，并巡查危大工程专项施工方案实施情况。</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危大工程验收合格后，施工单位应当在施工现场明显位置设置验收标识牌，公示验收时间及责任人员。</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2.2.4.1</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按规定编制监理规划和监理实施细则。</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《建设工程监理规范》</w:t>
            </w:r>
            <w:r>
              <w:rPr>
                <w:rFonts w:ascii="Times New Roman" w:eastAsia="宋体" w:hAnsi="Times New Roman" w:cs="宋体"/>
                <w:color w:val="000000"/>
                <w:spacing w:val="-6"/>
                <w:kern w:val="0"/>
                <w:szCs w:val="21"/>
              </w:rPr>
              <w:t>GB/T50319-2013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 </w:t>
            </w:r>
            <w:r>
              <w:rPr>
                <w:rFonts w:ascii="Times New Roman" w:eastAsia="宋体" w:hAnsi="宋体" w:cs="宋体" w:hint="eastAsia"/>
                <w:color w:val="000000"/>
                <w:spacing w:val="-6"/>
                <w:kern w:val="0"/>
                <w:szCs w:val="21"/>
              </w:rPr>
              <w:t>监理规划</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宋体" w:cs="宋体" w:hint="eastAsia"/>
                <w:color w:val="000000"/>
                <w:spacing w:val="-6"/>
                <w:kern w:val="0"/>
                <w:szCs w:val="21"/>
              </w:rPr>
              <w:t>监理规划应在签订建设工程监理合同及收到工程设计文件后编制，在召开第一次工地会议前报送建设单位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宋体" w:cs="宋体" w:hint="eastAsia"/>
                <w:color w:val="000000"/>
                <w:spacing w:val="-6"/>
                <w:kern w:val="0"/>
                <w:szCs w:val="21"/>
              </w:rPr>
              <w:t>监理规划编审程序：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、总监理工程师组织专业监理工程师编制；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、总监理工程师签字后由工程监理单位技术负责人审批。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5.2.3 </w:t>
            </w:r>
            <w:r>
              <w:rPr>
                <w:rFonts w:ascii="Times New Roman" w:eastAsia="宋体" w:hAnsi="宋体" w:cs="宋体" w:hint="eastAsia"/>
                <w:color w:val="000000"/>
                <w:spacing w:val="-6"/>
                <w:kern w:val="0"/>
                <w:szCs w:val="21"/>
              </w:rPr>
              <w:t>监理规划主要内容：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、工程概况；</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、监理工作的范围、内容、目标；</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、监理工作依据；</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、监理组织形式、人员配备及进场计划、监理人员岗位职责；</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、工程质量控制；</w:t>
            </w:r>
            <w:r>
              <w:rPr>
                <w:rFonts w:ascii="Times New Roman" w:eastAsia="宋体" w:hAnsi="Times New Roman" w:cs="宋体"/>
                <w:color w:val="000000"/>
                <w:spacing w:val="-6"/>
                <w:kern w:val="0"/>
                <w:szCs w:val="21"/>
              </w:rPr>
              <w:t>6</w:t>
            </w:r>
            <w:r>
              <w:rPr>
                <w:rFonts w:ascii="Times New Roman" w:eastAsia="宋体" w:hAnsi="宋体" w:cs="宋体" w:hint="eastAsia"/>
                <w:color w:val="000000"/>
                <w:spacing w:val="-6"/>
                <w:kern w:val="0"/>
                <w:szCs w:val="21"/>
              </w:rPr>
              <w:t>、工程造价控制；</w:t>
            </w:r>
            <w:r>
              <w:rPr>
                <w:rFonts w:ascii="Times New Roman" w:eastAsia="宋体" w:hAnsi="Times New Roman" w:cs="宋体"/>
                <w:color w:val="000000"/>
                <w:spacing w:val="-6"/>
                <w:kern w:val="0"/>
                <w:szCs w:val="21"/>
              </w:rPr>
              <w:t>7</w:t>
            </w:r>
            <w:r>
              <w:rPr>
                <w:rFonts w:ascii="Times New Roman" w:eastAsia="宋体" w:hAnsi="宋体" w:cs="宋体" w:hint="eastAsia"/>
                <w:color w:val="000000"/>
                <w:spacing w:val="-6"/>
                <w:kern w:val="0"/>
                <w:szCs w:val="21"/>
              </w:rPr>
              <w:t>、工程进度控制；</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、合同与信息管理；</w:t>
            </w:r>
            <w:r>
              <w:rPr>
                <w:rFonts w:ascii="Times New Roman" w:eastAsia="宋体" w:hAnsi="Times New Roman" w:cs="宋体"/>
                <w:color w:val="000000"/>
                <w:spacing w:val="-6"/>
                <w:kern w:val="0"/>
                <w:szCs w:val="21"/>
              </w:rPr>
              <w:t>9</w:t>
            </w:r>
            <w:r>
              <w:rPr>
                <w:rFonts w:ascii="Times New Roman" w:eastAsia="宋体" w:hAnsi="宋体" w:cs="宋体" w:hint="eastAsia"/>
                <w:color w:val="000000"/>
                <w:spacing w:val="-6"/>
                <w:kern w:val="0"/>
                <w:szCs w:val="21"/>
              </w:rPr>
              <w:t>、组织协调；</w:t>
            </w:r>
            <w:r>
              <w:rPr>
                <w:rFonts w:ascii="Times New Roman" w:eastAsia="宋体" w:hAnsi="Times New Roman" w:cs="宋体"/>
                <w:color w:val="000000"/>
                <w:spacing w:val="-6"/>
                <w:kern w:val="0"/>
                <w:szCs w:val="21"/>
              </w:rPr>
              <w:t>10</w:t>
            </w:r>
            <w:r>
              <w:rPr>
                <w:rFonts w:ascii="Times New Roman" w:eastAsia="宋体" w:hAnsi="宋体" w:cs="宋体" w:hint="eastAsia"/>
                <w:color w:val="000000"/>
                <w:spacing w:val="-6"/>
                <w:kern w:val="0"/>
                <w:szCs w:val="21"/>
              </w:rPr>
              <w:t>、安全生产管理职责；</w:t>
            </w:r>
            <w:r>
              <w:rPr>
                <w:rFonts w:ascii="Times New Roman" w:eastAsia="宋体" w:hAnsi="Times New Roman" w:cs="宋体"/>
                <w:color w:val="000000"/>
                <w:spacing w:val="-6"/>
                <w:kern w:val="0"/>
                <w:szCs w:val="21"/>
              </w:rPr>
              <w:t>11</w:t>
            </w:r>
            <w:r>
              <w:rPr>
                <w:rFonts w:ascii="Times New Roman" w:eastAsia="宋体" w:hAnsi="宋体" w:cs="宋体" w:hint="eastAsia"/>
                <w:color w:val="000000"/>
                <w:spacing w:val="-6"/>
                <w:kern w:val="0"/>
                <w:szCs w:val="21"/>
              </w:rPr>
              <w:t>、监理工作制度；</w:t>
            </w:r>
            <w:r>
              <w:rPr>
                <w:rFonts w:ascii="Times New Roman" w:eastAsia="宋体" w:hAnsi="Times New Roman" w:cs="宋体"/>
                <w:color w:val="000000"/>
                <w:spacing w:val="-6"/>
                <w:kern w:val="0"/>
                <w:szCs w:val="21"/>
              </w:rPr>
              <w:t>12</w:t>
            </w:r>
            <w:r>
              <w:rPr>
                <w:rFonts w:ascii="Times New Roman" w:eastAsia="宋体" w:hAnsi="宋体" w:cs="宋体" w:hint="eastAsia"/>
                <w:color w:val="000000"/>
                <w:spacing w:val="-6"/>
                <w:kern w:val="0"/>
                <w:szCs w:val="21"/>
              </w:rPr>
              <w:t>、监理工作设施。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5.2.4 </w:t>
            </w:r>
            <w:r>
              <w:rPr>
                <w:rFonts w:ascii="Times New Roman" w:eastAsia="宋体" w:hAnsi="宋体" w:cs="宋体" w:hint="eastAsia"/>
                <w:color w:val="000000"/>
                <w:spacing w:val="-6"/>
                <w:kern w:val="0"/>
                <w:szCs w:val="21"/>
              </w:rPr>
              <w:t>在监理工作实施过程中，如实际情况或条件发生变化而需要调整监理规划时，应由总监理工程师组织专业监理工程师修改，经工程监理单位技术负责人批准后报建设单位。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宋体" w:cs="宋体" w:hint="eastAsia"/>
                <w:color w:val="000000"/>
                <w:spacing w:val="-6"/>
                <w:kern w:val="0"/>
                <w:szCs w:val="21"/>
              </w:rPr>
              <w:t>采用新材料、新工艺、新技术、新设备的工程，以及专业性较强、危险性较大的分部分项工程，应编制监理实施细则。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宋体" w:cs="宋体" w:hint="eastAsia"/>
                <w:color w:val="000000"/>
                <w:spacing w:val="-6"/>
                <w:kern w:val="0"/>
                <w:szCs w:val="21"/>
              </w:rPr>
              <w:t>监理实施细则应在相应工程施工开始前由专业监理工程师编制，并报总监理工程师审批。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宋体" w:cs="宋体" w:hint="eastAsia"/>
                <w:color w:val="000000"/>
                <w:spacing w:val="-6"/>
                <w:kern w:val="0"/>
                <w:szCs w:val="21"/>
              </w:rPr>
              <w:t>监理实施细则编制依据：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、监理规划；</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、相关标准、工程设计文件；</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、施工组织设计、专项施工方案。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宋体" w:cs="宋体" w:hint="eastAsia"/>
                <w:color w:val="000000"/>
                <w:spacing w:val="-6"/>
                <w:kern w:val="0"/>
                <w:szCs w:val="21"/>
              </w:rPr>
              <w:t>监理实施细则主要内容：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、专业工程特点；</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、监理工作流程；</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、监理工作要点；</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、监理工作方法及措施。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宋体" w:cs="宋体" w:hint="eastAsia"/>
                <w:color w:val="000000"/>
                <w:spacing w:val="-6"/>
                <w:kern w:val="0"/>
                <w:szCs w:val="21"/>
              </w:rPr>
              <w:t>在监理工作实施过程中，监理实施细则可根据实际情况进行补充、修改，经总监理工程师批准后实施。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3.0.6 </w:t>
            </w:r>
            <w:r>
              <w:rPr>
                <w:rFonts w:ascii="Times New Roman" w:eastAsia="宋体" w:hAnsi="宋体" w:cs="宋体" w:hint="eastAsia"/>
                <w:color w:val="000000"/>
                <w:spacing w:val="-6"/>
                <w:kern w:val="0"/>
                <w:szCs w:val="21"/>
              </w:rPr>
              <w:t>项目监理机构应检查施工单位现场安全生产规章制度的建立和落实情况，检查施工单位安全生产许可证及施工单位项目经理资格证、专职安全生产管理人员上岗证和特种作业人员操作证，检查施工机械和设施的安全许可验收手续，定期巡视检查危险性较大的分部分项工程施工作业情况。</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2.2.4.2</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按规定审查施工组织设计中的安全技术措施、专项施工方案和安全文明施工措施。</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工程监理单位应当审查施工组织设计中的安全技术措施或者专项施工方案是否符合工程建设强制性标准。</w:t>
            </w:r>
          </w:p>
        </w:tc>
      </w:tr>
      <w:tr w:rsidR="00D31AD4">
        <w:trPr>
          <w:trHeight w:val="153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2.2.4.3</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按规定审核各相关单位资质、安全生产许可证、</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安全生产考核合格证书和特种作业人员操作资格证书并做好记录。</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《关于落实建设工程安全生产监理责任的若干意见》（</w:t>
            </w:r>
            <w:r>
              <w:rPr>
                <w:rFonts w:ascii="Times New Roman" w:eastAsia="宋体" w:hAnsi="宋体" w:hint="eastAsia"/>
                <w:color w:val="000000"/>
                <w:spacing w:val="-6"/>
                <w:szCs w:val="21"/>
                <w:shd w:val="clear" w:color="auto" w:fill="FFFFFF"/>
              </w:rPr>
              <w:t>建市</w:t>
            </w:r>
            <w:r>
              <w:rPr>
                <w:rFonts w:ascii="Times New Roman" w:eastAsia="宋体" w:hAnsi="Times New Roman"/>
                <w:color w:val="000000"/>
                <w:spacing w:val="-6"/>
                <w:szCs w:val="21"/>
                <w:shd w:val="clear" w:color="auto" w:fill="FFFFFF"/>
              </w:rPr>
              <w:t>[2006]248</w:t>
            </w:r>
            <w:r>
              <w:rPr>
                <w:rFonts w:ascii="Times New Roman" w:eastAsia="宋体" w:hAnsi="宋体" w:hint="eastAsia"/>
                <w:color w:val="000000"/>
                <w:spacing w:val="-6"/>
                <w:szCs w:val="21"/>
                <w:shd w:val="clear" w:color="auto" w:fill="FFFFFF"/>
              </w:rPr>
              <w:t>号</w:t>
            </w:r>
            <w:r>
              <w:rPr>
                <w:rFonts w:ascii="Times New Roman" w:eastAsia="宋体" w:hAnsi="宋体" w:cs="宋体" w:hint="eastAsia"/>
                <w:color w:val="000000"/>
                <w:spacing w:val="-6"/>
                <w:kern w:val="0"/>
                <w:szCs w:val="21"/>
              </w:rPr>
              <w:t>）</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（一）施工准备阶段安全监理的主要工作内容：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宋体" w:cs="宋体" w:hint="eastAsia"/>
                <w:color w:val="000000"/>
                <w:spacing w:val="-6"/>
                <w:kern w:val="0"/>
                <w:szCs w:val="21"/>
              </w:rPr>
              <w:t>审查施工单位资质和安全生产许可证是否合法有效。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宋体" w:cs="宋体" w:hint="eastAsia"/>
                <w:color w:val="000000"/>
                <w:spacing w:val="-6"/>
                <w:kern w:val="0"/>
                <w:szCs w:val="21"/>
              </w:rPr>
              <w:t>审查项目经理和专职安全生产管理人员是否具备合法资格，是否与投标文件相一致。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宋体" w:cs="宋体" w:hint="eastAsia"/>
                <w:color w:val="000000"/>
                <w:spacing w:val="-6"/>
                <w:kern w:val="0"/>
                <w:szCs w:val="21"/>
              </w:rPr>
              <w:t>审核特种作业人员的特种作业操作资格证书是否合法有效。</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2.2.4.4</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按规定对现场实施安全监理。发现安全事故隐患严重且施工单位拒不整改或者不停止施工的，应及时向政府主管部门报告。</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r>
      <w:tr w:rsidR="00D31AD4">
        <w:trPr>
          <w:trHeight w:val="1491"/>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2.2.4.5</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按规定审查施工单位制定的对毗邻建筑物、构筑物和地下管线等专项保护措施。</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《建设工程监理规范》</w:t>
            </w:r>
            <w:r>
              <w:rPr>
                <w:rFonts w:ascii="Times New Roman" w:eastAsia="宋体" w:hAnsi="Times New Roman" w:cs="宋体"/>
                <w:color w:val="000000"/>
                <w:spacing w:val="-6"/>
                <w:kern w:val="0"/>
                <w:szCs w:val="21"/>
              </w:rPr>
              <w:t>GB/T50319-2013</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宋体" w:cs="宋体" w:hint="eastAsia"/>
                <w:color w:val="000000"/>
                <w:spacing w:val="-6"/>
                <w:kern w:val="0"/>
                <w:szCs w:val="21"/>
              </w:rPr>
              <w:t>审查施工现场及毗邻建筑物、构筑物和地下管线等的专项保护措施。监理工程师应参加建设单位向施工单位提供施工现场及毗邻区域内地上、地下管线资料和相邻建筑物、构筑物、地下工程的有关资料的移交，并在移交单上签字。开工前，监理工程师应审查施工单位制定的对毗邻建筑物、构筑物和地下管线等专项保护措施，总监理工程师在《工程技术文件报审表》上签署意见。当专项保护措施不满足要求时，总监理工程师应要求施工单位修改后重新报批。</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2.2.4.6</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参与对施工机械、安全设施等的验收。</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《建筑起重机械安全监督管理规定》</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第十六条</w:t>
            </w:r>
            <w:r>
              <w:rPr>
                <w:rFonts w:ascii="Times New Roman" w:eastAsia="宋体" w:hAnsi="Times New Roman" w:cs="Tahoma"/>
                <w:color w:val="000000"/>
                <w:spacing w:val="-6"/>
                <w:kern w:val="0"/>
                <w:szCs w:val="21"/>
              </w:rPr>
              <w:t xml:space="preserve"> </w:t>
            </w:r>
            <w:r>
              <w:rPr>
                <w:rFonts w:ascii="Times New Roman" w:eastAsia="宋体" w:hAnsi="宋体"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w:t>
            </w:r>
          </w:p>
        </w:tc>
      </w:tr>
      <w:tr w:rsidR="00D31AD4">
        <w:trPr>
          <w:trHeight w:val="3186"/>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2.2.4.7</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危大工程管理。</w:t>
            </w:r>
          </w:p>
        </w:tc>
        <w:tc>
          <w:tcPr>
            <w:tcW w:w="298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监理单位应当结合危大工程专项施工方案编制监理实施细则，并对危大工程施工实施专项巡视检查。（附件</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发现施工单位未按照专项施工方案施工的，应当要求其进行整改，并及时跟踪整改情况；情节严重的，应当要求其暂停施工，并及时报告建设单位。施工单位拒不整改或者不停止施工的，监理单位应当及时报告建设单位和工程所在地住房城乡建设主管部门或委托的安监机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监测单位应当编制监测方案，超过一定规模的深基坑工程监测方案必须进行专家论证。监测方案由监测单位技术负责人审核签字并加盖单位公章，报送监理单位后方可实施。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应当建立危大工程安全管理档案。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2.2.5.1</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按规定编制监测方案并进行审核。</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第二十条第一、第二款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对于按照规定需要进行第三方监测的危大工程，建设单位应当委托具有相应勘察资质的单位进行监测。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监测单位应当编制监测方案。监测方案由监测单位技术负责人审核签字并加盖单位公章，报送监理单位后方可实施。</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2.2.5.2</w:t>
            </w:r>
          </w:p>
        </w:tc>
        <w:tc>
          <w:tcPr>
            <w:tcW w:w="1006"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c>
          <w:tcPr>
            <w:tcW w:w="305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按照监测方案开展监测。</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监测单位应当按照监测方案开展监测，及时向建设单位报送监测成果，并对监测成果负责；发现异常时，及时向建设、设计、施工、监理单位报告，建设单位应当立即组织相关单位采取处置措施。</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安全生产现场控制</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3.1</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基坑工程</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基坑支护工程的设计图纸齐全有效。</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 311-2013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宋体" w:cs="宋体" w:hint="eastAsia"/>
                <w:color w:val="000000"/>
                <w:spacing w:val="-6"/>
                <w:kern w:val="0"/>
                <w:szCs w:val="21"/>
              </w:rPr>
              <w:t>基坑工程施工前应具备下列资料；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宋体" w:cs="宋体" w:hint="eastAsia"/>
                <w:color w:val="000000"/>
                <w:spacing w:val="-6"/>
                <w:kern w:val="0"/>
                <w:szCs w:val="21"/>
              </w:rPr>
              <w:t>基坑支护及降水设计施工图。对施工安全等级为一级的基坑工程，明确基坑变形控制设计指标。明确基坑变形、周围保护建筑、相关管线变形报警值。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宋体" w:cs="宋体" w:hint="eastAsia"/>
                <w:color w:val="000000"/>
                <w:spacing w:val="-6"/>
                <w:kern w:val="0"/>
                <w:szCs w:val="21"/>
              </w:rPr>
              <w:t>基坑工程设计施工图必须按有关规定通过专家评审，基坑工程施工组织设计必须按有关规定通过专家论证；对施工安全等级为一级的基坑工程，应进行基坑安全监测方案的专家评审。</w:t>
            </w:r>
            <w:r>
              <w:rPr>
                <w:rFonts w:ascii="Times New Roman" w:eastAsia="宋体" w:hAnsi="Times New Roman" w:cs="宋体"/>
                <w:color w:val="000000"/>
                <w:spacing w:val="-6"/>
                <w:kern w:val="0"/>
                <w:szCs w:val="21"/>
              </w:rPr>
              <w:t xml:space="preserve">(1.0.2 </w:t>
            </w:r>
            <w:r>
              <w:rPr>
                <w:rFonts w:ascii="Times New Roman" w:eastAsia="宋体" w:hAnsi="宋体" w:cs="宋体" w:hint="eastAsia"/>
                <w:color w:val="000000"/>
                <w:spacing w:val="-6"/>
                <w:kern w:val="0"/>
                <w:szCs w:val="21"/>
              </w:rPr>
              <w:t>本规范适用于开挖深度大于或等于</w:t>
            </w:r>
            <w:r>
              <w:rPr>
                <w:rFonts w:ascii="Times New Roman" w:eastAsia="宋体" w:hAnsi="Times New Roman" w:cs="宋体"/>
                <w:color w:val="000000"/>
                <w:spacing w:val="-6"/>
                <w:kern w:val="0"/>
                <w:szCs w:val="21"/>
              </w:rPr>
              <w:t xml:space="preserve">5m </w:t>
            </w:r>
            <w:r>
              <w:rPr>
                <w:rFonts w:ascii="Times New Roman" w:eastAsia="宋体" w:hAnsi="宋体" w:cs="宋体" w:hint="eastAsia"/>
                <w:color w:val="000000"/>
                <w:spacing w:val="-6"/>
                <w:kern w:val="0"/>
                <w:szCs w:val="21"/>
              </w:rPr>
              <w:t>的建筑深基坑工程的施工、安全使用与维护管理。</w:t>
            </w:r>
            <w:r>
              <w:rPr>
                <w:rFonts w:ascii="Times New Roman" w:eastAsia="宋体" w:hAnsi="Times New Roman" w:cs="宋体"/>
                <w:color w:val="000000"/>
                <w:spacing w:val="-6"/>
                <w:kern w:val="0"/>
                <w:szCs w:val="21"/>
              </w:rPr>
              <w:t>)</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基坑支护体系施工和土方开挖前应编制专项施工方案，符合超过一定规模的危险性较大的分部分项工程的，施工单位应组织专家论证。</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7.4.1 </w:t>
            </w:r>
            <w:r>
              <w:rPr>
                <w:rFonts w:ascii="Times New Roman" w:eastAsia="宋体" w:hAnsi="宋体" w:hint="eastAsia"/>
                <w:color w:val="000000"/>
                <w:spacing w:val="-6"/>
                <w:szCs w:val="21"/>
              </w:rPr>
              <w:t>基坑工程施工前，应编制基坑工程专项施工方案，其内容应包括：支护结构、地下水控制、土方开挖和回填等施工技术参数，基坑工程施工工艺流程，基坑工程施工方法，基坑工程施工安全技术措施，应急预案，工程监测要求等。</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《建筑施工土石方工程安全技规范》</w:t>
            </w:r>
            <w:r>
              <w:rPr>
                <w:rFonts w:ascii="Times New Roman" w:eastAsia="宋体" w:hAnsi="Times New Roman" w:cs="宋体"/>
                <w:color w:val="000000"/>
                <w:spacing w:val="-6"/>
                <w:kern w:val="0"/>
                <w:szCs w:val="21"/>
              </w:rPr>
              <w:t xml:space="preserve">JGJ 180-2009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2.0.2 </w:t>
            </w:r>
            <w:r>
              <w:rPr>
                <w:rFonts w:ascii="Times New Roman" w:eastAsia="宋体" w:hAnsi="宋体" w:cs="宋体" w:hint="eastAsia"/>
                <w:color w:val="000000"/>
                <w:spacing w:val="-6"/>
                <w:kern w:val="0"/>
                <w:szCs w:val="21"/>
              </w:rPr>
              <w:t>土石方工程应编制专项施工安全方案，并应严格按照方案实施。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《建筑施工安全检查标准》</w:t>
            </w:r>
            <w:r>
              <w:rPr>
                <w:rFonts w:ascii="Times New Roman" w:eastAsia="宋体" w:hAnsi="Times New Roman"/>
                <w:color w:val="000000"/>
                <w:spacing w:val="-6"/>
                <w:szCs w:val="21"/>
              </w:rPr>
              <w:t>JGJ59-2011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3.11.3</w:t>
            </w:r>
            <w:r>
              <w:rPr>
                <w:rFonts w:ascii="Times New Roman" w:eastAsia="宋体" w:hAnsi="宋体" w:hint="eastAsia"/>
                <w:color w:val="000000"/>
                <w:spacing w:val="-6"/>
                <w:szCs w:val="21"/>
              </w:rPr>
              <w:t>对基坑工程保证项目说明如下：</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施工方案</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在基坑支护土方作业施工前，应编制专项施工方案，并按有关程序进行审批后实施。危险性较大的基坑工程应编制安全专项方案，施工单位技术、质量、安全等专业部门进行审核，施工单位技术负责人签字，超过一定规模的必须经专家论证。</w:t>
            </w:r>
          </w:p>
        </w:tc>
      </w:tr>
      <w:tr w:rsidR="00D31AD4" w:rsidTr="00000616">
        <w:trPr>
          <w:trHeight w:val="2116"/>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 311-2013</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宋体" w:cs="宋体" w:hint="eastAsia"/>
                <w:color w:val="000000"/>
                <w:spacing w:val="-6"/>
                <w:kern w:val="0"/>
                <w:szCs w:val="21"/>
              </w:rPr>
              <w:t>基坑工程施工前应具备下列资料；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基坑工程施工组织设计。开挖影响范围内的塔吊荷载、临建荷载、临时边坡稳定性等纳人设计验算范围，施工安全等级为一级的基坑工程应编制施工安全专项方案。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宋体" w:cs="宋体" w:hint="eastAsia"/>
                <w:color w:val="000000"/>
                <w:spacing w:val="-6"/>
                <w:kern w:val="0"/>
                <w:szCs w:val="21"/>
              </w:rPr>
              <w:t>应根据施工、使用与维护过程的危险源分析结果编制基坑工程施工安全专项方案。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宋体" w:cs="宋体" w:hint="eastAsia"/>
                <w:color w:val="000000"/>
                <w:spacing w:val="-6"/>
                <w:kern w:val="0"/>
                <w:szCs w:val="21"/>
              </w:rPr>
              <w:t>基坑工程施工前应根据设计文件，结合现场条件和周边环境保护要求、气候等情况，编制支护结构施工方案。临水基坑施工方案应根据波浪、潮位等对施工的影响进行编制，并应符合防汛主管部门的相关规定。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一、基坑工程必须按照规定编制、审核专项施工方案，超过一定规模的深基坑工程要组织专家论证。基坑支护必须进行专项设计。</w:t>
            </w:r>
          </w:p>
        </w:tc>
      </w:tr>
      <w:tr w:rsidR="00D31AD4" w:rsidTr="00000616">
        <w:trPr>
          <w:trHeight w:val="2485"/>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基坑工程施工中，当邻近工程进行桩基施工、基坑开挖、边坡工程、盾构顶进、爆破等施工作业时，应根据实际情况确定施工顺序和方法，并应采取措施减少相互影响。</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7.4.4 </w:t>
            </w:r>
            <w:r>
              <w:rPr>
                <w:rFonts w:ascii="Times New Roman" w:eastAsia="宋体" w:hAnsi="宋体" w:hint="eastAsia"/>
                <w:color w:val="000000"/>
                <w:spacing w:val="-6"/>
                <w:szCs w:val="21"/>
              </w:rPr>
              <w:t>支护结构施工应符合下列规定：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支护结构施工前应进行工艺性试验确定施工技术参数；</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支护结构的施工与拆除应符合设计工况的要求，并应遵循先撑后挖的原则；</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支护结构施工与拆除应采取对周边环境的保护措施，不得影响周边建（构）筑物及邻近市政管线与地下设施等的正常使用；支撑结构爆破拆除前，应对永久性结构及周边环境采取隔离防护措施。</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8.1.3 </w:t>
            </w:r>
            <w:r>
              <w:rPr>
                <w:rFonts w:ascii="Times New Roman" w:eastAsia="宋体" w:hAnsi="宋体" w:hint="eastAsia"/>
                <w:color w:val="000000"/>
                <w:spacing w:val="-6"/>
                <w:szCs w:val="21"/>
              </w:rPr>
              <w:t>在建设场区内，对可能因施工或其他因素诱发滑坡、崩塌等地质灾害的区域，应采取预防措施。对具有发展趋势并威胁建（构）筑物、地下管线、道路等市政设施安全使用的滑坡与崩塌，应采取处置措施消除隐患。</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逆作法应采取信息化施工，且逆作法施工中的主体结构应满足结构的承载力、变形和耐久性控制要求；严格控制地下连续墙、立柱在施工过程中应采用专用装置进行定位，控制垂直度和转向偏差。</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7.4.5</w:t>
            </w:r>
            <w:r>
              <w:rPr>
                <w:rFonts w:ascii="Times New Roman" w:eastAsia="宋体" w:hAnsi="宋体" w:hint="eastAsia"/>
                <w:color w:val="000000"/>
                <w:spacing w:val="-6"/>
                <w:szCs w:val="21"/>
              </w:rPr>
              <w:t>逆作法施工应符合下列规定：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逆作法施工应采取信息化施工，且逆作法施工中的主体结构应满足结构的承载力、变形和耐久性控制要求；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临时竖向支承柱的拆除应在后期竖向结构施工完成并达到竖向荷载转换条件后进行，并应按自上而下的顺序拆除；</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当水平结构作为周边围护结构的水平支撑时，其后浇带处应按设计要求设置传力构件。</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 xml:space="preserve"> 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钢管立柱内的混凝土应与立柱桩的混凝土连续浇筑完成，钢管立柱内的混凝土与立柱桩的混凝土采用不同强度等级时，施工应控制其交界面处于低强度等级混凝土一侧，钢管立柱外部混凝土的上升高度应满足立柱桩混凝土泛浆高度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立柱桩采用桩端后注浆时，应符合本规范第</w:t>
            </w:r>
            <w:r>
              <w:rPr>
                <w:rFonts w:ascii="Times New Roman" w:eastAsia="宋体" w:hAnsi="Times New Roman"/>
                <w:color w:val="000000"/>
                <w:spacing w:val="-6"/>
                <w:szCs w:val="21"/>
              </w:rPr>
              <w:t>5.6.23</w:t>
            </w:r>
            <w:r>
              <w:rPr>
                <w:rFonts w:ascii="Times New Roman" w:eastAsia="宋体" w:hAnsi="宋体" w:hint="eastAsia"/>
                <w:color w:val="000000"/>
                <w:spacing w:val="-6"/>
                <w:szCs w:val="21"/>
              </w:rPr>
              <w:t>条的规定；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立柱外包混凝土结构浇筑前，应对立柱表面进行处理，浇筑时应采取确保柱顶梁底混凝土浇筑密实的措施。</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《建筑工程逆作法技术标准》</w:t>
            </w:r>
            <w:r>
              <w:rPr>
                <w:rFonts w:ascii="Times New Roman" w:eastAsia="宋体" w:hAnsi="Times New Roman"/>
                <w:color w:val="000000"/>
                <w:spacing w:val="-6"/>
                <w:szCs w:val="21"/>
              </w:rPr>
              <w:t>JGJ432-2018</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3.0.10 </w:t>
            </w:r>
            <w:r>
              <w:rPr>
                <w:rFonts w:ascii="Times New Roman" w:eastAsia="宋体" w:hAnsi="宋体" w:hint="eastAsia"/>
                <w:color w:val="000000"/>
                <w:spacing w:val="-6"/>
                <w:szCs w:val="21"/>
              </w:rPr>
              <w:t>逆作法施工中应根据环境及施工方案要求，采取安全及作业环境控制措施，设置通风、排气、照明及电力设施。</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8.1.5 </w:t>
            </w:r>
            <w:r>
              <w:rPr>
                <w:rFonts w:ascii="Times New Roman" w:eastAsia="宋体" w:hAnsi="宋体" w:hint="eastAsia"/>
                <w:color w:val="000000"/>
                <w:spacing w:val="-6"/>
                <w:szCs w:val="21"/>
              </w:rPr>
              <w:t>上下同步逆作法施工时，应对上下同步逆作区域内的竖向支承桩柱、托换结构进行变形监测。</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4.11.2 </w:t>
            </w:r>
            <w:r>
              <w:rPr>
                <w:rFonts w:ascii="Times New Roman" w:eastAsia="宋体" w:hAnsi="宋体" w:hint="eastAsia"/>
                <w:color w:val="000000"/>
                <w:spacing w:val="-6"/>
                <w:szCs w:val="21"/>
              </w:rPr>
              <w:t>支护结构与主体结构相结合时，应分别按基坑支护各设计状况与主体结构各设计状况进行设计。与主体结构相关的构件之间的结点连接、变形协调与防水构造应满足主体结构的设计要求。按支护结构设计时，作用在支护结构上的荷载除应符合本规程第</w:t>
            </w:r>
            <w:r>
              <w:rPr>
                <w:rFonts w:ascii="Times New Roman" w:eastAsia="宋体" w:hAnsi="Times New Roman"/>
                <w:color w:val="000000"/>
                <w:spacing w:val="-6"/>
                <w:szCs w:val="21"/>
              </w:rPr>
              <w:t>3.4</w:t>
            </w:r>
            <w:r>
              <w:rPr>
                <w:rFonts w:ascii="Times New Roman" w:eastAsia="宋体" w:hAnsi="宋体" w:hint="eastAsia"/>
                <w:color w:val="000000"/>
                <w:spacing w:val="-6"/>
                <w:szCs w:val="21"/>
              </w:rPr>
              <w:t>节、第</w:t>
            </w:r>
            <w:r>
              <w:rPr>
                <w:rFonts w:ascii="Times New Roman" w:eastAsia="宋体" w:hAnsi="Times New Roman"/>
                <w:color w:val="000000"/>
                <w:spacing w:val="-6"/>
                <w:szCs w:val="21"/>
              </w:rPr>
              <w:t>4.9</w:t>
            </w:r>
            <w:r>
              <w:rPr>
                <w:rFonts w:ascii="Times New Roman" w:eastAsia="宋体" w:hAnsi="宋体" w:hint="eastAsia"/>
                <w:color w:val="000000"/>
                <w:spacing w:val="-6"/>
                <w:szCs w:val="21"/>
              </w:rPr>
              <w:t>节的规定外，尚应同时考虑施工时的主体结构自重及施工荷载；按主体结构设计时，作用在主体结构外墙上的土压力宜采用静止土压力。</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灌注桩排桩应采用间隔成桩的施工顺序，已完成浇筑混凝土的桩与邻桩间距应大于</w:t>
            </w:r>
            <w:r>
              <w:rPr>
                <w:rFonts w:ascii="Times New Roman" w:eastAsia="宋体" w:hAnsi="Times New Roman"/>
                <w:color w:val="000000"/>
                <w:spacing w:val="-6"/>
                <w:szCs w:val="21"/>
              </w:rPr>
              <w:t>4</w:t>
            </w:r>
            <w:r>
              <w:rPr>
                <w:rFonts w:ascii="Times New Roman" w:eastAsia="宋体" w:hAnsi="宋体" w:hint="eastAsia"/>
                <w:color w:val="000000"/>
                <w:spacing w:val="-6"/>
                <w:szCs w:val="21"/>
              </w:rPr>
              <w:t>倍桩径，或间隔施工时间应大于</w:t>
            </w:r>
            <w:r>
              <w:rPr>
                <w:rFonts w:ascii="Times New Roman" w:eastAsia="宋体" w:hAnsi="Times New Roman"/>
                <w:color w:val="000000"/>
                <w:spacing w:val="-6"/>
                <w:szCs w:val="21"/>
              </w:rPr>
              <w:t>36h</w:t>
            </w:r>
            <w:r>
              <w:rPr>
                <w:rFonts w:ascii="Times New Roman" w:eastAsia="宋体" w:hAnsi="宋体" w:hint="eastAsia"/>
                <w:color w:val="000000"/>
                <w:spacing w:val="-6"/>
                <w:szCs w:val="21"/>
              </w:rPr>
              <w:t>。</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6.2.3 </w:t>
            </w:r>
            <w:r>
              <w:rPr>
                <w:rFonts w:ascii="Times New Roman" w:eastAsia="宋体" w:hAnsi="宋体" w:hint="eastAsia"/>
                <w:color w:val="000000"/>
                <w:spacing w:val="-6"/>
                <w:szCs w:val="21"/>
              </w:rPr>
              <w:t>灌注桩排桩应采用间隔成桩的施工顺序，已完成浇筑混凝土的桩与邻桩间距应大于</w:t>
            </w:r>
            <w:r>
              <w:rPr>
                <w:rFonts w:ascii="Times New Roman" w:eastAsia="宋体" w:hAnsi="Times New Roman"/>
                <w:color w:val="000000"/>
                <w:spacing w:val="-6"/>
                <w:szCs w:val="21"/>
              </w:rPr>
              <w:t>4</w:t>
            </w:r>
            <w:r>
              <w:rPr>
                <w:rFonts w:ascii="Times New Roman" w:eastAsia="宋体" w:hAnsi="宋体" w:hint="eastAsia"/>
                <w:color w:val="000000"/>
                <w:spacing w:val="-6"/>
                <w:szCs w:val="21"/>
              </w:rPr>
              <w:t>倍桩径，或间隔施工时间应大于</w:t>
            </w:r>
            <w:r>
              <w:rPr>
                <w:rFonts w:ascii="Times New Roman" w:eastAsia="宋体" w:hAnsi="Times New Roman"/>
                <w:color w:val="000000"/>
                <w:spacing w:val="-6"/>
                <w:szCs w:val="21"/>
              </w:rPr>
              <w:t>36h</w:t>
            </w:r>
            <w:r>
              <w:rPr>
                <w:rFonts w:ascii="Times New Roman" w:eastAsia="宋体" w:hAnsi="宋体" w:hint="eastAsia"/>
                <w:color w:val="000000"/>
                <w:spacing w:val="-6"/>
                <w:szCs w:val="21"/>
              </w:rPr>
              <w:t>。</w:t>
            </w:r>
          </w:p>
          <w:p w:rsidR="00D31AD4" w:rsidRDefault="00D31AD4" w:rsidP="00D31AD4">
            <w:pPr>
              <w:spacing w:line="280" w:lineRule="exact"/>
              <w:ind w:leftChars="-30" w:left="31680" w:rightChars="-30" w:right="31680"/>
              <w:rPr>
                <w:rFonts w:ascii="Times New Roman" w:hAnsi="Times New Roman"/>
                <w:color w:val="000000"/>
                <w:spacing w:val="-6"/>
                <w:szCs w:val="21"/>
              </w:rPr>
            </w:pPr>
            <w:r>
              <w:rPr>
                <w:rFonts w:ascii="Times New Roman" w:eastAsia="宋体" w:hAnsi="Times New Roman"/>
                <w:color w:val="000000"/>
                <w:spacing w:val="-6"/>
                <w:szCs w:val="21"/>
              </w:rPr>
              <w:t xml:space="preserve">6.2.4 </w:t>
            </w:r>
            <w:r>
              <w:rPr>
                <w:rFonts w:ascii="Times New Roman" w:eastAsia="宋体" w:hAnsi="宋体" w:hint="eastAsia"/>
                <w:color w:val="000000"/>
                <w:spacing w:val="-6"/>
                <w:szCs w:val="21"/>
              </w:rPr>
              <w:t>灌注桩顶应充分泛浆，泛浆高度不应小于</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，设计桩顶标高接近地面时桩顶混凝土泛浆应充分，凿去浮浆后桩顶混凝土强度等级应满足设计要求。水下灌注混凝土时混凝土强度应比设计桩身强度提高一个强度等级进行配制。</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防止钢筋笼上浮。</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6.4.10 </w:t>
            </w:r>
            <w:r>
              <w:rPr>
                <w:rFonts w:ascii="Times New Roman" w:eastAsia="宋体" w:hAnsi="宋体" w:hint="eastAsia"/>
                <w:color w:val="000000"/>
                <w:spacing w:val="-6"/>
                <w:szCs w:val="21"/>
              </w:rPr>
              <w:t>防止钢筋笼上浮宜采取下列措施：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混凝土配制宜选用</w:t>
            </w:r>
            <w:r>
              <w:rPr>
                <w:rFonts w:ascii="Times New Roman" w:eastAsia="宋体" w:hAnsi="Times New Roman"/>
                <w:color w:val="000000"/>
                <w:spacing w:val="-6"/>
                <w:szCs w:val="21"/>
              </w:rPr>
              <w:t>5mm</w:t>
            </w:r>
            <w:r>
              <w:rPr>
                <w:rFonts w:ascii="Times New Roman" w:eastAsia="宋体" w:hAnsi="宋体" w:hint="eastAsia"/>
                <w:color w:val="000000"/>
                <w:spacing w:val="-6"/>
                <w:szCs w:val="21"/>
              </w:rPr>
              <w:t>～</w:t>
            </w:r>
            <w:r>
              <w:rPr>
                <w:rFonts w:ascii="Times New Roman" w:eastAsia="宋体" w:hAnsi="Times New Roman"/>
                <w:color w:val="000000"/>
                <w:spacing w:val="-6"/>
                <w:szCs w:val="21"/>
              </w:rPr>
              <w:t>20mm</w:t>
            </w:r>
            <w:r>
              <w:rPr>
                <w:rFonts w:ascii="Times New Roman" w:eastAsia="宋体" w:hAnsi="宋体" w:hint="eastAsia"/>
                <w:color w:val="000000"/>
                <w:spacing w:val="-6"/>
                <w:szCs w:val="21"/>
              </w:rPr>
              <w:t>粒径碎石，并可调整配比确保其和易性；</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钢筋笼底部宜设置配重；</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钢筋笼可设置导正定位器；</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采用导管法浇筑时不宜使用法兰式接头的导管，导管埋深不宜大于</w:t>
            </w:r>
            <w:r>
              <w:rPr>
                <w:rFonts w:ascii="Times New Roman" w:eastAsia="宋体" w:hAnsi="Times New Roman"/>
                <w:color w:val="000000"/>
                <w:spacing w:val="-6"/>
                <w:szCs w:val="21"/>
              </w:rPr>
              <w:t>6m</w:t>
            </w:r>
            <w:r>
              <w:rPr>
                <w:rFonts w:ascii="Times New Roman" w:eastAsia="宋体" w:hAnsi="宋体" w:hint="eastAsia"/>
                <w:color w:val="000000"/>
                <w:spacing w:val="-6"/>
                <w:szCs w:val="21"/>
              </w:rPr>
              <w:t>。</w:t>
            </w:r>
          </w:p>
        </w:tc>
      </w:tr>
      <w:tr w:rsidR="00D31AD4">
        <w:trPr>
          <w:trHeight w:val="313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3.1.7</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采用型钢水泥土搅拌墙作为基坑支护结构时，基坑开挖前应检验水泥土搅拌桩的桩身强度，强度指标应符合设计要求。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6.5.11 </w:t>
            </w:r>
            <w:r>
              <w:rPr>
                <w:rFonts w:ascii="Times New Roman" w:eastAsia="宋体" w:hAnsi="宋体" w:hint="eastAsia"/>
                <w:color w:val="000000"/>
                <w:spacing w:val="-6"/>
                <w:szCs w:val="21"/>
              </w:rPr>
              <w:t>采用型钢水泥土搅拌墙作为基坑支护结构时，基坑开挖前应检验水泥土搅拌桩的桩身强度，强度指标应符合设计要求。水泥土搅拌桩的桩身强度宜采用浆液试块强度试验的方法确定，也可以采用钻取桩芯强度试验的方法确定，并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浆液试块强度试验应提取刚搅拌完成且尚未凝固的水泥土搅拌桩浆液，试验数量及方法：每台班抽查</w:t>
            </w:r>
            <w:r>
              <w:rPr>
                <w:rFonts w:ascii="Times New Roman" w:eastAsia="宋体" w:hAnsi="Times New Roman"/>
                <w:color w:val="000000"/>
                <w:spacing w:val="-6"/>
                <w:szCs w:val="21"/>
              </w:rPr>
              <w:t>1</w:t>
            </w:r>
            <w:r>
              <w:rPr>
                <w:rFonts w:ascii="Times New Roman" w:eastAsia="宋体" w:hAnsi="宋体" w:hint="eastAsia"/>
                <w:color w:val="000000"/>
                <w:spacing w:val="-6"/>
                <w:szCs w:val="21"/>
              </w:rPr>
              <w:t>根桩，每根桩设不少于</w:t>
            </w:r>
            <w:r>
              <w:rPr>
                <w:rFonts w:ascii="Times New Roman" w:eastAsia="宋体" w:hAnsi="Times New Roman"/>
                <w:color w:val="000000"/>
                <w:spacing w:val="-6"/>
                <w:szCs w:val="21"/>
              </w:rPr>
              <w:t>2</w:t>
            </w:r>
            <w:r>
              <w:rPr>
                <w:rFonts w:ascii="Times New Roman" w:eastAsia="宋体" w:hAnsi="宋体" w:hint="eastAsia"/>
                <w:color w:val="000000"/>
                <w:spacing w:val="-6"/>
                <w:szCs w:val="21"/>
              </w:rPr>
              <w:t>个取样点，应在基坑坑底以上</w:t>
            </w:r>
            <w:r>
              <w:rPr>
                <w:rFonts w:ascii="Times New Roman" w:eastAsia="宋体" w:hAnsi="Times New Roman"/>
                <w:color w:val="000000"/>
                <w:spacing w:val="-6"/>
                <w:szCs w:val="21"/>
              </w:rPr>
              <w:t>1m</w:t>
            </w:r>
            <w:r>
              <w:rPr>
                <w:rFonts w:ascii="Times New Roman" w:eastAsia="宋体" w:hAnsi="宋体" w:hint="eastAsia"/>
                <w:color w:val="000000"/>
                <w:spacing w:val="-6"/>
                <w:szCs w:val="21"/>
              </w:rPr>
              <w:t>范围内和坑底以上最软弱土层处的搅拌桩内设置取样点，每个取样点制作</w:t>
            </w:r>
            <w:r>
              <w:rPr>
                <w:rFonts w:ascii="Times New Roman" w:eastAsia="宋体" w:hAnsi="Times New Roman"/>
                <w:color w:val="000000"/>
                <w:spacing w:val="-6"/>
                <w:szCs w:val="21"/>
              </w:rPr>
              <w:t>3</w:t>
            </w:r>
            <w:r>
              <w:rPr>
                <w:rFonts w:ascii="Times New Roman" w:eastAsia="宋体" w:hAnsi="宋体" w:hint="eastAsia"/>
                <w:color w:val="000000"/>
                <w:spacing w:val="-6"/>
                <w:szCs w:val="21"/>
              </w:rPr>
              <w:t>件水泥土试块；</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钻取桩芯强度试验应采用地质钻机并选择可靠的取芯钻具，钻取搅拌桩施工后</w:t>
            </w:r>
            <w:r>
              <w:rPr>
                <w:rFonts w:ascii="Times New Roman" w:eastAsia="宋体" w:hAnsi="Times New Roman"/>
                <w:color w:val="000000"/>
                <w:spacing w:val="-6"/>
                <w:szCs w:val="21"/>
              </w:rPr>
              <w:t>28d</w:t>
            </w:r>
            <w:r>
              <w:rPr>
                <w:rFonts w:ascii="Times New Roman" w:eastAsia="宋体" w:hAnsi="宋体" w:hint="eastAsia"/>
                <w:color w:val="000000"/>
                <w:spacing w:val="-6"/>
                <w:szCs w:val="21"/>
              </w:rPr>
              <w:t>龄期的水泥土芯样，钻取的芯样应立即密封并及时进行无侧限抗压强度试验，取芯数量及方法：抽取总桩数的</w:t>
            </w:r>
            <w:r>
              <w:rPr>
                <w:rFonts w:ascii="Times New Roman" w:eastAsia="宋体" w:hAnsi="Times New Roman"/>
                <w:color w:val="000000"/>
                <w:spacing w:val="-6"/>
                <w:szCs w:val="21"/>
              </w:rPr>
              <w:t>2</w:t>
            </w:r>
            <w:r>
              <w:rPr>
                <w:rFonts w:ascii="Times New Roman" w:eastAsia="宋体" w:hAnsi="宋体" w:hint="eastAsia"/>
                <w:color w:val="000000"/>
                <w:spacing w:val="-6"/>
                <w:szCs w:val="21"/>
              </w:rPr>
              <w:t>％，并不应少于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根，每根桩取芯数量为在连续钻取的全桩长范围内的桩芯上取不少于</w:t>
            </w:r>
            <w:r>
              <w:rPr>
                <w:rFonts w:ascii="Times New Roman" w:eastAsia="宋体" w:hAnsi="Times New Roman"/>
                <w:color w:val="000000"/>
                <w:spacing w:val="-6"/>
                <w:szCs w:val="21"/>
              </w:rPr>
              <w:t>5</w:t>
            </w:r>
            <w:r>
              <w:rPr>
                <w:rFonts w:ascii="Times New Roman" w:eastAsia="宋体" w:hAnsi="宋体" w:hint="eastAsia"/>
                <w:color w:val="000000"/>
                <w:spacing w:val="-6"/>
                <w:szCs w:val="21"/>
              </w:rPr>
              <w:t>组，每组</w:t>
            </w:r>
            <w:r>
              <w:rPr>
                <w:rFonts w:ascii="Times New Roman" w:eastAsia="宋体" w:hAnsi="Times New Roman"/>
                <w:color w:val="000000"/>
                <w:spacing w:val="-6"/>
                <w:szCs w:val="21"/>
              </w:rPr>
              <w:t>3</w:t>
            </w:r>
            <w:r>
              <w:rPr>
                <w:rFonts w:ascii="Times New Roman" w:eastAsia="宋体" w:hAnsi="宋体" w:hint="eastAsia"/>
                <w:color w:val="000000"/>
                <w:spacing w:val="-6"/>
                <w:szCs w:val="21"/>
              </w:rPr>
              <w:t>件试块，取样点应取沿桩长不同深度和不同土层处的</w:t>
            </w:r>
            <w:r>
              <w:rPr>
                <w:rFonts w:ascii="Times New Roman" w:eastAsia="宋体" w:hAnsi="Times New Roman"/>
                <w:color w:val="000000"/>
                <w:spacing w:val="-6"/>
                <w:szCs w:val="21"/>
              </w:rPr>
              <w:t>5</w:t>
            </w:r>
            <w:r>
              <w:rPr>
                <w:rFonts w:ascii="Times New Roman" w:eastAsia="宋体" w:hAnsi="宋体" w:hint="eastAsia"/>
                <w:color w:val="000000"/>
                <w:spacing w:val="-6"/>
                <w:szCs w:val="21"/>
              </w:rPr>
              <w:t>点，在基坑坑底附近应设取样点，钻取桩芯得到的试块强度，宜根据钻取桩芯过程中芯样的损伤情况，乘以</w:t>
            </w:r>
            <w:r>
              <w:rPr>
                <w:rFonts w:ascii="Times New Roman" w:eastAsia="宋体" w:hAnsi="Times New Roman"/>
                <w:color w:val="000000"/>
                <w:spacing w:val="-6"/>
                <w:szCs w:val="21"/>
              </w:rPr>
              <w:t>1.2</w:t>
            </w:r>
            <w:r>
              <w:rPr>
                <w:rFonts w:ascii="Times New Roman" w:eastAsia="宋体" w:hAnsi="宋体" w:hint="eastAsia"/>
                <w:color w:val="000000"/>
                <w:spacing w:val="-6"/>
                <w:szCs w:val="21"/>
              </w:rPr>
              <w:t>～</w:t>
            </w:r>
            <w:r>
              <w:rPr>
                <w:rFonts w:ascii="Times New Roman" w:eastAsia="宋体" w:hAnsi="Times New Roman"/>
                <w:color w:val="000000"/>
                <w:spacing w:val="-6"/>
                <w:szCs w:val="21"/>
              </w:rPr>
              <w:t>1.3</w:t>
            </w:r>
            <w:r>
              <w:rPr>
                <w:rFonts w:ascii="Times New Roman" w:eastAsia="宋体" w:hAnsi="宋体" w:hint="eastAsia"/>
                <w:color w:val="000000"/>
                <w:spacing w:val="-6"/>
                <w:szCs w:val="21"/>
              </w:rPr>
              <w:t>的系数，钻孔取芯完成后的空隙应注浆填充</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当能建立静力触探、标准贯入或动力触探等原位测试结果与浆液试块强度试验或钻取桩芯强度试验结果的对应关系时，也可采用试块或芯样强度试验结合原位试验的方法综合检验桩身强度。</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7.5.3 </w:t>
            </w:r>
            <w:r>
              <w:rPr>
                <w:rFonts w:ascii="Times New Roman" w:eastAsia="宋体" w:hAnsi="宋体" w:hint="eastAsia"/>
                <w:color w:val="000000"/>
                <w:spacing w:val="-6"/>
                <w:szCs w:val="21"/>
              </w:rPr>
              <w:t>基坑开挖前应检验水泥土桩</w:t>
            </w:r>
            <w:r>
              <w:rPr>
                <w:rFonts w:ascii="Times New Roman" w:eastAsia="宋体" w:hAnsi="Times New Roman"/>
                <w:color w:val="000000"/>
                <w:spacing w:val="-6"/>
                <w:szCs w:val="21"/>
              </w:rPr>
              <w:t>(</w:t>
            </w:r>
            <w:r>
              <w:rPr>
                <w:rFonts w:ascii="Times New Roman" w:eastAsia="宋体" w:hAnsi="宋体" w:hint="eastAsia"/>
                <w:color w:val="000000"/>
                <w:spacing w:val="-6"/>
                <w:szCs w:val="21"/>
              </w:rPr>
              <w:t>墙</w:t>
            </w:r>
            <w:r>
              <w:rPr>
                <w:rFonts w:ascii="Times New Roman" w:eastAsia="宋体" w:hAnsi="Times New Roman"/>
                <w:color w:val="000000"/>
                <w:spacing w:val="-6"/>
                <w:szCs w:val="21"/>
              </w:rPr>
              <w:t>)</w:t>
            </w:r>
            <w:r>
              <w:rPr>
                <w:rFonts w:ascii="Times New Roman" w:eastAsia="宋体" w:hAnsi="宋体" w:hint="eastAsia"/>
                <w:color w:val="000000"/>
                <w:spacing w:val="-6"/>
                <w:szCs w:val="21"/>
              </w:rPr>
              <w:t>体强度，强度指标应符合设计要求。墙体强度宜采用钻芯法确定，三轴水泥土搅拌桩抽检数量不应少于总桩数的</w:t>
            </w:r>
            <w:r>
              <w:rPr>
                <w:rFonts w:ascii="Times New Roman" w:eastAsia="宋体" w:hAnsi="Times New Roman"/>
                <w:color w:val="000000"/>
                <w:spacing w:val="-6"/>
                <w:szCs w:val="21"/>
              </w:rPr>
              <w:t>2</w:t>
            </w:r>
            <w:r>
              <w:rPr>
                <w:rFonts w:ascii="Times New Roman" w:eastAsia="宋体" w:hAnsi="宋体" w:hint="eastAsia"/>
                <w:color w:val="000000"/>
                <w:spacing w:val="-6"/>
                <w:szCs w:val="21"/>
              </w:rPr>
              <w:t>％，且不得少于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根；渠式切割水泥土连续墙抽检数量每</w:t>
            </w:r>
            <w:r>
              <w:rPr>
                <w:rFonts w:ascii="Times New Roman" w:eastAsia="宋体" w:hAnsi="Times New Roman"/>
                <w:color w:val="000000"/>
                <w:spacing w:val="-6"/>
                <w:szCs w:val="21"/>
              </w:rPr>
              <w:t>50</w:t>
            </w:r>
            <w:r>
              <w:rPr>
                <w:rFonts w:ascii="Times New Roman" w:eastAsia="宋体" w:hAnsi="宋体" w:hint="eastAsia"/>
                <w:color w:val="000000"/>
                <w:spacing w:val="-6"/>
                <w:szCs w:val="21"/>
              </w:rPr>
              <w:t>延米不应少于</w:t>
            </w:r>
            <w:r>
              <w:rPr>
                <w:rFonts w:ascii="Times New Roman" w:eastAsia="宋体" w:hAnsi="Times New Roman"/>
                <w:color w:val="000000"/>
                <w:spacing w:val="-6"/>
                <w:szCs w:val="21"/>
              </w:rPr>
              <w:t>1</w:t>
            </w:r>
            <w:r>
              <w:rPr>
                <w:rFonts w:ascii="Times New Roman" w:eastAsia="宋体" w:hAnsi="宋体" w:hint="eastAsia"/>
                <w:color w:val="000000"/>
                <w:spacing w:val="-6"/>
                <w:szCs w:val="21"/>
              </w:rPr>
              <w:t>个取芯点，且不得少于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个。</w:t>
            </w:r>
          </w:p>
        </w:tc>
      </w:tr>
      <w:tr w:rsidR="00D31AD4">
        <w:trPr>
          <w:trHeight w:val="2792"/>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3.1.8</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地连墙钢筋笼应进行整体吊放安全验算，并设置纵横向桁架、剪刀撑等加强钢筋笼整体刚度的措施，吊车的选用应满足吊装高度及起重量的要求。</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6.6.9 </w:t>
            </w:r>
            <w:r>
              <w:rPr>
                <w:rFonts w:ascii="Times New Roman" w:eastAsia="宋体" w:hAnsi="宋体" w:hint="eastAsia"/>
                <w:color w:val="000000"/>
                <w:spacing w:val="-6"/>
                <w:szCs w:val="21"/>
              </w:rPr>
              <w:t>槽段钢筋笼应进行整体吊放安全验算，并设置纵横向桁架、剪刀撑等加强钢筋笼整体刚度的措施。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6.6.10 </w:t>
            </w:r>
            <w:r>
              <w:rPr>
                <w:rFonts w:ascii="Times New Roman" w:eastAsia="宋体" w:hAnsi="宋体" w:hint="eastAsia"/>
                <w:color w:val="000000"/>
                <w:spacing w:val="-6"/>
                <w:szCs w:val="21"/>
              </w:rPr>
              <w:t>钢筋笼制作和吊装应符合下列规定：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钢筋笼加工场地与制作平台应平整，平面尺寸应满足制作和拼装要求；</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分节制作钢筋笼同胎制作应试拼装，应采用焊接或机械连接；</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钢筋笼制作时应预留导管位置，并应上下贯通；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钢筋笼应设保护层垫板，纵向间距为</w:t>
            </w:r>
            <w:r>
              <w:rPr>
                <w:rFonts w:ascii="Times New Roman" w:eastAsia="宋体" w:hAnsi="Times New Roman"/>
                <w:color w:val="000000"/>
                <w:spacing w:val="-6"/>
                <w:szCs w:val="21"/>
              </w:rPr>
              <w:t>3m</w:t>
            </w:r>
            <w:r>
              <w:rPr>
                <w:rFonts w:ascii="Times New Roman" w:eastAsia="宋体" w:hAnsi="宋体" w:hint="eastAsia"/>
                <w:color w:val="000000"/>
                <w:spacing w:val="-6"/>
                <w:szCs w:val="21"/>
              </w:rPr>
              <w:t>～</w:t>
            </w:r>
            <w:r>
              <w:rPr>
                <w:rFonts w:ascii="Times New Roman" w:eastAsia="宋体" w:hAnsi="Times New Roman"/>
                <w:color w:val="000000"/>
                <w:spacing w:val="-6"/>
                <w:szCs w:val="21"/>
              </w:rPr>
              <w:t>5m</w:t>
            </w:r>
            <w:r>
              <w:rPr>
                <w:rFonts w:ascii="Times New Roman" w:eastAsia="宋体" w:hAnsi="宋体" w:hint="eastAsia"/>
                <w:color w:val="000000"/>
                <w:spacing w:val="-6"/>
                <w:szCs w:val="21"/>
              </w:rPr>
              <w:t>，横向宜设置</w:t>
            </w:r>
            <w:r>
              <w:rPr>
                <w:rFonts w:ascii="Times New Roman" w:eastAsia="宋体" w:hAnsi="Times New Roman"/>
                <w:color w:val="000000"/>
                <w:spacing w:val="-6"/>
                <w:szCs w:val="21"/>
              </w:rPr>
              <w:t>2</w:t>
            </w:r>
            <w:r>
              <w:rPr>
                <w:rFonts w:ascii="Times New Roman" w:eastAsia="宋体" w:hAnsi="宋体" w:hint="eastAsia"/>
                <w:color w:val="000000"/>
                <w:spacing w:val="-6"/>
                <w:szCs w:val="21"/>
              </w:rPr>
              <w:t>块～</w:t>
            </w:r>
            <w:r>
              <w:rPr>
                <w:rFonts w:ascii="Times New Roman" w:eastAsia="宋体" w:hAnsi="Times New Roman"/>
                <w:color w:val="000000"/>
                <w:spacing w:val="-6"/>
                <w:szCs w:val="21"/>
              </w:rPr>
              <w:t>3</w:t>
            </w:r>
            <w:r>
              <w:rPr>
                <w:rFonts w:ascii="Times New Roman" w:eastAsia="宋体" w:hAnsi="宋体" w:hint="eastAsia"/>
                <w:color w:val="000000"/>
                <w:spacing w:val="-6"/>
                <w:szCs w:val="21"/>
              </w:rPr>
              <w:t>块；</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吊车的选用应满足吊装高度及起重量的要求；</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钢筋笼应在清基后及时吊放；</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异形槽段钢筋笼起吊前应对转角处进行加强处理，并应随入槽过程逐渐割除。</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3.1.9</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地连墙水下混凝土应采用导管法连续浇筑，混凝土浇筑面宜高出设计标高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6.6.12 </w:t>
            </w:r>
            <w:r>
              <w:rPr>
                <w:rFonts w:ascii="Times New Roman" w:eastAsia="宋体" w:hAnsi="宋体" w:hint="eastAsia"/>
                <w:color w:val="000000"/>
                <w:spacing w:val="-6"/>
                <w:szCs w:val="21"/>
              </w:rPr>
              <w:t>水下混凝土应采用导管法连续浇筑，并应符合下列规定：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导管管节连接应密封、牢固，施工前应试拼并进行水密性试验；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导管水平布置距离不应大于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，距槽段两侧端部不应大于</w:t>
            </w:r>
            <w:r>
              <w:rPr>
                <w:rFonts w:ascii="Times New Roman" w:eastAsia="宋体" w:hAnsi="Times New Roman"/>
                <w:color w:val="000000"/>
                <w:spacing w:val="-6"/>
                <w:szCs w:val="21"/>
              </w:rPr>
              <w:t>1.5m</w:t>
            </w:r>
            <w:r>
              <w:rPr>
                <w:rFonts w:ascii="Times New Roman" w:eastAsia="宋体" w:hAnsi="宋体" w:hint="eastAsia"/>
                <w:color w:val="000000"/>
                <w:spacing w:val="-6"/>
                <w:szCs w:val="21"/>
              </w:rPr>
              <w:t>，导管下端距离槽底宜为</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，导管内应放置隔水栓；</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钢筋笼吊放就位后应及时灌注混凝土，间隔不宜大于</w:t>
            </w:r>
            <w:r>
              <w:rPr>
                <w:rFonts w:ascii="Times New Roman" w:eastAsia="宋体" w:hAnsi="Times New Roman"/>
                <w:color w:val="000000"/>
                <w:spacing w:val="-6"/>
                <w:szCs w:val="21"/>
              </w:rPr>
              <w:t>4h</w:t>
            </w:r>
            <w:r>
              <w:rPr>
                <w:rFonts w:ascii="Times New Roman" w:eastAsia="宋体" w:hAnsi="宋体" w:hint="eastAsia"/>
                <w:color w:val="000000"/>
                <w:spacing w:val="-6"/>
                <w:szCs w:val="21"/>
              </w:rPr>
              <w:t>；</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水下混凝土初凝时间应满足浇筑要求，现场混凝土坍落度宜为</w:t>
            </w:r>
            <w:r>
              <w:rPr>
                <w:rFonts w:ascii="Times New Roman" w:eastAsia="宋体" w:hAnsi="Times New Roman"/>
                <w:color w:val="000000"/>
                <w:spacing w:val="-6"/>
                <w:szCs w:val="21"/>
              </w:rPr>
              <w:t>200mm</w:t>
            </w:r>
            <w:r>
              <w:rPr>
                <w:rFonts w:ascii="Times New Roman" w:eastAsia="宋体" w:hAnsi="Times New Roman" w:hint="eastAsia"/>
                <w:color w:val="000000"/>
                <w:spacing w:val="-6"/>
                <w:szCs w:val="21"/>
              </w:rPr>
              <w:t>±</w:t>
            </w:r>
            <w:r>
              <w:rPr>
                <w:rFonts w:ascii="Times New Roman" w:eastAsia="宋体" w:hAnsi="Times New Roman"/>
                <w:color w:val="000000"/>
                <w:spacing w:val="-6"/>
                <w:szCs w:val="21"/>
              </w:rPr>
              <w:t>20mm</w:t>
            </w:r>
            <w:r>
              <w:rPr>
                <w:rFonts w:ascii="Times New Roman" w:eastAsia="宋体" w:hAnsi="宋体" w:hint="eastAsia"/>
                <w:color w:val="000000"/>
                <w:spacing w:val="-6"/>
                <w:szCs w:val="21"/>
              </w:rPr>
              <w:t>，混凝土强度等级应比设计强度提高一级进行配制；</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槽内混凝土面上升速度不宜小于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w:t>
            </w:r>
            <w:r>
              <w:rPr>
                <w:rFonts w:ascii="Times New Roman" w:eastAsia="宋体" w:hAnsi="Times New Roman"/>
                <w:color w:val="000000"/>
                <w:spacing w:val="-6"/>
                <w:szCs w:val="21"/>
              </w:rPr>
              <w:t>h</w:t>
            </w:r>
            <w:r>
              <w:rPr>
                <w:rFonts w:ascii="Times New Roman" w:eastAsia="宋体" w:hAnsi="宋体" w:hint="eastAsia"/>
                <w:color w:val="000000"/>
                <w:spacing w:val="-6"/>
                <w:szCs w:val="21"/>
              </w:rPr>
              <w:t>，同时不宜大于</w:t>
            </w:r>
            <w:r>
              <w:rPr>
                <w:rFonts w:ascii="Times New Roman" w:eastAsia="宋体" w:hAnsi="Times New Roman"/>
                <w:color w:val="000000"/>
                <w:spacing w:val="-6"/>
                <w:szCs w:val="21"/>
              </w:rPr>
              <w:t>5m</w:t>
            </w:r>
            <w:r>
              <w:rPr>
                <w:rFonts w:ascii="Times New Roman" w:eastAsia="宋体" w:hAnsi="宋体" w:hint="eastAsia"/>
                <w:color w:val="000000"/>
                <w:spacing w:val="-6"/>
                <w:szCs w:val="21"/>
              </w:rPr>
              <w:t>／</w:t>
            </w:r>
            <w:r>
              <w:rPr>
                <w:rFonts w:ascii="Times New Roman" w:eastAsia="宋体" w:hAnsi="Times New Roman"/>
                <w:color w:val="000000"/>
                <w:spacing w:val="-6"/>
                <w:szCs w:val="21"/>
              </w:rPr>
              <w:t>h</w:t>
            </w:r>
            <w:r>
              <w:rPr>
                <w:rFonts w:ascii="Times New Roman" w:eastAsia="宋体" w:hAnsi="宋体" w:hint="eastAsia"/>
                <w:color w:val="000000"/>
                <w:spacing w:val="-6"/>
                <w:szCs w:val="21"/>
              </w:rPr>
              <w:t>，导管埋入混凝土深度应为</w:t>
            </w:r>
            <w:r>
              <w:rPr>
                <w:rFonts w:ascii="Times New Roman" w:eastAsia="宋体" w:hAnsi="Times New Roman"/>
                <w:color w:val="000000"/>
                <w:spacing w:val="-6"/>
                <w:szCs w:val="21"/>
              </w:rPr>
              <w:t>2m</w:t>
            </w:r>
            <w:r>
              <w:rPr>
                <w:rFonts w:ascii="Times New Roman" w:eastAsia="宋体" w:hAnsi="宋体" w:hint="eastAsia"/>
                <w:color w:val="000000"/>
                <w:spacing w:val="-6"/>
                <w:szCs w:val="21"/>
              </w:rPr>
              <w:t>～</w:t>
            </w:r>
            <w:r>
              <w:rPr>
                <w:rFonts w:ascii="Times New Roman" w:eastAsia="宋体" w:hAnsi="Times New Roman"/>
                <w:color w:val="000000"/>
                <w:spacing w:val="-6"/>
                <w:szCs w:val="21"/>
              </w:rPr>
              <w:t>4m</w:t>
            </w:r>
            <w:r>
              <w:rPr>
                <w:rFonts w:ascii="Times New Roman" w:eastAsia="宋体" w:hAnsi="宋体" w:hint="eastAsia"/>
                <w:color w:val="000000"/>
                <w:spacing w:val="-6"/>
                <w:szCs w:val="21"/>
              </w:rPr>
              <w:t>，相邻两导管内混凝土高差应小于</w:t>
            </w:r>
            <w:r>
              <w:rPr>
                <w:rFonts w:ascii="Times New Roman" w:eastAsia="宋体" w:hAnsi="Times New Roman"/>
                <w:color w:val="000000"/>
                <w:spacing w:val="-6"/>
                <w:szCs w:val="21"/>
              </w:rPr>
              <w:t>0.5m</w:t>
            </w:r>
            <w:r>
              <w:rPr>
                <w:rFonts w:ascii="Times New Roman" w:eastAsia="宋体" w:hAnsi="宋体" w:hint="eastAsia"/>
                <w:color w:val="000000"/>
                <w:spacing w:val="-6"/>
                <w:szCs w:val="21"/>
              </w:rPr>
              <w:t>；</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混凝土浇筑面宜高出设计标高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3.1.10</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围护墙体应采用连续搭接的施工方法，应控制桩位偏差和桩身垂直度，应有足够的搭接长度并形成连续的墙体。</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6.7.3 </w:t>
            </w:r>
            <w:r>
              <w:rPr>
                <w:rFonts w:ascii="Times New Roman" w:eastAsia="宋体" w:hAnsi="宋体" w:hint="eastAsia"/>
                <w:color w:val="000000"/>
                <w:spacing w:val="-6"/>
                <w:szCs w:val="21"/>
              </w:rPr>
              <w:t>围护墙体应采用连续搭接的施工方法，应控制桩位偏差和桩身垂直度，应有足够的搭接长度并形成连续的墙体。施工工艺应符合本规范第</w:t>
            </w:r>
            <w:r>
              <w:rPr>
                <w:rFonts w:ascii="Times New Roman" w:eastAsia="宋体" w:hAnsi="Times New Roman"/>
                <w:color w:val="000000"/>
                <w:spacing w:val="-6"/>
                <w:szCs w:val="21"/>
              </w:rPr>
              <w:t>4.10</w:t>
            </w:r>
            <w:r>
              <w:rPr>
                <w:rFonts w:ascii="Times New Roman" w:eastAsia="宋体" w:hAnsi="宋体" w:hint="eastAsia"/>
                <w:color w:val="000000"/>
                <w:spacing w:val="-6"/>
                <w:szCs w:val="21"/>
              </w:rPr>
              <w:t>节的规定。</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水泥土搅拌桩基施工时，停浆面应高于桩顶设计标高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。开挖基坑时，应将搅拌桩顶端浮浆桩段用人工挖除。</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4.10.4 </w:t>
            </w:r>
            <w:r>
              <w:rPr>
                <w:rFonts w:ascii="Times New Roman" w:eastAsia="宋体" w:hAnsi="宋体" w:hint="eastAsia"/>
                <w:color w:val="000000"/>
                <w:spacing w:val="-6"/>
                <w:szCs w:val="21"/>
              </w:rPr>
              <w:t>水泥土搅拌桩基施工时，停浆面应高于桩顶设计标高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。开挖基坑时，应将搅拌桩顶端浮浆桩段用人工挖除。</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的三轴水泥土搅拌机架应有稳定性措施，导向架垂直度偏差不应大于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250</w:t>
            </w:r>
            <w:r>
              <w:rPr>
                <w:rFonts w:ascii="Times New Roman" w:eastAsia="宋体" w:hAnsi="宋体" w:hint="eastAsia"/>
                <w:color w:val="000000"/>
                <w:spacing w:val="-6"/>
                <w:szCs w:val="21"/>
              </w:rPr>
              <w:t>。</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4.10.3</w:t>
            </w:r>
            <w:r>
              <w:rPr>
                <w:rFonts w:ascii="Times New Roman" w:eastAsia="宋体" w:hAnsi="宋体" w:hint="eastAsia"/>
                <w:color w:val="000000"/>
                <w:spacing w:val="-6"/>
                <w:szCs w:val="21"/>
              </w:rPr>
              <w:t>三轴水泥土搅拌法施工应符合下列规定：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施工深度大于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的搅拌桩宜采用接杆工艺，大于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的机架应有稳定性措施，导向架垂直度偏差不应大于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250</w:t>
            </w:r>
            <w:r>
              <w:rPr>
                <w:rFonts w:ascii="Times New Roman" w:eastAsia="宋体" w:hAnsi="宋体" w:hint="eastAsia"/>
                <w:color w:val="000000"/>
                <w:spacing w:val="-6"/>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内支撑施工前，应对放线尺寸、标高进行校核。对混凝土支撑的钢筋和混凝土、钢支撑的产品构件和连接构件以及钢立柱的制作质量等进行检验。</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7.10.1 </w:t>
            </w:r>
            <w:r>
              <w:rPr>
                <w:rFonts w:ascii="Times New Roman" w:eastAsia="宋体" w:hAnsi="宋体" w:hint="eastAsia"/>
                <w:color w:val="000000"/>
                <w:spacing w:val="-6"/>
                <w:szCs w:val="21"/>
              </w:rPr>
              <w:t>内支撑施工前，应对放线尺寸、标高进行校核。对混凝土支撑的钢筋和混凝土、钢支撑的产品构件和连接构件以及钢立柱的制作质量等进行检验。</w:t>
            </w:r>
          </w:p>
        </w:tc>
      </w:tr>
      <w:tr w:rsidR="00D31AD4">
        <w:trPr>
          <w:trHeight w:val="2261"/>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混凝土支撑施工支撑底模应具有一定的强度、刚度和稳定性，顶层支承端应与冠梁或腰梁连接牢固；混凝土支撑应达到设计要求的强度后方可进行支撑下土方开挖。</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6.9.3 </w:t>
            </w:r>
            <w:r>
              <w:rPr>
                <w:rFonts w:ascii="Times New Roman" w:eastAsia="宋体" w:hAnsi="宋体" w:hint="eastAsia"/>
                <w:color w:val="000000"/>
                <w:spacing w:val="-6"/>
                <w:szCs w:val="21"/>
              </w:rPr>
              <w:t>混凝土支撑施工应符合下列规定：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冠梁施工前应清除围护墙体顶部泛浆；</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支撑底模应具有一定的强度、刚度和稳定性，宜用模板隔离，采用土底模挖土时应清除吸附在支撑底部的砂浆块体；</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冠梁、腰梁与支撑宜整体浇筑，超长支撑杆件宜分段浇筑养护；</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顶层支承端应与冠梁或腰梁连接牢固；</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混凝土支撑应达到设计要求的强度后方可进行支撑下土方开挖。</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4.10.2 </w:t>
            </w:r>
            <w:r>
              <w:rPr>
                <w:rFonts w:ascii="Times New Roman" w:eastAsia="宋体" w:hAnsi="宋体" w:hint="eastAsia"/>
                <w:color w:val="000000"/>
                <w:spacing w:val="-6"/>
                <w:szCs w:val="21"/>
              </w:rPr>
              <w:t>混凝土支撑的施工应符合现行国家标准《混凝土结构工程施工质量验收规范》</w:t>
            </w:r>
            <w:r>
              <w:rPr>
                <w:rFonts w:ascii="Times New Roman" w:eastAsia="宋体" w:hAnsi="Times New Roman"/>
                <w:color w:val="000000"/>
                <w:spacing w:val="-6"/>
                <w:szCs w:val="21"/>
              </w:rPr>
              <w:t>GB50204</w:t>
            </w:r>
            <w:r>
              <w:rPr>
                <w:rFonts w:ascii="Times New Roman" w:eastAsia="宋体" w:hAnsi="宋体" w:hint="eastAsia"/>
                <w:color w:val="000000"/>
                <w:spacing w:val="-6"/>
                <w:szCs w:val="21"/>
              </w:rPr>
              <w:t>的规定。</w:t>
            </w:r>
          </w:p>
        </w:tc>
      </w:tr>
      <w:tr w:rsidR="00D31AD4">
        <w:trPr>
          <w:trHeight w:val="3016"/>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3.1.15</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钢支撑与冠梁、腰梁的连接应牢固，钢腰梁与围护墙体之间的空隙应填充密实，支撑安装完毕后，应及时检查各节点的连接状况，经确认符合要求后方可施加预应力，预应力应均匀、对称、分级施加；钢支撑使用过程应定期进行预应力监测。</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6.9.4 </w:t>
            </w:r>
            <w:r>
              <w:rPr>
                <w:rFonts w:ascii="Times New Roman" w:eastAsia="宋体" w:hAnsi="宋体" w:hint="eastAsia"/>
                <w:color w:val="000000"/>
                <w:spacing w:val="-6"/>
                <w:szCs w:val="21"/>
              </w:rPr>
              <w:t>钢支撑的施工应符合下列规定：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支撑端头应设置封头端板，端板与支撑杆件应满焊；</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支撑与冠梁、腰梁的连接应牢固，钢腰梁与围护墙体之间的空隙应填充密实，采用无腰梁的钢支撑系统时，钢支撑与围护墙体的连接应满足受力要求；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支撑安装完毕后，应及时检查各节点的连接状况，经确认符合要求后方可施加预应力，预应力应均匀、对称、分级施加；</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预应力施加过程中应检查支撑连接节点，预应力施加完毕后应在额定压力稳定后予以锁定；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主撑端部的八字撑可在主撑预应力施加完毕后安装；</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钢支撑使用过程应定期进行预应力监测，预应力损失对基坑变形有影响时应对预应力损失进行补偿。</w:t>
            </w:r>
          </w:p>
        </w:tc>
      </w:tr>
      <w:tr w:rsidR="00D31AD4" w:rsidTr="00000616">
        <w:trPr>
          <w:trHeight w:val="3072"/>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4.10.6 </w:t>
            </w:r>
            <w:r>
              <w:rPr>
                <w:rFonts w:ascii="Times New Roman" w:eastAsia="宋体" w:hAnsi="宋体" w:hint="eastAsia"/>
                <w:color w:val="000000"/>
                <w:spacing w:val="-6"/>
                <w:szCs w:val="21"/>
              </w:rPr>
              <w:t>对预加轴向压力的钢支撑，施加预压力时应符合下列要求：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对支撑施加压力的千斤顶应有可靠、准确的计量装置；</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千斤顶压力的合力点应与支撑轴线重合，千斤顶应在支撑轴线两侧对称、等距放置，且应同步施加压力；</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千斤顶的压力应分级施加，施加每级压力后应保持压力稳定</w:t>
            </w:r>
            <w:r>
              <w:rPr>
                <w:rFonts w:ascii="Times New Roman" w:eastAsia="宋体" w:hAnsi="Times New Roman"/>
                <w:color w:val="000000"/>
                <w:spacing w:val="-6"/>
                <w:szCs w:val="21"/>
              </w:rPr>
              <w:t>10min</w:t>
            </w:r>
            <w:r>
              <w:rPr>
                <w:rFonts w:ascii="Times New Roman" w:eastAsia="宋体" w:hAnsi="宋体" w:hint="eastAsia"/>
                <w:color w:val="000000"/>
                <w:spacing w:val="-6"/>
                <w:szCs w:val="21"/>
              </w:rPr>
              <w:t>后方可施加下一级压力；预压力加至设计规定值后，应在压力稳定</w:t>
            </w:r>
            <w:r>
              <w:rPr>
                <w:rFonts w:ascii="Times New Roman" w:eastAsia="宋体" w:hAnsi="Times New Roman"/>
                <w:color w:val="000000"/>
                <w:spacing w:val="-6"/>
                <w:szCs w:val="21"/>
              </w:rPr>
              <w:t>10min</w:t>
            </w:r>
            <w:r>
              <w:rPr>
                <w:rFonts w:ascii="Times New Roman" w:eastAsia="宋体" w:hAnsi="宋体" w:hint="eastAsia"/>
                <w:color w:val="000000"/>
                <w:spacing w:val="-6"/>
                <w:szCs w:val="21"/>
              </w:rPr>
              <w:t>后，方可按设计预压力值进行锁定；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支撑施加压力过程中，当出现焊点开裂、局部压曲等异常情况时应卸除压力，在对支撑的薄弱处进行加固后，方可继续施加压力；</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当监测的支撑压力出现损失时，应再次施加预压力。</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4.10.7 </w:t>
            </w:r>
            <w:r>
              <w:rPr>
                <w:rFonts w:ascii="Times New Roman" w:eastAsia="宋体" w:hAnsi="宋体" w:hint="eastAsia"/>
                <w:color w:val="000000"/>
                <w:spacing w:val="-6"/>
                <w:szCs w:val="21"/>
              </w:rPr>
              <w:t>对钢支撑，当夏期施工产生较大温度应力时，应及时对支撑采取降温措施。当冬期施工降温产生的收缩使支撑端头出现空隙时，应及时用铁楔将空隙楔紧或采用其他可靠连接措施</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土钉墙或复合土钉墙支护的土钉不应超出建设用地红线范围，同时不应嵌入邻近建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筑物基础或基础下方。</w:t>
            </w: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6.8.1 </w:t>
            </w:r>
            <w:r>
              <w:rPr>
                <w:rFonts w:ascii="Times New Roman" w:eastAsia="宋体" w:hAnsi="宋体" w:hint="eastAsia"/>
                <w:color w:val="000000"/>
                <w:spacing w:val="-6"/>
                <w:szCs w:val="21"/>
              </w:rPr>
              <w:t>土钉墙或复合土钉墙支护的土钉不应超出建设用地红线范围，同时不应嵌入邻近建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筑物基础或基础下方。</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3.1.17</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土钉墙支护施工应配合挖土和降水等作业进行，挖土分层厚度应与土钉竖向间距协调同步，逐层开挖并施工土钉，禁止超挖，开挖后应及时封闭临空面。</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6.8.2 </w:t>
            </w:r>
            <w:r>
              <w:rPr>
                <w:rFonts w:ascii="Times New Roman" w:eastAsia="宋体" w:hAnsi="宋体" w:hint="eastAsia"/>
                <w:color w:val="000000"/>
                <w:spacing w:val="-6"/>
                <w:szCs w:val="21"/>
              </w:rPr>
              <w:t>土钉墙支护施工应配合挖土和降水等作业进行，并应符合下列规定：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挖土分层厚度应与土钉竖向间距协调同步，逐层开挖并施工土钉，禁止超挖；</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每层土钉施工结束后，应按要求抽查土钉的抗拔力；</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开挖后应及时封闭临空面，应在</w:t>
            </w:r>
            <w:r>
              <w:rPr>
                <w:rFonts w:ascii="Times New Roman" w:eastAsia="宋体" w:hAnsi="Times New Roman"/>
                <w:color w:val="000000"/>
                <w:spacing w:val="-6"/>
                <w:szCs w:val="21"/>
              </w:rPr>
              <w:t>24h</w:t>
            </w:r>
            <w:r>
              <w:rPr>
                <w:rFonts w:ascii="Times New Roman" w:eastAsia="宋体" w:hAnsi="宋体" w:hint="eastAsia"/>
                <w:color w:val="000000"/>
                <w:spacing w:val="-6"/>
                <w:szCs w:val="21"/>
              </w:rPr>
              <w:t>内完成土钉安设和喷射混凝土面层，在淤泥质土层开挖时，应在</w:t>
            </w:r>
            <w:r>
              <w:rPr>
                <w:rFonts w:ascii="Times New Roman" w:eastAsia="宋体" w:hAnsi="Times New Roman"/>
                <w:color w:val="000000"/>
                <w:spacing w:val="-6"/>
                <w:szCs w:val="21"/>
              </w:rPr>
              <w:t>12h</w:t>
            </w:r>
            <w:r>
              <w:rPr>
                <w:rFonts w:ascii="Times New Roman" w:eastAsia="宋体" w:hAnsi="宋体" w:hint="eastAsia"/>
                <w:color w:val="000000"/>
                <w:spacing w:val="-6"/>
                <w:szCs w:val="21"/>
              </w:rPr>
              <w:t>内完成土钉安设和喷射混凝土面层；</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上一层土钉完成注浆后，间隔</w:t>
            </w:r>
            <w:r>
              <w:rPr>
                <w:rFonts w:ascii="Times New Roman" w:eastAsia="宋体" w:hAnsi="Times New Roman"/>
                <w:color w:val="000000"/>
                <w:spacing w:val="-6"/>
                <w:szCs w:val="21"/>
              </w:rPr>
              <w:t>48h</w:t>
            </w:r>
            <w:r>
              <w:rPr>
                <w:rFonts w:ascii="Times New Roman" w:eastAsia="宋体" w:hAnsi="宋体" w:hint="eastAsia"/>
                <w:color w:val="000000"/>
                <w:spacing w:val="-6"/>
                <w:szCs w:val="21"/>
              </w:rPr>
              <w:t>方可开挖下一层土方；</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施工期间坡顶应严格按照设计要求控制施工荷载；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土钉支护应设置排水沟、集水坑。</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5.3.8</w:t>
            </w:r>
            <w:r>
              <w:rPr>
                <w:rFonts w:ascii="Times New Roman" w:eastAsia="宋体" w:hAnsi="宋体" w:hint="eastAsia"/>
                <w:color w:val="000000"/>
                <w:spacing w:val="-6"/>
                <w:szCs w:val="21"/>
              </w:rPr>
              <w:t>当土钉墙后存在滞水时，应在含水层部位的墙面设置泄水孔或采取其他疏水措施。；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5.4.2</w:t>
            </w:r>
            <w:r>
              <w:rPr>
                <w:rFonts w:ascii="Times New Roman" w:eastAsia="宋体" w:hAnsi="宋体" w:hint="eastAsia"/>
                <w:color w:val="000000"/>
                <w:spacing w:val="-6"/>
                <w:szCs w:val="21"/>
              </w:rPr>
              <w:t>当有地下水时，对易产生流砂或塌孔的砂土、粉土、碎石土等土层，应通过试验确定土钉施工工艺及其参数。</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5.4.3</w:t>
            </w:r>
            <w:r>
              <w:rPr>
                <w:rFonts w:ascii="Times New Roman" w:eastAsia="宋体" w:hAnsi="宋体" w:hint="eastAsia"/>
                <w:color w:val="000000"/>
                <w:spacing w:val="-6"/>
                <w:szCs w:val="21"/>
              </w:rPr>
              <w:t>钢筋土钉的成孔应符合下列要求：</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土钉成孔范围内存在地下管线等设施时，应在查明其位置并避开后，再进行成孔作业；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应根据土层的性状选用洛阳铲、螺旋钻、冲击钻、地质钻等成孔方法，采用的成孔方法应能保证孔壁的稳定性、减小对孔壁的扰动；</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当成孔遇不明障碍物时，应停止成孔作业，在查明障碍物的情况并采取针对性措施后方可继续成孔；</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对易塌孔的松散土层宜采用机械成孔工艺；成孔困难时，可采用注入水泥浆等方法进行护壁。</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3.1.18</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按照规范要求对基坑工程进行验收检验。</w:t>
            </w: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7.4.9</w:t>
            </w:r>
            <w:r>
              <w:rPr>
                <w:rFonts w:ascii="Times New Roman" w:eastAsia="宋体" w:hAnsi="宋体" w:hint="eastAsia"/>
                <w:color w:val="000000"/>
                <w:spacing w:val="-6"/>
                <w:szCs w:val="21"/>
              </w:rPr>
              <w:t>基坑工程施工验收检验，应符合下列规定：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水泥土支护结构应对水泥土强度和深度进行检验；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排桩支护结构、地下连续墙应对混凝土强度、桩身（墙体）完整性和深度进行检验，嵌岩支护结构应对桩端的岩性进行检验；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混凝土内支撑应对混凝土强度和截面尺寸进行检验，钢支撑应对截面尺寸和预加力进行检验；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土钉、锚杆应进行抗拔承载力检验；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基坑降水应对降水深度进行检验，基坑回灌应对回灌量和回灌水位进行检验；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基坑开挖应对坑底标高进行检验；</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基坑回填时，应对回填施工质量进行检验。</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p>
        </w:tc>
        <w:tc>
          <w:tcPr>
            <w:tcW w:w="3059" w:type="dxa"/>
            <w:vMerge/>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7.1.2</w:t>
            </w:r>
            <w:r>
              <w:rPr>
                <w:rFonts w:ascii="Times New Roman" w:eastAsia="宋体" w:hAnsi="宋体" w:hint="eastAsia"/>
                <w:color w:val="000000"/>
                <w:spacing w:val="-6"/>
                <w:szCs w:val="21"/>
              </w:rPr>
              <w:t>围护结构施工完成后的质量验收应在基坑开挖前进行，支锚结构的质量验收应在对应的分层土方开挖前进行，验收内容应包括质量和强度检验、构件的几何尺寸、位置偏差及平整度等。</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7.1.3</w:t>
            </w:r>
            <w:r>
              <w:rPr>
                <w:rFonts w:ascii="Times New Roman" w:eastAsia="宋体" w:hAnsi="宋体" w:hint="eastAsia"/>
                <w:color w:val="000000"/>
                <w:spacing w:val="-6"/>
                <w:szCs w:val="21"/>
              </w:rPr>
              <w:t>基坑开挖过程中，应根据分区分层开挖情况及时对基坑开挖面的围护墙表观质量，支护结构的变形、渗漏水情况以及支撑竖向支承构件的垂直度偏差等项目进行检查。</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7.1.4</w:t>
            </w:r>
            <w:r>
              <w:rPr>
                <w:rFonts w:ascii="Times New Roman" w:eastAsia="宋体" w:hAnsi="宋体" w:hint="eastAsia"/>
                <w:color w:val="000000"/>
                <w:spacing w:val="-6"/>
                <w:szCs w:val="21"/>
              </w:rPr>
              <w:t>除强度或承载力等主控项目外，其他项目应按检验批抽取。</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7.1.5</w:t>
            </w:r>
            <w:r>
              <w:rPr>
                <w:rFonts w:ascii="Times New Roman" w:eastAsia="宋体" w:hAnsi="宋体" w:hint="eastAsia"/>
                <w:color w:val="000000"/>
                <w:spacing w:val="-6"/>
                <w:szCs w:val="21"/>
              </w:rPr>
              <w:t>基坑支护工程验收应以保证支护结构安全和周围环境安全为前提。</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3.1.19</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基坑支护及土方开挖符合规范、设计及专项施工方案的要求。</w:t>
            </w: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9.1.3 </w:t>
            </w:r>
            <w:r>
              <w:rPr>
                <w:rFonts w:ascii="Times New Roman" w:eastAsia="宋体" w:hAnsi="宋体" w:hint="eastAsia"/>
                <w:color w:val="000000"/>
                <w:spacing w:val="-6"/>
                <w:szCs w:val="21"/>
              </w:rPr>
              <w:t>土石方开挖的顺序、方法必须与设计工况和施工方案相一致，并应遵循</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开槽支撑，先撑后挖，分层开挖，严禁超挖</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的原则。</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8.1.4 </w:t>
            </w:r>
            <w:r>
              <w:rPr>
                <w:rFonts w:ascii="Times New Roman" w:eastAsia="宋体" w:hAnsi="宋体" w:hint="eastAsia"/>
                <w:color w:val="000000"/>
                <w:spacing w:val="-6"/>
                <w:szCs w:val="21"/>
              </w:rPr>
              <w:t>基坑开挖期间若周边影响范围内存在桩基、基坑支护、土方开挖、爆破等施工作业时，应根据实际情况合理确定相互之间的施工顺序和方法，必要时应采取可靠的技术措施。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8.1.5 </w:t>
            </w:r>
            <w:r>
              <w:rPr>
                <w:rFonts w:ascii="Times New Roman" w:eastAsia="宋体" w:hAnsi="宋体" w:hint="eastAsia"/>
                <w:color w:val="000000"/>
                <w:spacing w:val="-6"/>
                <w:szCs w:val="21"/>
              </w:rPr>
              <w:t>机械挖土时应避免超挖，场地边角土方、边坡修整等应采用人工方式挖除。基坑开挖至坑底标高应在验槽后及时进行垫层施工，垫层宜浇筑至基坑围护墙边或坡脚。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8.2.1 </w:t>
            </w:r>
            <w:r>
              <w:rPr>
                <w:rFonts w:ascii="Times New Roman" w:eastAsia="宋体" w:hAnsi="宋体" w:hint="eastAsia"/>
                <w:color w:val="000000"/>
                <w:spacing w:val="-6"/>
                <w:szCs w:val="21"/>
              </w:rPr>
              <w:t>土方工程施工前，应采取有效的地下水控制措施。基坑内地下水位应降至拟开挖下层土方的底面以下不小于</w:t>
            </w:r>
            <w:r>
              <w:rPr>
                <w:rFonts w:ascii="Times New Roman" w:eastAsia="宋体" w:hAnsi="Times New Roman"/>
                <w:color w:val="000000"/>
                <w:spacing w:val="-6"/>
                <w:szCs w:val="21"/>
              </w:rPr>
              <w:t>0.5m</w:t>
            </w:r>
            <w:r>
              <w:rPr>
                <w:rFonts w:ascii="Times New Roman" w:eastAsia="宋体" w:hAnsi="宋体" w:hint="eastAsia"/>
                <w:color w:val="000000"/>
                <w:spacing w:val="-6"/>
                <w:szCs w:val="21"/>
              </w:rPr>
              <w:t>。</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8.2.2 </w:t>
            </w:r>
            <w:r>
              <w:rPr>
                <w:rFonts w:ascii="Times New Roman" w:eastAsia="宋体" w:hAnsi="宋体" w:hint="eastAsia"/>
                <w:color w:val="000000"/>
                <w:spacing w:val="-6"/>
                <w:szCs w:val="21"/>
              </w:rPr>
              <w:t>基坑开挖的分层厚度宜控制在</w:t>
            </w:r>
            <w:r>
              <w:rPr>
                <w:rFonts w:ascii="Times New Roman" w:eastAsia="宋体" w:hAnsi="Times New Roman"/>
                <w:color w:val="000000"/>
                <w:spacing w:val="-6"/>
                <w:szCs w:val="21"/>
              </w:rPr>
              <w:t>3m</w:t>
            </w:r>
            <w:r>
              <w:rPr>
                <w:rFonts w:ascii="Times New Roman" w:eastAsia="宋体" w:hAnsi="宋体" w:hint="eastAsia"/>
                <w:color w:val="000000"/>
                <w:spacing w:val="-6"/>
                <w:szCs w:val="21"/>
              </w:rPr>
              <w:t>以内，并应配合支护结构的设置和施工的要求，临近基坑边的局部深坑宜在大面积垫层完成后开挖。</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8.2.4 </w:t>
            </w:r>
            <w:r>
              <w:rPr>
                <w:rFonts w:ascii="Times New Roman" w:eastAsia="宋体" w:hAnsi="宋体" w:hint="eastAsia"/>
                <w:color w:val="000000"/>
                <w:spacing w:val="-6"/>
                <w:szCs w:val="21"/>
              </w:rPr>
              <w:t>采用土钉支护、土层锚杆支护的基坑开挖应符合下列规定：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应在截水帷幕或排桩墙的强度和龄期满足设计要求后方可进行基坑开挖；</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基坑开挖应和支护施工相协调，应提供土钉、土层锚杆成孔施工的工作面宽度，土方开挖和支护施工应形成循环作业；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基坑开挖应分层分段进行，每层开挖深度应根据土钉、土层锚杆施工作业面确定，并满足设计工况要求，每层分段长度不宜大于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每层每段开挖后应及时进行土钉、土层锚杆施工，缩短无支护暴露时间，上一层土钉支护、土层锚杆支护完成后的养护时间或强度满足设计要求后，方可开挖下一层土方。</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8.2.5 </w:t>
            </w:r>
            <w:r>
              <w:rPr>
                <w:rFonts w:ascii="Times New Roman" w:eastAsia="宋体" w:hAnsi="宋体" w:hint="eastAsia"/>
                <w:color w:val="000000"/>
                <w:spacing w:val="-6"/>
                <w:szCs w:val="21"/>
              </w:rPr>
              <w:t>设有内支撑的基坑开挖应遵循</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先撑后挖、限时支撑</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的原则，减小基坑无支撑暴露的时间和空间。</w:t>
            </w:r>
          </w:p>
        </w:tc>
      </w:tr>
      <w:tr w:rsidR="00D31AD4">
        <w:trPr>
          <w:trHeight w:val="3259"/>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《建筑深基坑工程施工安全技术规范》</w:t>
            </w:r>
            <w:r>
              <w:rPr>
                <w:rFonts w:ascii="Times New Roman" w:eastAsia="宋体" w:hAnsi="Times New Roman"/>
                <w:color w:val="000000"/>
                <w:spacing w:val="-6"/>
                <w:szCs w:val="21"/>
              </w:rPr>
              <w:t xml:space="preserve"> JGJ311-2013</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8.1.2 </w:t>
            </w:r>
            <w:r>
              <w:rPr>
                <w:rFonts w:ascii="Times New Roman" w:eastAsia="宋体" w:hAnsi="宋体" w:hint="eastAsia"/>
                <w:color w:val="000000"/>
                <w:spacing w:val="-6"/>
                <w:szCs w:val="21"/>
              </w:rPr>
              <w:t>基坑开挖除应满足设计工况要求按分层、分段、限时、限高和均衡、对称开挖的方法进行外，尚应符合下列规定：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当挖土机械、运输车辆等直接进入基坑进行施工作业时，应采取措施保证坡道稳定，坡道坡度不应大于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7</w:t>
            </w:r>
            <w:r>
              <w:rPr>
                <w:rFonts w:ascii="Times New Roman" w:eastAsia="宋体" w:hAnsi="宋体" w:hint="eastAsia"/>
                <w:color w:val="000000"/>
                <w:spacing w:val="-6"/>
                <w:szCs w:val="21"/>
              </w:rPr>
              <w:t>，坡道宽度应满足行车要求。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基坑周边、放坡平台的施工荷载应按设计要求进行控制。</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基坑开挖的土方不应在邻近建筑及基坑周边影响范围内堆放，当需堆放时应进行承载力和相关稳定性验算。</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邻近基坑边的局部深坑宜在大面积垫层完成后开挖。</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挖土机械不得碰撞工程桩、围护墙、支撑、立柱和立柱桩、降水井管、监测点等。</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当基坑开挖深度范围内有地下水时，应采取有效的降水与排水措施，地下水宜在每层土方开挖面以下</w:t>
            </w:r>
            <w:r>
              <w:rPr>
                <w:rFonts w:ascii="Times New Roman" w:eastAsia="宋体" w:hAnsi="Times New Roman"/>
                <w:color w:val="000000"/>
                <w:spacing w:val="-6"/>
                <w:szCs w:val="21"/>
              </w:rPr>
              <w:t>800mm</w:t>
            </w:r>
            <w:r>
              <w:rPr>
                <w:rFonts w:ascii="Times New Roman" w:eastAsia="宋体" w:hAnsi="宋体" w:hint="eastAsia"/>
                <w:color w:val="000000"/>
                <w:spacing w:val="-6"/>
                <w:szCs w:val="21"/>
              </w:rPr>
              <w:t>～</w:t>
            </w:r>
            <w:r>
              <w:rPr>
                <w:rFonts w:ascii="Times New Roman" w:eastAsia="宋体" w:hAnsi="Times New Roman"/>
                <w:color w:val="000000"/>
                <w:spacing w:val="-6"/>
                <w:szCs w:val="21"/>
              </w:rPr>
              <w:t>1000mm</w:t>
            </w:r>
            <w:r>
              <w:rPr>
                <w:rFonts w:ascii="Times New Roman" w:eastAsia="宋体" w:hAnsi="宋体" w:hint="eastAsia"/>
                <w:color w:val="000000"/>
                <w:spacing w:val="-6"/>
                <w:szCs w:val="21"/>
              </w:rPr>
              <w:t>。</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8.3.1 </w:t>
            </w:r>
            <w:r>
              <w:rPr>
                <w:rFonts w:ascii="Times New Roman" w:eastAsia="宋体" w:hAnsi="宋体" w:hint="eastAsia"/>
                <w:color w:val="000000"/>
                <w:spacing w:val="-6"/>
                <w:szCs w:val="21"/>
              </w:rPr>
              <w:t>基坑开挖应按先撑后挖、限时、对称、分层、分区等的开挖的方法确定开挖顺序，严禁超挖，应减小基坑无支撑暴露开挖时间和空间。混凝土支撑应在达到设计要求的强度后。进行下层土方开挖；钢支撑应在质量验收并按设计要求施加预应力后。进行下层土方开挖。</w:t>
            </w:r>
          </w:p>
        </w:tc>
      </w:tr>
      <w:tr w:rsidR="00D31AD4">
        <w:trPr>
          <w:trHeight w:val="7915"/>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《建筑基坑支护技术规程》</w:t>
            </w:r>
            <w:r>
              <w:rPr>
                <w:rFonts w:ascii="Times New Roman" w:eastAsia="宋体" w:hAnsi="Times New Roman" w:cs="宋体"/>
                <w:color w:val="000000"/>
                <w:spacing w:val="-6"/>
                <w:kern w:val="0"/>
                <w:szCs w:val="21"/>
              </w:rPr>
              <w:t>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s="宋体"/>
                <w:color w:val="000000"/>
                <w:spacing w:val="-6"/>
                <w:kern w:val="0"/>
                <w:szCs w:val="21"/>
              </w:rPr>
              <w:t>8</w:t>
            </w:r>
            <w:r>
              <w:rPr>
                <w:rFonts w:ascii="Times New Roman" w:eastAsia="宋体" w:hAnsi="Times New Roman"/>
                <w:color w:val="000000"/>
                <w:spacing w:val="-6"/>
                <w:szCs w:val="21"/>
              </w:rPr>
              <w:t xml:space="preserve">.1.1 </w:t>
            </w:r>
            <w:r>
              <w:rPr>
                <w:rFonts w:ascii="Times New Roman" w:eastAsia="宋体" w:hAnsi="宋体" w:hint="eastAsia"/>
                <w:color w:val="000000"/>
                <w:spacing w:val="-6"/>
                <w:szCs w:val="21"/>
              </w:rPr>
              <w:t>基坑开挖应符合下列规定：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当支护结构构件强度达到开挖阶段的设计强度时，方可向下开挖；对采用预应力锚杆的支护结构，应在施加预加力后，方可开挖下层土方；对土钉墙，应在土钉、喷射混凝土面层的养护时间大于</w:t>
            </w:r>
            <w:r>
              <w:rPr>
                <w:rFonts w:ascii="Times New Roman" w:eastAsia="宋体" w:hAnsi="Times New Roman"/>
                <w:color w:val="000000"/>
                <w:spacing w:val="-6"/>
                <w:szCs w:val="21"/>
              </w:rPr>
              <w:t xml:space="preserve">2d </w:t>
            </w:r>
            <w:r>
              <w:rPr>
                <w:rFonts w:ascii="Times New Roman" w:eastAsia="宋体" w:hAnsi="宋体" w:hint="eastAsia"/>
                <w:color w:val="000000"/>
                <w:spacing w:val="-6"/>
                <w:szCs w:val="21"/>
              </w:rPr>
              <w:t>后，方可开挖下层土方；</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应按支护结构设计规定的施工顺序和开挖深度分层开挖；</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开挖至锚杆、土钉施工作业面时，开挖面与锚杆、土钉的高差不宜大于</w:t>
            </w:r>
            <w:r>
              <w:rPr>
                <w:rFonts w:ascii="Times New Roman" w:eastAsia="宋体" w:hAnsi="Times New Roman"/>
                <w:color w:val="000000"/>
                <w:spacing w:val="-6"/>
                <w:szCs w:val="21"/>
              </w:rPr>
              <w:t xml:space="preserve"> 500mm</w:t>
            </w:r>
            <w:r>
              <w:rPr>
                <w:rFonts w:ascii="Times New Roman" w:eastAsia="宋体" w:hAnsi="宋体" w:hint="eastAsia"/>
                <w:color w:val="000000"/>
                <w:spacing w:val="-6"/>
                <w:szCs w:val="21"/>
              </w:rPr>
              <w:t>；</w:t>
            </w:r>
            <w:r>
              <w:rPr>
                <w:rFonts w:ascii="Times New Roman" w:eastAsia="宋体" w:hAnsi="Times New Roman"/>
                <w:color w:val="000000"/>
                <w:spacing w:val="-6"/>
                <w:szCs w:val="21"/>
              </w:rPr>
              <w:t xml:space="preserve"> </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开挖时，挖土机械不得碰撞或损害锚杆、腰梁、土钉墙墙面、内支撑及其连接件等构件</w:t>
            </w:r>
            <w:r>
              <w:rPr>
                <w:rFonts w:ascii="Times New Roman" w:eastAsia="宋体" w:hAnsi="Times New Roman"/>
                <w:color w:val="000000"/>
                <w:spacing w:val="-6"/>
                <w:szCs w:val="21"/>
              </w:rPr>
              <w:t>,</w:t>
            </w:r>
            <w:r>
              <w:rPr>
                <w:rFonts w:ascii="Times New Roman" w:eastAsia="宋体" w:hAnsi="宋体" w:hint="eastAsia"/>
                <w:color w:val="000000"/>
                <w:spacing w:val="-6"/>
                <w:szCs w:val="21"/>
              </w:rPr>
              <w:t>不得损害已施工的基础桩；</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当基坑采用降水时，地下水位以下的土方应在降水后开挖；</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当开挖揭露的实际土层性状或地下水情况与设计依据的勘察资料明显不符，或出现异常现象、不明物体时，应停止挖土，在采取相应处理措施后方可继续挖土；</w:t>
            </w: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挖至坑底时，应避免扰动基底持力土层的原状结构。</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8.1.2 </w:t>
            </w:r>
            <w:r>
              <w:rPr>
                <w:rFonts w:ascii="Times New Roman" w:eastAsia="宋体" w:hAnsi="宋体" w:hint="eastAsia"/>
                <w:color w:val="000000"/>
                <w:spacing w:val="-6"/>
                <w:szCs w:val="21"/>
              </w:rPr>
              <w:t>软土基坑开挖尚应符合下列规定：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应按分层、分段、对称、均衡、适时的原则开挖；</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当主体结构采用桩基础且基础桩已施工完成时，应根据开挖面下软土的性状，限制每层开挖厚度；</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对采用内支撑的支护结构，宜采用开槽方法浇筑混凝土支撑或安装钢支撑；开挖到支撑作业面后，应及时进行支撑的施工；</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对重力式水泥土墙，沿水泥土墙方向应分区段开挖，每一开挖区段的长度不宜大于</w:t>
            </w:r>
            <w:r>
              <w:rPr>
                <w:rFonts w:ascii="Times New Roman" w:eastAsia="宋体" w:hAnsi="Times New Roman"/>
                <w:color w:val="000000"/>
                <w:spacing w:val="-6"/>
                <w:szCs w:val="21"/>
              </w:rPr>
              <w:t>40m</w:t>
            </w:r>
            <w:r>
              <w:rPr>
                <w:rFonts w:ascii="Times New Roman" w:eastAsia="宋体" w:hAnsi="宋体" w:hint="eastAsia"/>
                <w:color w:val="000000"/>
                <w:spacing w:val="-6"/>
                <w:szCs w:val="21"/>
              </w:rPr>
              <w:t>。</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8.1.6 </w:t>
            </w:r>
            <w:r>
              <w:rPr>
                <w:rFonts w:ascii="Times New Roman" w:eastAsia="宋体" w:hAnsi="宋体" w:hint="eastAsia"/>
                <w:color w:val="000000"/>
                <w:spacing w:val="-6"/>
                <w:szCs w:val="21"/>
              </w:rPr>
              <w:t>基坑开挖和支护结构使用期内，应按下列要求对基坑进行维护：</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雨期施工时，应在坑顶、坑底采取有效的截排水措施；排水沟、集水井应采取防渗措施；</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基坑周边地面宜作硬化或防渗处理；</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基坑周边的施工用水应有排放系统，不得渗入土体内；</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当坑体渗水、积水或有渗流时，应及时进行疏导、排泄、截断水源；</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开挖至坑底后，应及时进行混凝土垫层和主体地下结构施工；</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主体地下结构施工时，结构外墙与基坑侧壁之间应及时回填。</w:t>
            </w:r>
          </w:p>
          <w:p w:rsidR="00D31AD4" w:rsidRDefault="00D31AD4" w:rsidP="00D31AD4">
            <w:pPr>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Times New Roman"/>
                <w:color w:val="000000"/>
                <w:spacing w:val="-6"/>
                <w:szCs w:val="21"/>
              </w:rPr>
              <w:t xml:space="preserve">8.1.7 </w:t>
            </w:r>
            <w:r>
              <w:rPr>
                <w:rFonts w:ascii="Times New Roman" w:eastAsia="宋体" w:hAnsi="宋体" w:hint="eastAsia"/>
                <w:color w:val="000000"/>
                <w:spacing w:val="-6"/>
                <w:szCs w:val="21"/>
              </w:rPr>
              <w:t>支护结构或基坑周边环境出现本规程第</w:t>
            </w:r>
            <w:r>
              <w:rPr>
                <w:rFonts w:ascii="Times New Roman" w:eastAsia="宋体" w:hAnsi="Times New Roman"/>
                <w:color w:val="000000"/>
                <w:spacing w:val="-6"/>
                <w:szCs w:val="21"/>
              </w:rPr>
              <w:t>8.2.23</w:t>
            </w:r>
            <w:r>
              <w:rPr>
                <w:rFonts w:ascii="Times New Roman" w:eastAsia="宋体" w:hAnsi="宋体" w:hint="eastAsia"/>
                <w:color w:val="000000"/>
                <w:spacing w:val="-6"/>
                <w:szCs w:val="21"/>
              </w:rPr>
              <w:t>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尚应及时采取截断渗漏水水源、疏排渗水等措施。</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四、基坑施工要严格按照专项施工方案组织实施，相关管理人员必须在现场进行监督，发现不按照专项施工方案施工的，应当要求立即整改。</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（二）基坑土方超挖且未采取有效措施；</w:t>
            </w:r>
          </w:p>
        </w:tc>
      </w:tr>
      <w:tr w:rsidR="00D31AD4" w:rsidTr="00000616">
        <w:trPr>
          <w:trHeight w:val="591"/>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3.1.20</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基坑施工时对主要影响区范围内的毗邻建筑物、建（构）筑物和地下管线保护措施符合规范及专项施工方案的要求。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《建设工程安全管理条例》</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施工单位对因建设工程施工可能造成损害的毗邻建筑物、构筑物和地下管线等，应当采取专项防护措施。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6.3.4 </w:t>
            </w:r>
            <w:r>
              <w:rPr>
                <w:rFonts w:ascii="Times New Roman" w:eastAsia="宋体" w:hAnsi="宋体" w:hint="eastAsia"/>
                <w:color w:val="000000"/>
                <w:spacing w:val="-6"/>
                <w:szCs w:val="21"/>
              </w:rPr>
              <w:t>板桩围护墙基坑邻近建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筑物及地下管线时，应采用静力压桩法施工，并应采用导孔法或根据环境状况控制压桩施工速率。</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6.3.6 </w:t>
            </w:r>
            <w:r>
              <w:rPr>
                <w:rFonts w:ascii="Times New Roman" w:eastAsia="宋体" w:hAnsi="宋体" w:hint="eastAsia"/>
                <w:color w:val="000000"/>
                <w:spacing w:val="-6"/>
                <w:szCs w:val="21"/>
              </w:rPr>
              <w:t>钢板桩施工应符合下列规定：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钢板桩施工时，应采用减少沉桩时的挤土与振动影响的工艺与方法，并应采用注浆等措施控制钢板桩拔出时由于土体流失造成的邻近设施下沉。</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五、基坑施工必须采取有效措施，保护基坑主要影响区范围内的建（构）筑物和地下管线安全。</w:t>
            </w:r>
          </w:p>
        </w:tc>
      </w:tr>
      <w:tr w:rsidR="00D31AD4" w:rsidTr="00000616">
        <w:trPr>
          <w:trHeight w:val="2013"/>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依法提供真实、准确、完整的工程地质、水文地质、建（构）筑物、地下（上）管线、人员密集场所等施工可能影响到的工程周边环境等资料。有深基坑分部分项工程的，建设单位所提供的工程周边环境资料范围自基坑底部边线向外不得小于基坑开挖深度的两倍。</w:t>
            </w:r>
          </w:p>
        </w:tc>
      </w:tr>
      <w:tr w:rsidR="00D31AD4" w:rsidTr="00000616">
        <w:trPr>
          <w:trHeight w:val="167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基坑工程有下列情形之一的，应判定为重大事故隐患：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（一）对因基坑工程施工可能造成损害的毗邻重要建筑物、构筑物和地下管线等</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未采取专项防护措施；</w:t>
            </w:r>
          </w:p>
        </w:tc>
      </w:tr>
      <w:tr w:rsidR="00D31AD4">
        <w:trPr>
          <w:trHeight w:val="4091"/>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基坑周围地面排水措施符合规范及专项施工方案的要求。</w:t>
            </w: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土石方与爆破工程》</w:t>
            </w:r>
            <w:r>
              <w:rPr>
                <w:rFonts w:ascii="Times New Roman" w:eastAsia="宋体" w:hAnsi="Times New Roman" w:cs="宋体"/>
                <w:color w:val="000000"/>
                <w:spacing w:val="-6"/>
                <w:kern w:val="0"/>
                <w:szCs w:val="21"/>
              </w:rPr>
              <w:t>DGJ32 J27-2006</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5.2.1 </w:t>
            </w:r>
            <w:r>
              <w:rPr>
                <w:rFonts w:ascii="Times New Roman" w:eastAsia="宋体" w:hAnsi="宋体" w:hint="eastAsia"/>
                <w:color w:val="000000"/>
                <w:spacing w:val="-6"/>
                <w:szCs w:val="21"/>
              </w:rPr>
              <w:t>基坑开挖前应排除地面积水，并应有地面排水、防水措施，不得出现地面水流入基坑在现象。</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地面临时排水设施应尽量与原有排水设施相适应，充分利用天然的排水通道，并预先对其进行必要的疏通。如利用市政污水官网排水，污水应经过沉淀或粗过滤后方可排放。</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坡地施工应根据地形设置挡水堤坝或截水沟；平地施工也用基坑挖土设置挡水堤。</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3</w:t>
            </w:r>
            <w:r>
              <w:rPr>
                <w:rFonts w:ascii="Times New Roman" w:eastAsia="宋体" w:hAnsi="宋体" w:hint="eastAsia"/>
                <w:color w:val="000000"/>
                <w:spacing w:val="-6"/>
                <w:szCs w:val="21"/>
              </w:rPr>
              <w:t>临时排水沟的纵向坡度，平坦地区不少于</w:t>
            </w:r>
            <w:r>
              <w:rPr>
                <w:rFonts w:ascii="Times New Roman" w:eastAsia="宋体" w:hAnsi="Times New Roman"/>
                <w:color w:val="000000"/>
                <w:spacing w:val="-6"/>
                <w:szCs w:val="21"/>
              </w:rPr>
              <w:t>2%</w:t>
            </w:r>
            <w:r>
              <w:rPr>
                <w:rFonts w:ascii="Times New Roman" w:eastAsia="宋体" w:hAnsi="宋体" w:hint="eastAsia"/>
                <w:color w:val="000000"/>
                <w:spacing w:val="-6"/>
                <w:szCs w:val="21"/>
              </w:rPr>
              <w:t>，沼泽地区不少于</w:t>
            </w:r>
            <w:r>
              <w:rPr>
                <w:rFonts w:ascii="Times New Roman" w:eastAsia="宋体" w:hAnsi="Times New Roman"/>
                <w:color w:val="000000"/>
                <w:spacing w:val="-6"/>
                <w:szCs w:val="21"/>
              </w:rPr>
              <w:t>1</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，其他地区不少于</w:t>
            </w:r>
            <w:r>
              <w:rPr>
                <w:rFonts w:ascii="Times New Roman" w:eastAsia="宋体" w:hAnsi="Times New Roman"/>
                <w:color w:val="000000"/>
                <w:spacing w:val="-6"/>
                <w:szCs w:val="21"/>
              </w:rPr>
              <w:t>3</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。坡向应结合地形，并有利于利现有的排水设施或通道。</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临时排水沟断面尺寸应根据当地气象资料，按施工期间的最大流量确定；排水沟的边坡应根据土质和沟深确定，一般为</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0.7~1</w:t>
            </w:r>
            <w:r>
              <w:rPr>
                <w:rFonts w:ascii="Times New Roman" w:eastAsia="宋体" w:hAnsi="宋体" w:hint="eastAsia"/>
                <w:color w:val="000000"/>
                <w:spacing w:val="-6"/>
                <w:szCs w:val="21"/>
              </w:rPr>
              <w:t>∶</w:t>
            </w:r>
            <w:r>
              <w:rPr>
                <w:rFonts w:ascii="Times New Roman" w:eastAsia="宋体" w:hAnsi="Times New Roman"/>
                <w:color w:val="000000"/>
                <w:spacing w:val="-6"/>
                <w:szCs w:val="21"/>
              </w:rPr>
              <w:t>1.5</w:t>
            </w:r>
            <w:r>
              <w:rPr>
                <w:rFonts w:ascii="Times New Roman" w:eastAsia="宋体" w:hAnsi="宋体" w:hint="eastAsia"/>
                <w:color w:val="000000"/>
                <w:spacing w:val="-6"/>
                <w:szCs w:val="21"/>
              </w:rPr>
              <w:t>，岩石边坡可适当放陡。</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临时排水沟的出水口应设置在远离建（构）筑物的低洼地点，并保持排水畅通，冬期施工时排水暗沟的出水口应防止冻结。</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临时排水沟不得损害农田和道路，并不得破坏附近（构）筑物的地基和挖填方的边坡。临时截水沟与边坡的上缘距离，应根据土质确定，一般不宜少于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。临时排水沟内的最高水位低于坡脚一般为</w:t>
            </w:r>
            <w:r>
              <w:rPr>
                <w:rFonts w:ascii="Times New Roman" w:eastAsia="宋体" w:hAnsi="Times New Roman"/>
                <w:color w:val="000000"/>
                <w:spacing w:val="-6"/>
                <w:szCs w:val="21"/>
              </w:rPr>
              <w:t xml:space="preserve">0.3m </w:t>
            </w:r>
            <w:r>
              <w:rPr>
                <w:rFonts w:ascii="Times New Roman" w:eastAsia="宋体" w:hAnsi="宋体" w:hint="eastAsia"/>
                <w:color w:val="000000"/>
                <w:spacing w:val="-6"/>
                <w:szCs w:val="21"/>
              </w:rPr>
              <w:t>以上。</w:t>
            </w:r>
          </w:p>
          <w:p w:rsidR="00D31AD4" w:rsidRDefault="00D31AD4" w:rsidP="00D31AD4">
            <w:pPr>
              <w:spacing w:line="280" w:lineRule="exact"/>
              <w:ind w:leftChars="-30" w:left="31680" w:rightChars="-30" w:right="31680"/>
              <w:rPr>
                <w:rFonts w:ascii="Times New Roman" w:eastAsia="宋体" w:hAnsi="Times New Roman" w:cs="宋体"/>
                <w:color w:val="000000"/>
                <w:spacing w:val="-6"/>
                <w:kern w:val="0"/>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在地形、地质条件复杂（如陡峭的山坡、地下有溶洞、边坡上有滞水层或坡脚处地下水位较高）、有可能发生滑坡、坍塌事故地段施工，应会同勘察单位、设计单位做出详尽的排水方案。</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八、基坑施工必须采取基坑内外地表水和地下水控制措施，防止出现积水和漏水漏沙。汛期施工，应当对施工现场排水系统进行检查和维护，保证排水畅通。</w:t>
            </w:r>
          </w:p>
        </w:tc>
      </w:tr>
      <w:tr w:rsidR="00D31AD4" w:rsidTr="00000616">
        <w:trPr>
          <w:trHeight w:val="2255"/>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基坑地下水控制措施符合规范及专项施工方案的要求。</w:t>
            </w:r>
          </w:p>
        </w:tc>
        <w:tc>
          <w:tcPr>
            <w:tcW w:w="2986"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7.4.6 </w:t>
            </w:r>
            <w:r>
              <w:rPr>
                <w:rFonts w:ascii="Times New Roman" w:eastAsia="宋体" w:hAnsi="宋体" w:hint="eastAsia"/>
                <w:color w:val="000000"/>
                <w:spacing w:val="-6"/>
                <w:szCs w:val="21"/>
              </w:rPr>
              <w:t>地下水控制施工应符合下列规定：</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地表排水系统应能满足明水和地下水的排放要求，地表排水系统应采取防渗措施；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降水及回灌施工应设置水位观测井；</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降水井的出水量及降水效果应满足设计要求；</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停止降水后，应对降水管采取封井措施；</w:t>
            </w:r>
          </w:p>
          <w:p w:rsidR="00D31AD4" w:rsidRDefault="00D31AD4" w:rsidP="00D31AD4">
            <w:pPr>
              <w:spacing w:line="280" w:lineRule="exac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湿陷性黄土地区基坑工程施工时，应采取防止水浸入基坑的处理措施。</w:t>
            </w:r>
          </w:p>
        </w:tc>
      </w:tr>
      <w:tr w:rsidR="00D31AD4" w:rsidTr="00000616">
        <w:trPr>
          <w:trHeight w:val="2016"/>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7.1.1 </w:t>
            </w:r>
            <w:r>
              <w:rPr>
                <w:rFonts w:ascii="Times New Roman" w:eastAsia="宋体" w:hAnsi="宋体" w:hint="eastAsia"/>
                <w:color w:val="000000"/>
                <w:spacing w:val="-6"/>
                <w:szCs w:val="21"/>
              </w:rPr>
              <w:t>地下水控制应包括基础开挖影响范围内的潜水、上层滞水与承压水控制，采用的方法应包括集水明排、降水、截水以及地下水回灌。</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7.1.2 </w:t>
            </w:r>
            <w:r>
              <w:rPr>
                <w:rFonts w:ascii="Times New Roman" w:eastAsia="宋体" w:hAnsi="宋体" w:hint="eastAsia"/>
                <w:color w:val="000000"/>
                <w:spacing w:val="-6"/>
                <w:szCs w:val="21"/>
              </w:rPr>
              <w:t>应依据拟建场地的工程地质、水文地质、周边环境条件，以及基坑支护设计和降水设计等文件，结合类似工程经验，编制降水施工方案。</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7.1.3 </w:t>
            </w:r>
            <w:r>
              <w:rPr>
                <w:rFonts w:ascii="Times New Roman" w:eastAsia="宋体" w:hAnsi="宋体" w:hint="eastAsia"/>
                <w:color w:val="000000"/>
                <w:spacing w:val="-6"/>
                <w:szCs w:val="21"/>
              </w:rPr>
              <w:t>基坑降水应进行环境影响分析，根据环境要求采用截水帷幕、坑外回灌井等减小对环境造成影响的措施。</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7.1.4 </w:t>
            </w:r>
            <w:r>
              <w:rPr>
                <w:rFonts w:ascii="Times New Roman" w:eastAsia="宋体" w:hAnsi="宋体" w:hint="eastAsia"/>
                <w:color w:val="000000"/>
                <w:spacing w:val="-6"/>
                <w:szCs w:val="21"/>
              </w:rPr>
              <w:t>依据场地的水文地质条件、基础规模、开挖深度、各土层的渗透性能等，可选择集水明排、降水以及回灌等方法单独或组合使用。常用地下水控制方法及适用条件宜符合表</w:t>
            </w:r>
            <w:r>
              <w:rPr>
                <w:rFonts w:ascii="Times New Roman" w:eastAsia="宋体" w:hAnsi="Times New Roman"/>
                <w:color w:val="000000"/>
                <w:spacing w:val="-6"/>
                <w:szCs w:val="21"/>
              </w:rPr>
              <w:t>7.1.4</w:t>
            </w:r>
            <w:r>
              <w:rPr>
                <w:rFonts w:ascii="Times New Roman" w:eastAsia="宋体" w:hAnsi="宋体" w:hint="eastAsia"/>
                <w:color w:val="000000"/>
                <w:spacing w:val="-6"/>
                <w:szCs w:val="21"/>
              </w:rPr>
              <w:t>的规定。</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宋体" w:cs="宋体" w:hint="eastAsia"/>
                <w:color w:val="000000"/>
                <w:spacing w:val="-6"/>
                <w:kern w:val="0"/>
                <w:szCs w:val="21"/>
              </w:rPr>
              <w:t>地下水和地表水控制应根据设计文件、基坑开挖场地</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工程地质、水文地质条件及基坑周边环境条件编制施工组织设计或施工方案。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宋体" w:cs="宋体" w:hint="eastAsia"/>
                <w:color w:val="000000"/>
                <w:spacing w:val="-6"/>
                <w:kern w:val="0"/>
                <w:szCs w:val="21"/>
              </w:rPr>
              <w:t>降排水施工方案应包含各种泵的扬程、功率，排水管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路尺寸、材料、路线，水箱位置、尺寸，电力配置等。降排水系统应保证水流排入市政管网或排水渠道，应采取措施防止抽排出的水倒灌流入基坑。</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宋体" w:cs="宋体" w:hint="eastAsia"/>
                <w:color w:val="000000"/>
                <w:spacing w:val="-6"/>
                <w:kern w:val="0"/>
                <w:szCs w:val="21"/>
              </w:rPr>
              <w:t>当采用设计的降水方法不满足设计要求时，或基坑内坡道或通道等无法按降水设计方案实施时，应反馈设计单位调整设计，制定补救措施。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宋体" w:cs="宋体" w:hint="eastAsia"/>
                <w:color w:val="000000"/>
                <w:spacing w:val="-6"/>
                <w:kern w:val="0"/>
                <w:szCs w:val="21"/>
              </w:rPr>
              <w:t>当基坑内出现临时局部深挖时，可采取集水明排、盲沟等技术措施，并应与整体降水系统有效结合。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宋体" w:cs="宋体" w:hint="eastAsia"/>
                <w:color w:val="000000"/>
                <w:spacing w:val="-6"/>
                <w:kern w:val="0"/>
                <w:szCs w:val="21"/>
              </w:rPr>
              <w:t>抽水应采取措施控制出水含砂量。含砂量控制，应满足设计要求，并应满足有关规范要求。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宋体" w:cs="宋体" w:hint="eastAsia"/>
                <w:color w:val="000000"/>
                <w:spacing w:val="-6"/>
                <w:kern w:val="0"/>
                <w:szCs w:val="21"/>
              </w:rPr>
              <w:t>当支护结构或地基处理施工时，应采取措施防止打桩、注浆等施工行为造成管井、点井的失效。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宋体" w:cs="宋体" w:hint="eastAsia"/>
                <w:color w:val="000000"/>
                <w:spacing w:val="-6"/>
                <w:kern w:val="0"/>
                <w:szCs w:val="21"/>
              </w:rPr>
              <w:t>当坑底下部的承压水影响到基坑安全时，应采取坑底土体加固或降低承压水头等治理措施。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宋体" w:cs="宋体" w:hint="eastAsia"/>
                <w:color w:val="000000"/>
                <w:spacing w:val="-6"/>
                <w:kern w:val="0"/>
                <w:szCs w:val="21"/>
              </w:rPr>
              <w:t>应进行中长期天气预报资料收集，编制晴雨表，根据天气预报实时调整施工进度。降雨前应对已开挖未进行支护的侧壁采用覆盖措施，并应配备设备及时排除基坑内积水。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宋体" w:cs="宋体" w:hint="eastAsia"/>
                <w:color w:val="000000"/>
                <w:spacing w:val="-6"/>
                <w:kern w:val="0"/>
                <w:szCs w:val="21"/>
              </w:rPr>
              <w:t>当因地下水或地表水控制原因引起基坑周边建（构）筑物或地下管线产生超限沉降时，应查找原因并采取有效控制措施。</w:t>
            </w:r>
            <w:r>
              <w:rPr>
                <w:rFonts w:ascii="Times New Roman" w:eastAsia="宋体" w:hAnsi="Times New Roman" w:cs="宋体"/>
                <w:color w:val="000000"/>
                <w:spacing w:val="-6"/>
                <w:kern w:val="0"/>
                <w:szCs w:val="21"/>
              </w:rPr>
              <w:t xml:space="preserve">7.1.10 </w:t>
            </w:r>
            <w:r>
              <w:rPr>
                <w:rFonts w:ascii="Times New Roman" w:eastAsia="宋体" w:hAnsi="宋体" w:cs="宋体" w:hint="eastAsia"/>
                <w:color w:val="000000"/>
                <w:spacing w:val="-6"/>
                <w:kern w:val="0"/>
                <w:szCs w:val="21"/>
              </w:rPr>
              <w:t>基坑降水期间应根据施工组织设计配备发电机组，并应进行相应的供电切换演练。</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宋体" w:cs="宋体" w:hint="eastAsia"/>
                <w:color w:val="000000"/>
                <w:spacing w:val="-6"/>
                <w:kern w:val="0"/>
                <w:szCs w:val="21"/>
              </w:rPr>
              <w:t>井点的拔除或封井方案应满足设计要求，并应在施工组织设计中体现。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宋体" w:cs="宋体" w:hint="eastAsia"/>
                <w:color w:val="000000"/>
                <w:spacing w:val="-6"/>
                <w:kern w:val="0"/>
                <w:szCs w:val="21"/>
              </w:rPr>
              <w:t>在粉性土及砂土中施工水泥土截水帷幕，宜采用适合的添加剂，降低截水帷幕渗透系数，并应对帷幕渗透系数进行检验，当检验结果不满足设计要求时，应进行设计复核。</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宋体" w:cs="宋体" w:hint="eastAsia"/>
                <w:color w:val="000000"/>
                <w:spacing w:val="-6"/>
                <w:kern w:val="0"/>
                <w:szCs w:val="21"/>
              </w:rPr>
              <w:t>截水帷幕与灌注桩间不应存在间隙，当环境保护设计要求较高时，应在灌注桩与截水帷幕之间采取注浆加固等措施。</w:t>
            </w:r>
            <w:r>
              <w:rPr>
                <w:rFonts w:ascii="Times New Roman" w:eastAsia="宋体" w:hAnsi="Times New Roman" w:cs="宋体"/>
                <w:color w:val="000000"/>
                <w:spacing w:val="-6"/>
                <w:kern w:val="0"/>
                <w:szCs w:val="21"/>
              </w:rPr>
              <w:t xml:space="preserve">7.1.14 </w:t>
            </w:r>
            <w:r>
              <w:rPr>
                <w:rFonts w:ascii="Times New Roman" w:eastAsia="宋体" w:hAnsi="宋体" w:cs="宋体" w:hint="eastAsia"/>
                <w:color w:val="000000"/>
                <w:spacing w:val="-6"/>
                <w:kern w:val="0"/>
                <w:szCs w:val="21"/>
              </w:rPr>
              <w:t>所有运行系统的电力电缆的拆接必须由专业人员负责，井管、水泵的安装应采用起重设备。</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7.1.1 </w:t>
            </w:r>
            <w:r>
              <w:rPr>
                <w:rFonts w:ascii="Times New Roman" w:eastAsia="宋体" w:hAnsi="宋体" w:hint="eastAsia"/>
                <w:color w:val="000000"/>
                <w:spacing w:val="-6"/>
                <w:szCs w:val="21"/>
              </w:rPr>
              <w:t>地下水控制应根据工程地质和水文地质条件、基坑周边环境要求及支护结构形式选用截水、降水、集水明排方法或其组合。</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7.1.2 </w:t>
            </w:r>
            <w:r>
              <w:rPr>
                <w:rFonts w:ascii="Times New Roman" w:eastAsia="宋体" w:hAnsi="宋体" w:hint="eastAsia"/>
                <w:color w:val="000000"/>
                <w:spacing w:val="-6"/>
                <w:szCs w:val="21"/>
              </w:rPr>
              <w:t>当降水会对基坑周边建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筑物、地下管线、道路等造成危害或对环境造成长期不利影响时，应采用截水方法控制地下水。采用悬挂式帷幕时，应同时采用坑内降水，并宜根据水文地质条件结合坑外回灌措施。</w:t>
            </w:r>
          </w:p>
        </w:tc>
      </w:tr>
      <w:tr w:rsidR="00D31AD4" w:rsidTr="00000616">
        <w:trPr>
          <w:trHeight w:val="197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《住建部和城乡建设部关于印发</w:t>
            </w:r>
            <w:r>
              <w:rPr>
                <w:rFonts w:ascii="Times New Roman" w:eastAsia="宋体" w:hAnsi="宋体"/>
                <w:color w:val="000000"/>
                <w:spacing w:val="-6"/>
                <w:szCs w:val="21"/>
              </w:rPr>
              <w:t>&lt;</w:t>
            </w:r>
            <w:r>
              <w:rPr>
                <w:rFonts w:ascii="Times New Roman" w:eastAsia="宋体" w:hAnsi="宋体" w:hint="eastAsia"/>
                <w:color w:val="000000"/>
                <w:spacing w:val="-6"/>
                <w:szCs w:val="21"/>
              </w:rPr>
              <w:t>房屋市政工程生产安全重大事故隐患判定标准（</w:t>
            </w:r>
            <w:r>
              <w:rPr>
                <w:rFonts w:ascii="Times New Roman" w:eastAsia="宋体" w:hAnsi="宋体"/>
                <w:color w:val="000000"/>
                <w:spacing w:val="-6"/>
                <w:szCs w:val="21"/>
              </w:rPr>
              <w:t>2022</w:t>
            </w:r>
            <w:r>
              <w:rPr>
                <w:rFonts w:ascii="Times New Roman" w:eastAsia="宋体" w:hAnsi="宋体" w:hint="eastAsia"/>
                <w:color w:val="000000"/>
                <w:spacing w:val="-6"/>
                <w:szCs w:val="21"/>
              </w:rPr>
              <w:t>版）</w:t>
            </w:r>
            <w:r>
              <w:rPr>
                <w:rFonts w:ascii="Times New Roman" w:eastAsia="宋体" w:hAnsi="宋体"/>
                <w:color w:val="000000"/>
                <w:spacing w:val="-6"/>
                <w:szCs w:val="21"/>
              </w:rPr>
              <w:t>&gt;</w:t>
            </w:r>
            <w:r>
              <w:rPr>
                <w:rFonts w:ascii="Times New Roman" w:eastAsia="宋体" w:hAnsi="宋体" w:hint="eastAsia"/>
                <w:color w:val="000000"/>
                <w:spacing w:val="-6"/>
                <w:szCs w:val="21"/>
              </w:rPr>
              <w:t>的通知》（建质规〔</w:t>
            </w:r>
            <w:r>
              <w:rPr>
                <w:rFonts w:ascii="Times New Roman" w:eastAsia="宋体" w:hAnsi="宋体"/>
                <w:color w:val="000000"/>
                <w:spacing w:val="-6"/>
                <w:szCs w:val="21"/>
              </w:rPr>
              <w:t>2022</w:t>
            </w:r>
            <w:r>
              <w:rPr>
                <w:rFonts w:ascii="Times New Roman" w:eastAsia="宋体" w:hAnsi="宋体" w:hint="eastAsia"/>
                <w:color w:val="000000"/>
                <w:spacing w:val="-6"/>
                <w:szCs w:val="21"/>
              </w:rPr>
              <w:t>〕</w:t>
            </w:r>
            <w:r>
              <w:rPr>
                <w:rFonts w:ascii="Times New Roman" w:eastAsia="宋体" w:hAnsi="宋体"/>
                <w:color w:val="000000"/>
                <w:spacing w:val="-6"/>
                <w:szCs w:val="21"/>
              </w:rPr>
              <w:t>2</w:t>
            </w:r>
            <w:r>
              <w:rPr>
                <w:rFonts w:ascii="Times New Roman" w:eastAsia="宋体" w:hAnsi="宋体" w:hint="eastAsia"/>
                <w:color w:val="000000"/>
                <w:spacing w:val="-6"/>
                <w:szCs w:val="21"/>
              </w:rPr>
              <w:t>号）</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基坑工程有下列情形之一的，应判定为重大事故隐患</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（四）有下列基坑坍塌风险预兆之一，且未及时处理：</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2.</w:t>
            </w:r>
            <w:r>
              <w:rPr>
                <w:rFonts w:ascii="Times New Roman" w:eastAsia="宋体" w:hAnsi="宋体" w:hint="eastAsia"/>
                <w:color w:val="000000"/>
                <w:spacing w:val="-6"/>
                <w:szCs w:val="21"/>
              </w:rPr>
              <w:t>基坑侧壁出现大量漏水、流土；</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第十三条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暗挖工程有下列情形之一的，应判定为重大事故隐患：</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（一）作业面带水施工未采取相关措施，或地下水控制措施失效且继续施工；</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（二）施工时出现涌水、涌沙、局部坍塌，支护结构扭曲变形或出现裂缝，且有不断增大趋势，未及时采取措施。</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基坑周边荷载符合规范及专项施工方案的要求。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《建筑施工土石方工程安全技术规范》</w:t>
            </w:r>
            <w:r>
              <w:rPr>
                <w:rFonts w:ascii="Times New Roman" w:eastAsia="宋体" w:hAnsi="Times New Roman" w:cs="宋体"/>
                <w:color w:val="000000"/>
                <w:spacing w:val="-6"/>
                <w:kern w:val="0"/>
                <w:szCs w:val="21"/>
              </w:rPr>
              <w:t>JGJ180-2009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6.3.9 </w:t>
            </w:r>
            <w:r>
              <w:rPr>
                <w:rFonts w:ascii="Times New Roman" w:eastAsia="宋体" w:hAnsi="宋体" w:cs="宋体" w:hint="eastAsia"/>
                <w:color w:val="000000"/>
                <w:spacing w:val="-6"/>
                <w:kern w:val="0"/>
                <w:szCs w:val="21"/>
              </w:rPr>
              <w:t>除基坑支护设计允许外，基坑边不得堆土、堆料、放置机具。</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 xml:space="preserve"> JGJ311-2013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11.2.2</w:t>
            </w:r>
            <w:r>
              <w:rPr>
                <w:rFonts w:ascii="Times New Roman" w:eastAsia="宋体" w:hAnsi="宋体" w:cs="宋体" w:hint="eastAsia"/>
                <w:color w:val="000000"/>
                <w:spacing w:val="-6"/>
                <w:kern w:val="0"/>
                <w:szCs w:val="21"/>
              </w:rPr>
              <w:t>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基坑周边</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范围内不宜堆载，</w:t>
            </w:r>
            <w:r>
              <w:rPr>
                <w:rFonts w:ascii="Times New Roman" w:eastAsia="宋体" w:hAnsi="Times New Roman" w:cs="宋体"/>
                <w:color w:val="000000"/>
                <w:spacing w:val="-6"/>
                <w:kern w:val="0"/>
                <w:szCs w:val="21"/>
              </w:rPr>
              <w:t>3m</w:t>
            </w:r>
            <w:r>
              <w:rPr>
                <w:rFonts w:ascii="Times New Roman" w:eastAsia="宋体" w:hAnsi="宋体" w:cs="宋体" w:hint="eastAsia"/>
                <w:color w:val="000000"/>
                <w:spacing w:val="-6"/>
                <w:kern w:val="0"/>
                <w:szCs w:val="21"/>
              </w:rPr>
              <w:t>以内限制堆载，坑边严禁重型车辆通行。当支护设计中已考虑堆载和车辆运行时，必须按设计要求进行，严禁超载。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六、基坑周边施工材料、设施或车辆荷载严禁超过设计要求的地面荷载限值。</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建设单位、监测单位、施工单位、监理单位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基坑监测项目、监测方法、测点布置、监测频率、监测报警及日常检查符合规范、设计及专项施工方案的要求。</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7.1.5 </w:t>
            </w:r>
            <w:r>
              <w:rPr>
                <w:rFonts w:ascii="Times New Roman" w:eastAsia="宋体" w:hAnsi="宋体" w:hint="eastAsia"/>
                <w:color w:val="000000"/>
                <w:spacing w:val="-6"/>
                <w:szCs w:val="21"/>
              </w:rPr>
              <w:t>安全等级为一级、二级的支护结构，在基坑开挖过程与支护结构使用期内，必须进行支护结构的水平位移监测和基坑开挖影响范围内建（构）筑物、地面的沉降监测。</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7.4.7 </w:t>
            </w:r>
            <w:r>
              <w:rPr>
                <w:rFonts w:ascii="Times New Roman" w:eastAsia="宋体" w:hAnsi="宋体" w:hint="eastAsia"/>
                <w:color w:val="000000"/>
                <w:spacing w:val="-6"/>
                <w:szCs w:val="21"/>
              </w:rPr>
              <w:t>基坑工程监测，应符合下列规定：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基坑工程施工前，应编制基坑工程监测方案；</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应根据基坑支护结构的安全等级、周边环境条件、支护类型及施工场地等确定基坑工程监测项目、监测点布置、监测方法、监测频率和监测预警值；</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基坑降水应对水位降深进行监测，地下水回灌施工应对回灌量和水质进行监测；</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逆作法施工应进行全过程工程监测。</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《建筑基坑工程监测技术标准》</w:t>
            </w:r>
            <w:r>
              <w:rPr>
                <w:rFonts w:ascii="Times New Roman" w:eastAsia="宋体" w:hAnsi="Times New Roman" w:cs="宋体"/>
                <w:color w:val="000000"/>
                <w:spacing w:val="-6"/>
                <w:kern w:val="0"/>
                <w:szCs w:val="21"/>
              </w:rPr>
              <w:t>GB50497-2019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宋体" w:cs="宋体" w:hint="eastAsia"/>
                <w:color w:val="000000"/>
                <w:spacing w:val="-6"/>
                <w:kern w:val="0"/>
                <w:szCs w:val="21"/>
              </w:rPr>
              <w:t>基坑工程施工前，应由建设方委托具备相应能力的第三方对基坑工程实施现场监测。监测单位应编制监测方案，监测方案应经建设方、设计方等认可，必要时还应与基坑周边环境涉及的有关管理单位协商一致后方可实施。</w:t>
            </w:r>
          </w:p>
        </w:tc>
      </w:tr>
      <w:tr w:rsidR="00D31AD4">
        <w:trPr>
          <w:trHeight w:val="415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8.2.22 </w:t>
            </w:r>
            <w:r>
              <w:rPr>
                <w:rFonts w:ascii="Times New Roman" w:eastAsia="宋体" w:hAnsi="宋体" w:hint="eastAsia"/>
                <w:color w:val="000000"/>
                <w:spacing w:val="-6"/>
                <w:szCs w:val="21"/>
              </w:rPr>
              <w:t>在支护结构施工、基坑开挖期间以及支护结构使用期内，应对支护结构和周边环境的状况随时进行巡查，现场巡查时应检查有无下列现象及其发展情况：</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基坑外地面和道路开裂、沉陷；</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筑物、围墙开裂、倾斜；</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基坑周边水管漏水、破裂，燃气管漏气；</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挡土构件表面开裂；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锚杆锚头松动，锚具夹片滑动，腰梁及支座变形，连接破损等；</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支撑构件变形、开裂；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土钉墙土钉滑脱，土钉墙面层开裂和错动；</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 </w:t>
            </w:r>
            <w:r>
              <w:rPr>
                <w:rFonts w:ascii="Times New Roman" w:eastAsia="宋体" w:hAnsi="宋体" w:hint="eastAsia"/>
                <w:color w:val="000000"/>
                <w:spacing w:val="-6"/>
                <w:szCs w:val="21"/>
              </w:rPr>
              <w:t>基坑侧壁和截水帷幕渗水、漏水、流砂等；</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9 </w:t>
            </w:r>
            <w:r>
              <w:rPr>
                <w:rFonts w:ascii="Times New Roman" w:eastAsia="宋体" w:hAnsi="宋体" w:hint="eastAsia"/>
                <w:color w:val="000000"/>
                <w:spacing w:val="-6"/>
                <w:szCs w:val="21"/>
              </w:rPr>
              <w:t>降水井抽水异常，基坑排水不通畅。</w:t>
            </w:r>
          </w:p>
        </w:tc>
      </w:tr>
      <w:tr w:rsidR="00D31AD4">
        <w:trPr>
          <w:trHeight w:val="928"/>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10.3.2 </w:t>
            </w:r>
            <w:r>
              <w:rPr>
                <w:rFonts w:ascii="Times New Roman" w:eastAsia="宋体" w:hAnsi="宋体" w:cs="宋体" w:hint="eastAsia"/>
                <w:color w:val="000000"/>
                <w:spacing w:val="-6"/>
                <w:kern w:val="0"/>
                <w:szCs w:val="21"/>
              </w:rPr>
              <w:t>基坑施工和使用中应采取多种方式进行安全监测，对有特殊要求或安全等级为一级的基坑工程，应根据基坑现场施工作业计划制定基坑施工安全监测应急预案。</w:t>
            </w:r>
          </w:p>
        </w:tc>
      </w:tr>
      <w:tr w:rsidR="00D31AD4">
        <w:trPr>
          <w:trHeight w:val="357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《建筑基坑支护技术规程》</w:t>
            </w:r>
            <w:r>
              <w:rPr>
                <w:rFonts w:ascii="Times New Roman" w:eastAsia="宋体" w:hAnsi="Times New Roman" w:cs="宋体"/>
                <w:color w:val="000000"/>
                <w:spacing w:val="-6"/>
                <w:kern w:val="0"/>
                <w:szCs w:val="21"/>
              </w:rPr>
              <w:t>JGJ120-2012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宋体" w:cs="宋体" w:hint="eastAsia"/>
                <w:color w:val="000000"/>
                <w:spacing w:val="-6"/>
                <w:kern w:val="0"/>
                <w:szCs w:val="21"/>
              </w:rPr>
              <w:t>支挡式结构顶部水平位移监测点的间距不宜大于</w:t>
            </w:r>
            <w:r>
              <w:rPr>
                <w:rFonts w:ascii="Times New Roman" w:eastAsia="宋体" w:hAnsi="Times New Roman" w:cs="宋体"/>
                <w:color w:val="000000"/>
                <w:spacing w:val="-6"/>
                <w:kern w:val="0"/>
                <w:szCs w:val="21"/>
              </w:rPr>
              <w:t>20m</w:t>
            </w:r>
            <w:r>
              <w:rPr>
                <w:rFonts w:ascii="Times New Roman" w:eastAsia="宋体" w:hAnsi="宋体" w:cs="宋体" w:hint="eastAsia"/>
                <w:color w:val="000000"/>
                <w:spacing w:val="-6"/>
                <w:kern w:val="0"/>
                <w:szCs w:val="21"/>
              </w:rPr>
              <w:t>，土钉墙、重力式挡墙顶部水平位移监测点的间距不宜大于</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，且基坑各边的监测点不应少于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个。基坑周边有建筑物的部位、基坑各边中部及地质条件较差的部位应设置监测点。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宋体" w:cs="宋体" w:hint="eastAsia"/>
                <w:color w:val="000000"/>
                <w:spacing w:val="-6"/>
                <w:kern w:val="0"/>
                <w:szCs w:val="21"/>
              </w:rPr>
              <w:t>基坑周边建筑物沉降监测点应设置在建筑物的结构墙、柱上，并应分别沿平行、垂直于坑边的方向上布设。在建筑物邻基坑一侧，平行于坑边方向上的测点间距不宜大于</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。垂直于坑边方向上的测点，宜设置在柱、隔墙与结构缝部位。垂直于坑边方向上的布点范围应能反映建筑物基础的沉降差。必要时，可在建筑物内部布设测点。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宋体" w:cs="宋体" w:hint="eastAsia"/>
                <w:color w:val="000000"/>
                <w:spacing w:val="-6"/>
                <w:kern w:val="0"/>
                <w:szCs w:val="21"/>
              </w:rPr>
              <w:t>地下管线沉降监测，当采用测量地面沉降的间接方法时，其测点应布设在管线正上方。当管线上方为刚性路面时，宜将测点设置于刚性路面下。对直埋的刚性管线，应在管线节点、竖井及其两侧等易破裂处设置测点。测点水平间距不宜大</w:t>
            </w:r>
            <w:r>
              <w:rPr>
                <w:rFonts w:ascii="Times New Roman" w:eastAsia="宋体" w:hAnsi="Times New Roman" w:cs="宋体"/>
                <w:color w:val="000000"/>
                <w:spacing w:val="-6"/>
                <w:kern w:val="0"/>
                <w:szCs w:val="21"/>
              </w:rPr>
              <w:t>20m</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宋体" w:cs="宋体" w:hint="eastAsia"/>
                <w:color w:val="000000"/>
                <w:spacing w:val="-6"/>
                <w:kern w:val="0"/>
                <w:szCs w:val="21"/>
              </w:rPr>
              <w:t>道路沉降监测点的间距不宜大于</w:t>
            </w:r>
            <w:r>
              <w:rPr>
                <w:rFonts w:ascii="Times New Roman" w:eastAsia="宋体" w:hAnsi="Times New Roman" w:cs="宋体"/>
                <w:color w:val="000000"/>
                <w:spacing w:val="-6"/>
                <w:kern w:val="0"/>
                <w:szCs w:val="21"/>
              </w:rPr>
              <w:t>30m</w:t>
            </w:r>
            <w:r>
              <w:rPr>
                <w:rFonts w:ascii="Times New Roman" w:eastAsia="宋体" w:hAnsi="宋体" w:cs="宋体" w:hint="eastAsia"/>
                <w:color w:val="000000"/>
                <w:spacing w:val="-6"/>
                <w:kern w:val="0"/>
                <w:szCs w:val="21"/>
              </w:rPr>
              <w:t>，且每条道路的监测点不应少于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个。必要时，沿道路方向可布设多排测点。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宋体" w:cs="宋体" w:hint="eastAsia"/>
                <w:color w:val="000000"/>
                <w:spacing w:val="-6"/>
                <w:kern w:val="0"/>
                <w:szCs w:val="21"/>
              </w:rPr>
              <w:t>对坑边地面沉降、支护结构深部水平位移、锚杆拉力、支撑轴力、立柱沉降、支护结构沉降、挡土构件内力、地下水位、土压力、孔隙水压力进行监测时，监测点应布设在邻近建筑物、基坑各边中部及地质条件较差的部位，监测点或监测面不宜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w:t>
            </w:r>
          </w:p>
        </w:tc>
      </w:tr>
      <w:tr w:rsidR="00D31AD4" w:rsidTr="00FF7A51">
        <w:trPr>
          <w:trHeight w:val="1708"/>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《危险性较大的分部分项工程安全管理规定》（住房和城乡建设部令第</w:t>
            </w:r>
            <w:r>
              <w:rPr>
                <w:rFonts w:ascii="Times New Roman" w:eastAsia="宋体" w:hAnsi="Times New Roman"/>
                <w:color w:val="000000"/>
                <w:spacing w:val="-6"/>
                <w:szCs w:val="21"/>
              </w:rPr>
              <w:t>37</w:t>
            </w:r>
            <w:r>
              <w:rPr>
                <w:rFonts w:ascii="Times New Roman" w:eastAsia="宋体" w:hAnsi="宋体" w:hint="eastAsia"/>
                <w:color w:val="000000"/>
                <w:spacing w:val="-6"/>
                <w:szCs w:val="21"/>
              </w:rPr>
              <w:t>号）</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第十七条　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第十八条　监理单位应当结合危大工程专项施工方案编制监理实施细则，并对危大工程施工实施专项巡视检查。</w:t>
            </w:r>
          </w:p>
        </w:tc>
      </w:tr>
      <w:tr w:rsidR="00D31AD4" w:rsidTr="00FF7A51">
        <w:trPr>
          <w:trHeight w:val="2481"/>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《住建部和城乡建设部关于印发</w:t>
            </w:r>
            <w:r>
              <w:rPr>
                <w:rFonts w:ascii="Times New Roman" w:eastAsia="宋体" w:hAnsi="宋体"/>
                <w:color w:val="000000"/>
                <w:spacing w:val="-6"/>
                <w:szCs w:val="21"/>
              </w:rPr>
              <w:t>&lt;</w:t>
            </w:r>
            <w:r>
              <w:rPr>
                <w:rFonts w:ascii="Times New Roman" w:eastAsia="宋体" w:hAnsi="宋体" w:hint="eastAsia"/>
                <w:color w:val="000000"/>
                <w:spacing w:val="-6"/>
                <w:szCs w:val="21"/>
              </w:rPr>
              <w:t>房屋市政工程生产安全重大事故隐患判定标准（</w:t>
            </w:r>
            <w:r>
              <w:rPr>
                <w:rFonts w:ascii="Times New Roman" w:eastAsia="宋体" w:hAnsi="宋体"/>
                <w:color w:val="000000"/>
                <w:spacing w:val="-6"/>
                <w:szCs w:val="21"/>
              </w:rPr>
              <w:t>2022</w:t>
            </w:r>
            <w:r>
              <w:rPr>
                <w:rFonts w:ascii="Times New Roman" w:eastAsia="宋体" w:hAnsi="宋体" w:hint="eastAsia"/>
                <w:color w:val="000000"/>
                <w:spacing w:val="-6"/>
                <w:szCs w:val="21"/>
              </w:rPr>
              <w:t>版）</w:t>
            </w:r>
            <w:r>
              <w:rPr>
                <w:rFonts w:ascii="Times New Roman" w:eastAsia="宋体" w:hAnsi="宋体"/>
                <w:color w:val="000000"/>
                <w:spacing w:val="-6"/>
                <w:szCs w:val="21"/>
              </w:rPr>
              <w:t>&gt;</w:t>
            </w:r>
            <w:r>
              <w:rPr>
                <w:rFonts w:ascii="Times New Roman" w:eastAsia="宋体" w:hAnsi="宋体" w:hint="eastAsia"/>
                <w:color w:val="000000"/>
                <w:spacing w:val="-6"/>
                <w:szCs w:val="21"/>
              </w:rPr>
              <w:t>的通知》（建质规〔</w:t>
            </w:r>
            <w:r>
              <w:rPr>
                <w:rFonts w:ascii="Times New Roman" w:eastAsia="宋体" w:hAnsi="宋体"/>
                <w:color w:val="000000"/>
                <w:spacing w:val="-6"/>
                <w:szCs w:val="21"/>
              </w:rPr>
              <w:t>2022</w:t>
            </w:r>
            <w:r>
              <w:rPr>
                <w:rFonts w:ascii="Times New Roman" w:eastAsia="宋体" w:hAnsi="宋体" w:hint="eastAsia"/>
                <w:color w:val="000000"/>
                <w:spacing w:val="-6"/>
                <w:szCs w:val="21"/>
              </w:rPr>
              <w:t>〕</w:t>
            </w:r>
            <w:r>
              <w:rPr>
                <w:rFonts w:ascii="Times New Roman" w:eastAsia="宋体" w:hAnsi="宋体"/>
                <w:color w:val="000000"/>
                <w:spacing w:val="-6"/>
                <w:szCs w:val="21"/>
              </w:rPr>
              <w:t>2</w:t>
            </w:r>
            <w:r>
              <w:rPr>
                <w:rFonts w:ascii="Times New Roman" w:eastAsia="宋体" w:hAnsi="宋体" w:hint="eastAsia"/>
                <w:color w:val="000000"/>
                <w:spacing w:val="-6"/>
                <w:szCs w:val="21"/>
              </w:rPr>
              <w:t>号）</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第五条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基坑工程有下列情形之一的，应判定为重大事故隐患：</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（三）深基坑施工未进行第三方监测；</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（四）有下列基坑坍塌风险预兆之一，且未及时处理：</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支护结构或周边建筑物变形值超过设计变形控制值；</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基坑侧壁出现大量漏水、流土；</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基坑底部出现管涌；</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桩间土流失孔洞深度超过桩径。</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3.1.25</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基坑工程监测数据超过预警值，或出现基坑、周边建（构）筑物、管线失稳破坏征兆时，应立即停止基坑危险部位的土方开挖及其他有风险的施工作业，进行风险评估，并采取应急处置措施。</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7.4.8 </w:t>
            </w:r>
            <w:r>
              <w:rPr>
                <w:rFonts w:ascii="Times New Roman" w:eastAsia="宋体" w:hAnsi="宋体" w:hint="eastAsia"/>
                <w:color w:val="000000"/>
                <w:spacing w:val="-6"/>
                <w:szCs w:val="21"/>
              </w:rPr>
              <w:t>基坑工程监测数据超过预警值，或出现基坑、周边建（构）筑物、管线失稳破坏征兆时，应立即停止基坑危险部位的土方开挖及其他有风险的施工作业，进行风险评估，并采取应急处置措施。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8.2.23 </w:t>
            </w:r>
            <w:r>
              <w:rPr>
                <w:rFonts w:ascii="Times New Roman" w:eastAsia="宋体" w:hAnsi="宋体" w:hint="eastAsia"/>
                <w:color w:val="000000"/>
                <w:spacing w:val="-6"/>
                <w:szCs w:val="21"/>
              </w:rPr>
              <w:t>基坑监测数据、现场巡查结果应及时整理和反馈。当出现下列危险征兆时应立即报警：</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支护结构位移达到设计规定的位移限值；</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支护结构位移速率增长且不收敛；</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支护结构构件的内力超过其设计值；</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筑物、道路、地面的沉降达到设计规定的沉降、倾斜限值；基坑周边建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筑物、道路、地面开裂；</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支护结构构件出现影响整体结构安全性的损坏；</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基坑出现局部坍塌；</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开挖面出现隆起现象；</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 </w:t>
            </w:r>
            <w:r>
              <w:rPr>
                <w:rFonts w:ascii="Times New Roman" w:eastAsia="宋体" w:hAnsi="宋体" w:hint="eastAsia"/>
                <w:color w:val="000000"/>
                <w:spacing w:val="-6"/>
                <w:szCs w:val="21"/>
              </w:rPr>
              <w:t>基坑出现流土、管涌现象。</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8.1.7 </w:t>
            </w:r>
            <w:r>
              <w:rPr>
                <w:rFonts w:ascii="Times New Roman" w:eastAsia="宋体" w:hAnsi="宋体" w:hint="eastAsia"/>
                <w:color w:val="000000"/>
                <w:spacing w:val="-6"/>
                <w:szCs w:val="21"/>
              </w:rPr>
              <w:t>支护结构或基坑周边环境出现本规程第</w:t>
            </w:r>
            <w:r>
              <w:rPr>
                <w:rFonts w:ascii="Times New Roman" w:eastAsia="宋体" w:hAnsi="Times New Roman"/>
                <w:color w:val="000000"/>
                <w:spacing w:val="-6"/>
                <w:szCs w:val="21"/>
              </w:rPr>
              <w:t>8.2.23</w:t>
            </w:r>
            <w:r>
              <w:rPr>
                <w:rFonts w:ascii="Times New Roman" w:eastAsia="宋体" w:hAnsi="宋体" w:hint="eastAsia"/>
                <w:color w:val="000000"/>
                <w:spacing w:val="-6"/>
                <w:szCs w:val="21"/>
              </w:rPr>
              <w:t>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应及时采取截断渗漏水源、疏排渗水等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hint="eastAsia"/>
                <w:color w:val="000000"/>
                <w:spacing w:val="-6"/>
                <w:szCs w:val="21"/>
              </w:rPr>
              <w:t>《江苏省房屋建筑和市政基础设施工程危险性较大的分部分项工程安全管理实施细则（</w:t>
            </w:r>
            <w:r>
              <w:rPr>
                <w:rFonts w:ascii="Times New Roman" w:eastAsia="宋体" w:hAnsi="Times New Roman"/>
                <w:color w:val="000000"/>
                <w:spacing w:val="-6"/>
                <w:szCs w:val="21"/>
              </w:rPr>
              <w:t>2019</w:t>
            </w:r>
            <w:r>
              <w:rPr>
                <w:rFonts w:ascii="Times New Roman" w:eastAsia="宋体" w:hAnsi="Times New Roman" w:hint="eastAsia"/>
                <w:color w:val="000000"/>
                <w:spacing w:val="-6"/>
                <w:szCs w:val="21"/>
              </w:rPr>
              <w:t>版）》</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hint="eastAsia"/>
                <w:color w:val="000000"/>
                <w:spacing w:val="-6"/>
                <w:szCs w:val="21"/>
              </w:rPr>
              <w:t>第三十条</w:t>
            </w:r>
            <w:r>
              <w:rPr>
                <w:rFonts w:ascii="Times New Roman" w:eastAsia="宋体" w:hAnsi="Times New Roman"/>
                <w:color w:val="000000"/>
                <w:spacing w:val="-6"/>
                <w:szCs w:val="21"/>
              </w:rPr>
              <w:t xml:space="preserve"> </w:t>
            </w:r>
            <w:r>
              <w:rPr>
                <w:rFonts w:ascii="Times New Roman" w:eastAsia="宋体" w:hAnsi="Times New Roman" w:hint="eastAsia"/>
                <w:color w:val="000000"/>
                <w:spacing w:val="-6"/>
                <w:szCs w:val="21"/>
              </w:rPr>
              <w:t>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rsidR="00D31AD4" w:rsidTr="00FF7A51">
        <w:trPr>
          <w:trHeight w:val="2279"/>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3.1.26</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基坑内作业人员上下专用梯道符合规范及专项施工方案的要求，基坑周边应安装防护栏杆。</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《建筑施工土石方工程安全技术规范》</w:t>
            </w:r>
            <w:r>
              <w:rPr>
                <w:rFonts w:ascii="Times New Roman" w:eastAsia="宋体" w:hAnsi="Times New Roman" w:cs="宋体"/>
                <w:color w:val="000000"/>
                <w:spacing w:val="-6"/>
                <w:kern w:val="0"/>
                <w:szCs w:val="21"/>
              </w:rPr>
              <w:t>JGJ180-2009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开挖深度超过</w:t>
            </w:r>
            <w:r>
              <w:rPr>
                <w:rFonts w:ascii="Times New Roman" w:eastAsia="宋体" w:hAnsi="Times New Roman" w:cs="宋体"/>
                <w:color w:val="000000"/>
                <w:spacing w:val="-6"/>
                <w:kern w:val="0"/>
                <w:szCs w:val="21"/>
              </w:rPr>
              <w:t xml:space="preserve"> 2m </w:t>
            </w:r>
            <w:r>
              <w:rPr>
                <w:rFonts w:ascii="Times New Roman" w:eastAsia="宋体" w:hAnsi="Times New Roman" w:cs="宋体" w:hint="eastAsia"/>
                <w:color w:val="000000"/>
                <w:spacing w:val="-6"/>
                <w:kern w:val="0"/>
                <w:szCs w:val="21"/>
              </w:rPr>
              <w:t>的基坑周边必须安装防护栏杆。防护栏杆应符合下列规定：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防护栏杆高度不应低于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防护栏杆应由横杆及立杆组成；横杆应设</w:t>
            </w:r>
            <w:r>
              <w:rPr>
                <w:rFonts w:ascii="Times New Roman" w:eastAsia="宋体" w:hAnsi="Times New Roman" w:cs="宋体"/>
                <w:color w:val="000000"/>
                <w:spacing w:val="-6"/>
                <w:kern w:val="0"/>
                <w:szCs w:val="21"/>
              </w:rPr>
              <w:t xml:space="preserve"> 2 </w:t>
            </w:r>
            <w:r>
              <w:rPr>
                <w:rFonts w:ascii="Times New Roman" w:eastAsia="宋体" w:hAnsi="Times New Roman" w:cs="宋体" w:hint="eastAsia"/>
                <w:color w:val="000000"/>
                <w:spacing w:val="-6"/>
                <w:kern w:val="0"/>
                <w:szCs w:val="21"/>
              </w:rPr>
              <w:t>道～</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道，下杆离地高度宜为</w:t>
            </w:r>
            <w:r>
              <w:rPr>
                <w:rFonts w:ascii="Times New Roman" w:eastAsia="宋体" w:hAnsi="Times New Roman" w:cs="宋体"/>
                <w:color w:val="000000"/>
                <w:spacing w:val="-6"/>
                <w:kern w:val="0"/>
                <w:szCs w:val="21"/>
              </w:rPr>
              <w:t>0.3m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，立上杆离地高度以为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；立杆间距不宜大于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，立杆离坡边距离宜大于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防护栏杆宜加挂密目安全网和挡脚板；安全网影应自上而下封闭封置；挡脚板高度不应小于</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，挡脚板下沿离地高度不应大于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防护栏杆应安装牢固，材料应有足够的强度。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基坑内宜设置供施工人员上下的专用梯道。梯道应设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扶手栏杆，梯道的宽度不应小于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。梯道的打折搭设应符合相关</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安全规范的要求。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摘录二：</w:t>
            </w:r>
            <w:r>
              <w:rPr>
                <w:rFonts w:ascii="Times New Roman" w:eastAsia="宋体" w:hAnsi="Times New Roman" w:cs="宋体"/>
                <w:color w:val="000000"/>
                <w:spacing w:val="-6"/>
                <w:kern w:val="0"/>
                <w:szCs w:val="21"/>
              </w:rPr>
              <w:t xml:space="preserve">6.3.10 </w:t>
            </w:r>
            <w:r>
              <w:rPr>
                <w:rFonts w:ascii="Times New Roman" w:eastAsia="宋体" w:hAnsi="Times New Roman" w:cs="宋体" w:hint="eastAsia"/>
                <w:color w:val="000000"/>
                <w:spacing w:val="-6"/>
                <w:kern w:val="0"/>
                <w:szCs w:val="21"/>
              </w:rPr>
              <w:t>采用井点降水时，井口应设置防护盖板或围栏，设置明显的警示标志。降水完成后，应及时将井填实。</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七、基坑周边应按要求采取临边防护措施，设置作业人员上下专用通道。</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3.1.27</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基坑坡顶地面无明显裂缝，基坑周边建筑物无明显变形。</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《建筑基坑工程监测技术标准》</w:t>
            </w:r>
            <w:r>
              <w:rPr>
                <w:rFonts w:ascii="Times New Roman" w:eastAsia="宋体" w:hAnsi="Times New Roman" w:cs="宋体"/>
                <w:color w:val="000000"/>
                <w:spacing w:val="-6"/>
                <w:kern w:val="0"/>
                <w:szCs w:val="21"/>
              </w:rPr>
              <w:t>GB50497-2019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8.0.9</w:t>
            </w:r>
            <w:r>
              <w:rPr>
                <w:rFonts w:ascii="Times New Roman" w:eastAsia="宋体" w:hAnsi="Times New Roman" w:cs="宋体" w:hint="eastAsia"/>
                <w:color w:val="000000"/>
                <w:spacing w:val="-6"/>
                <w:kern w:val="0"/>
                <w:szCs w:val="21"/>
              </w:rPr>
              <w:t>当出现下列情况之一时，必须立即进行危险报警，并应通知有关各方对基坑支护结构和周边环境保护对象采取应急措施。</w:t>
            </w:r>
            <w:r>
              <w:rPr>
                <w:rFonts w:ascii="Times New Roman" w:eastAsia="宋体" w:hAnsi="Times New Roman" w:cs="宋体"/>
                <w:color w:val="000000"/>
                <w:spacing w:val="-6"/>
                <w:kern w:val="0"/>
                <w:szCs w:val="21"/>
              </w:rPr>
              <w:t xml:space="preserve">  1 </w:t>
            </w:r>
            <w:r>
              <w:rPr>
                <w:rFonts w:ascii="Times New Roman" w:eastAsia="宋体" w:hAnsi="Times New Roman" w:cs="宋体" w:hint="eastAsia"/>
                <w:color w:val="000000"/>
                <w:spacing w:val="-6"/>
                <w:kern w:val="0"/>
                <w:szCs w:val="21"/>
              </w:rPr>
              <w:t>基坑支护结构的位移值突然明显增大或基坑出现流砂、管涌、隆起、陷落等；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基坑支护结构的支撑或锚杆体系出现过大变形、压屈、断裂、松弛或拔出的迹象；</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基坑周边建筑的结构部分出现危害结构的变形裂缝；</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基坑周边地面出现较严重的突发裂缝或地下空洞、地面下陷；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基坑周边管线变形突然明显增长或出现裂缝、泄漏等；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冻土基坑经受冻融循环时，基坑周边土体温度显著上升，发生明显的冻融变形；</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出现基坑工程设计方提出的其他危险报警情况，或根据当地工程经验判断，出现其他必须进行危险报警的情况。</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基坑工程施工引起邻近建筑物开裂及倾斜事故时，应根据具体情况采取下列处置措施；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立即停止基坑开挖，回填反压。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增设锚杆或支撑。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采取回灌、降水等措施调整降深。</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在建筑物基础周围采用注浆加固土体。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制订建筑物的纠偏方案并组织实施。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情况紧急时应及时疏散人员。</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3.1.28</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基坑支撑拆除必须符合基坑支护设计图纸和专项施工方案的要求</w:t>
            </w:r>
            <w:r>
              <w:rPr>
                <w:rFonts w:ascii="Times New Roman" w:eastAsia="宋体" w:hAnsi="Times New Roman" w:hint="eastAsia"/>
                <w:color w:val="000000"/>
                <w:spacing w:val="-6"/>
                <w:szCs w:val="21"/>
              </w:rPr>
              <w:t>，并应遵循先撑后挖的原则。</w:t>
            </w: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7.4.4 </w:t>
            </w:r>
            <w:r>
              <w:rPr>
                <w:rFonts w:ascii="Times New Roman" w:eastAsia="宋体" w:hAnsi="Times New Roman" w:hint="eastAsia"/>
                <w:color w:val="000000"/>
                <w:spacing w:val="-6"/>
                <w:szCs w:val="21"/>
              </w:rPr>
              <w:t>支护结构施工应符合下列规定：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Times New Roman" w:hint="eastAsia"/>
                <w:color w:val="000000"/>
                <w:spacing w:val="-6"/>
                <w:szCs w:val="21"/>
              </w:rPr>
              <w:t>支护结构施工前应进行工艺性试验确定施工技术参数；</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Times New Roman" w:hint="eastAsia"/>
                <w:color w:val="000000"/>
                <w:spacing w:val="-6"/>
                <w:szCs w:val="21"/>
              </w:rPr>
              <w:t>支护结构的施工与拆除应符合设计工况的要求，并应遵循先撑后挖的原则；</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Times New Roman" w:hint="eastAsia"/>
                <w:color w:val="000000"/>
                <w:spacing w:val="-6"/>
                <w:szCs w:val="21"/>
              </w:rPr>
              <w:t>支护结构施工与拆除应采取对周边环境的保护措施，不得影响周边建（构）筑物及邻近市政管线与地下设施等的正常使用；支撑结构爆破拆除前，应对永久性结构及周边环境采取隔离防护措施。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6.9.1 </w:t>
            </w:r>
            <w:r>
              <w:rPr>
                <w:rFonts w:ascii="Times New Roman" w:eastAsia="宋体" w:hAnsi="Times New Roman" w:hint="eastAsia"/>
                <w:color w:val="000000"/>
                <w:spacing w:val="-6"/>
                <w:szCs w:val="21"/>
              </w:rPr>
              <w:t>支撑系统的施工与拆除顺序应与支护结构的设计工况一致，应严格执行先撑后挖的原则。立柱穿过主体结构底板以及支撑穿越地下室外墙的部位应有止水构造措施。</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6.9.7 </w:t>
            </w:r>
            <w:r>
              <w:rPr>
                <w:rFonts w:ascii="Times New Roman" w:eastAsia="宋体" w:hAnsi="Times New Roman" w:hint="eastAsia"/>
                <w:color w:val="000000"/>
                <w:spacing w:val="-6"/>
                <w:szCs w:val="21"/>
              </w:rPr>
              <w:t>支撑拆除应在形成可靠换撑并达到设计要求后进行，支撑拆除应符合下列规定：</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Times New Roman" w:hint="eastAsia"/>
                <w:color w:val="000000"/>
                <w:spacing w:val="-6"/>
                <w:szCs w:val="21"/>
              </w:rPr>
              <w:t>钢筋混凝土支撑拆除可采用机械拆除、爆破拆除；</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Times New Roman" w:hint="eastAsia"/>
                <w:color w:val="000000"/>
                <w:spacing w:val="-6"/>
                <w:szCs w:val="21"/>
              </w:rPr>
              <w:t>钢筋混凝土支撑的拆除，应根据支撑结构特点、永久结构施工顺序、现场平面布置等确定拆除顺序；</w:t>
            </w:r>
          </w:p>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Times New Roman" w:hint="eastAsia"/>
                <w:color w:val="000000"/>
                <w:spacing w:val="-6"/>
                <w:szCs w:val="21"/>
              </w:rPr>
              <w:t>采用爆破拆除钢筋混凝土支撑，爆破孔宜在钢筋混凝土支撑施工时预留，爆破前应先切断支撑与围檩或主体结构连接的部位。</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hint="eastAsia"/>
                <w:color w:val="000000"/>
                <w:spacing w:val="-6"/>
                <w:szCs w:val="21"/>
              </w:rPr>
              <w:t>《建筑基坑支护技术规程》</w:t>
            </w:r>
            <w:r>
              <w:rPr>
                <w:rFonts w:ascii="Times New Roman" w:eastAsia="宋体" w:hAnsi="Times New Roman"/>
                <w:color w:val="000000"/>
                <w:spacing w:val="-6"/>
                <w:szCs w:val="21"/>
              </w:rPr>
              <w:t xml:space="preserve"> JGJ120-2012</w:t>
            </w:r>
          </w:p>
        </w:tc>
        <w:tc>
          <w:tcPr>
            <w:tcW w:w="12269" w:type="dxa"/>
            <w:vAlign w:val="center"/>
          </w:tcPr>
          <w:p w:rsidR="00D31AD4" w:rsidRDefault="00D31AD4" w:rsidP="00D31AD4">
            <w:pPr>
              <w:spacing w:line="240" w:lineRule="atLeast"/>
              <w:ind w:leftChars="-30" w:left="31680" w:rightChars="-30" w:right="31680"/>
              <w:rPr>
                <w:rFonts w:ascii="Times New Roman" w:eastAsia="宋体" w:hAnsi="Times New Roman"/>
                <w:color w:val="000000"/>
                <w:spacing w:val="-6"/>
                <w:szCs w:val="21"/>
              </w:rPr>
            </w:pPr>
            <w:r>
              <w:rPr>
                <w:rFonts w:ascii="Times New Roman" w:eastAsia="宋体" w:hAnsi="Times New Roman"/>
                <w:color w:val="000000"/>
                <w:spacing w:val="-6"/>
                <w:szCs w:val="21"/>
              </w:rPr>
              <w:t xml:space="preserve">4.10.1 </w:t>
            </w:r>
            <w:r>
              <w:rPr>
                <w:rFonts w:ascii="Times New Roman" w:eastAsia="宋体" w:hAnsi="Times New Roman" w:hint="eastAsia"/>
                <w:color w:val="000000"/>
                <w:spacing w:val="-6"/>
                <w:szCs w:val="21"/>
              </w:rPr>
              <w:t>内支撑结构的施工与拆除顺序，应与设计工况一致，必须遵循先支撑后开挖的原则。</w:t>
            </w:r>
          </w:p>
          <w:p w:rsidR="00D31AD4" w:rsidRDefault="00D31AD4" w:rsidP="00D31AD4">
            <w:pPr>
              <w:spacing w:line="240" w:lineRule="atLeast"/>
              <w:ind w:leftChars="-30" w:left="31680" w:rightChars="-30" w:right="31680"/>
              <w:rPr>
                <w:rFonts w:ascii="Times New Roman" w:eastAsia="宋体" w:hAnsi="Times New Roman" w:cs="宋体"/>
                <w:strike/>
                <w:color w:val="000000"/>
                <w:spacing w:val="-6"/>
                <w:kern w:val="0"/>
                <w:szCs w:val="21"/>
              </w:rPr>
            </w:pPr>
            <w:r>
              <w:rPr>
                <w:rFonts w:ascii="Times New Roman" w:eastAsia="宋体" w:hAnsi="Times New Roman"/>
                <w:color w:val="000000"/>
                <w:spacing w:val="-6"/>
                <w:szCs w:val="21"/>
              </w:rPr>
              <w:t xml:space="preserve">4.10.8 </w:t>
            </w:r>
            <w:r>
              <w:rPr>
                <w:rFonts w:ascii="Times New Roman" w:eastAsia="宋体" w:hAnsi="Times New Roman" w:hint="eastAsia"/>
                <w:color w:val="000000"/>
                <w:spacing w:val="-6"/>
                <w:szCs w:val="21"/>
              </w:rPr>
              <w:t>支撑拆除应在替换支撑的结构构件达到换撑要求的承载力后进行。当主体结构底板和楼板分块浇筑或设置后浇带时，应在分块部位或后浇带处设置可靠的传力构件。支撑的拆除应根据支撑材料、形式、尺寸等具体情况采用人工、机械和爆破等方法。</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3.11.4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项：基坑支撑结构的拆除方式、拆除顺序应符合专项施工方案的要求。</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基坑工程施工安全要点：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九、基坑施工必须做到先支护后开挖，严禁超挖，及时回填。采取支撑的支护结构未达到拆除条件时严禁拆除支撑。</w:t>
            </w:r>
            <w:r>
              <w:rPr>
                <w:rFonts w:ascii="Times New Roman" w:eastAsia="宋体" w:hAnsi="Times New Roman" w:cs="宋体"/>
                <w:color w:val="000000"/>
                <w:spacing w:val="-6"/>
                <w:kern w:val="0"/>
                <w:szCs w:val="21"/>
              </w:rPr>
              <w:t xml:space="preserve"> </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3.2</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脚手架工程</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作业脚手架底部立杆上设置的纵向、横向扫地杆符合规范及专项施工方案要求。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作业脚手架底部立杆上应设置纵向和横向扫地杆。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8.3.15 </w:t>
            </w:r>
            <w:r>
              <w:rPr>
                <w:rFonts w:ascii="Times New Roman" w:eastAsia="宋体" w:hAnsi="Times New Roman" w:cs="宋体" w:hint="eastAsia"/>
                <w:color w:val="000000"/>
                <w:spacing w:val="-6"/>
                <w:kern w:val="0"/>
                <w:szCs w:val="21"/>
              </w:rPr>
              <w:t>满堂支撑脚手架应在外侧立面、内部纵向和横向每隔</w:t>
            </w:r>
            <w:r>
              <w:rPr>
                <w:rFonts w:ascii="Times New Roman" w:eastAsia="宋体" w:hAnsi="Times New Roman" w:cs="宋体"/>
                <w:color w:val="000000"/>
                <w:spacing w:val="-6"/>
                <w:kern w:val="0"/>
                <w:szCs w:val="21"/>
              </w:rPr>
              <w:t>6m-9m</w:t>
            </w:r>
            <w:r>
              <w:rPr>
                <w:rFonts w:ascii="Times New Roman" w:eastAsia="宋体" w:hAnsi="Times New Roman" w:cs="宋体" w:hint="eastAsia"/>
                <w:color w:val="000000"/>
                <w:spacing w:val="-6"/>
                <w:kern w:val="0"/>
                <w:szCs w:val="21"/>
              </w:rPr>
              <w:t>由底至顶连续设置一道竖向剪刀撑；在顶层和竖向间隔不大于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处各设置一道水平剪刀撑，并应在底层立杆上设置纵向和横向扫地杆。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8.3.16 </w:t>
            </w:r>
            <w:r>
              <w:rPr>
                <w:rFonts w:ascii="Times New Roman" w:eastAsia="宋体" w:hAnsi="Times New Roman" w:cs="宋体" w:hint="eastAsia"/>
                <w:color w:val="000000"/>
                <w:spacing w:val="-6"/>
                <w:kern w:val="0"/>
                <w:szCs w:val="21"/>
              </w:rPr>
              <w:t>可移动的满堂支撑脚手架搭设高度不应超过</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，高宽比不应大于</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。应在外侧立面、内部纵向和横向间隔不大于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由底至顶连续设置一道竖向剪刀撑；应在顶层、扫地杆设置层和竖向间隔不超过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步分别设置一道水平剪刀撑。应在底层立杆上设置纵向和横向扫地杆。</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4.4.5 </w:t>
            </w:r>
            <w:r>
              <w:rPr>
                <w:rFonts w:ascii="Times New Roman" w:eastAsia="宋体" w:hAnsi="Times New Roman" w:cs="宋体" w:hint="eastAsia"/>
                <w:color w:val="000000"/>
                <w:spacing w:val="-6"/>
                <w:kern w:val="0"/>
                <w:szCs w:val="21"/>
              </w:rPr>
              <w:t>脚手架底部立杆应设置纵向和横向扫地杆，扫地杆应与相邻立杆连接牢固。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4.4.8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脚手架必须设置纵、横向扫地杆。纵向扫地杆应采用直角扣件固定在距钢管底端不大于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处的立杆上。横向扫地杆应采用直角扣件固定在紧靠纵向扫地杆下方的立杆上。</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门式作业脚手架的底层门架下端应设置纵横向扫地杆。纵向通长扫地杆应固定在距门架立杆底端不大于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处的门架立杆上，横向扫地杆宜固定在紧靠从向扫地杆下方的门架立杆上。</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脚手架的水平杆应按步距沿纵向和横向连续设置，不得缺失。在立杆的底部碗扣处应设置一道纵向水平杆、横向水平杆作为扫地杆，扫地杆距离地面高度不应超过</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，水平杆和扫地杆应与相邻立杆连接牢固。</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《建筑施工承插型盘扣式钢管支架安全技术规范》</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支撑架可调底座丝杆插人立杆长度不得小于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，丝杆外露长度不宜大于</w:t>
            </w:r>
            <w:r>
              <w:rPr>
                <w:rFonts w:ascii="Times New Roman" w:eastAsia="宋体" w:hAnsi="Times New Roman" w:cs="宋体"/>
                <w:color w:val="000000"/>
                <w:spacing w:val="-6"/>
                <w:kern w:val="0"/>
                <w:szCs w:val="21"/>
              </w:rPr>
              <w:t>30Omm</w:t>
            </w:r>
            <w:r>
              <w:rPr>
                <w:rFonts w:ascii="Times New Roman" w:eastAsia="宋体" w:hAnsi="Times New Roman" w:cs="宋体" w:hint="eastAsia"/>
                <w:color w:val="000000"/>
                <w:spacing w:val="-6"/>
                <w:kern w:val="0"/>
                <w:szCs w:val="21"/>
              </w:rPr>
              <w:t>，作为扫地杆的最底层水平杆中心线距离可调底座的底板不应大于</w:t>
            </w:r>
            <w:r>
              <w:rPr>
                <w:rFonts w:ascii="Times New Roman" w:eastAsia="宋体" w:hAnsi="Times New Roman" w:cs="宋体"/>
                <w:color w:val="000000"/>
                <w:spacing w:val="-6"/>
                <w:kern w:val="0"/>
                <w:szCs w:val="21"/>
              </w:rPr>
              <w:t>550mm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3.5.5 </w:t>
            </w:r>
            <w:r>
              <w:rPr>
                <w:rFonts w:ascii="Times New Roman" w:eastAsia="宋体" w:hAnsi="Times New Roman" w:cs="宋体" w:hint="eastAsia"/>
                <w:color w:val="000000"/>
                <w:spacing w:val="-6"/>
                <w:kern w:val="0"/>
                <w:szCs w:val="21"/>
              </w:rPr>
              <w:t>搭设立杆应符合下列要求：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脚手架必须设置纵、横向扫地杆。纵向扫地杆应采用直角扣件固定在距底座上皮不大于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处的立杆上，横向扫地杆亦应采用直角扣件固定在紧靠纵向扫地杆下方的立杆上。当立杆基础不在同一高度上时，必须将高处的纵向扫地杆向低处延长两跨与立杆固定，高低差不应大于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。靠边坡上方的立杆轴线到边坡的距离不应小于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钢管脚手架应搭设成双排形式，步距不得大于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，立杆底部应设置纵向和横向扫地杆，纵向扫地杆应采用直角扣件固定在距悬挑钢梁上表面不大于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处的立杆上，横向扫地杆紧靠纵向扫地杆下方用直角扣件固定在立杆上。</w:t>
            </w:r>
          </w:p>
        </w:tc>
      </w:tr>
      <w:tr w:rsidR="00D31AD4">
        <w:trPr>
          <w:trHeight w:val="1546"/>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连墙件的设置符合规范及专项施工方案要求。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作业脚手架应按设计计算和构造要求设置连墙件，并应符合下列规定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在架体的转角处、开口型作业脚手架端部应增设连墙件，连墙件的垂直间距不应大于建筑物层高，且不应大于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p>
        </w:tc>
      </w:tr>
      <w:tr w:rsidR="00D31AD4">
        <w:trPr>
          <w:trHeight w:val="2627"/>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作业脚手架应按设计计算和构造要求设置连墙件，并应符合下列要求：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应采用能承受力和拉力的刚性构件，并应与工程结构和架体连接牢固；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在架体的转角处、开口型作业脚手架端部应增设连墙件，连墙件竖向间距不应大于建筑物层高，且不应大于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Times New Roman" w:cs="宋体" w:hint="eastAsia"/>
                <w:color w:val="000000"/>
                <w:spacing w:val="-6"/>
                <w:kern w:val="0"/>
                <w:szCs w:val="21"/>
              </w:rPr>
              <w:t>作业脚手架连墙件安装应符合下列规定：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连墙件的安装应随作业脚手架搭设同步进行；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当作业脚手架操作层高出相邻连墙件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个步距及以上时，在上层连墙件安装完毕前，应采取临时拉结措施。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 </w:t>
            </w:r>
            <w:r>
              <w:rPr>
                <w:rFonts w:ascii="Times New Roman" w:eastAsia="宋体" w:hAnsi="Times New Roman" w:cs="宋体" w:hint="eastAsia"/>
                <w:color w:val="000000"/>
                <w:spacing w:val="-6"/>
                <w:kern w:val="0"/>
                <w:szCs w:val="21"/>
              </w:rPr>
              <w:t>脚手架连墙件设置的位置、数量应按专项施工方案确定。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脚手架连墙件数量的设置除应满足本规范的计算要求外，还应符合表</w:t>
            </w:r>
            <w:r>
              <w:rPr>
                <w:rFonts w:ascii="Times New Roman" w:eastAsia="宋体" w:hAnsi="Times New Roman" w:cs="宋体"/>
                <w:color w:val="000000"/>
                <w:spacing w:val="-6"/>
                <w:kern w:val="0"/>
                <w:szCs w:val="21"/>
              </w:rPr>
              <w:t>6.4.2</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连墙件的布置应符合下列规定：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应靠近主节点设置，偏离主节点的距离不应大于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应从底层第一步纵向水平杆处开始设置，当该处设置有困难时，应采用其他可靠措施固定；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应优先采用菱形布置，或采用方形、矩形布置。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连墙件中的连墙杆应呈水平设置，当不能水平设置时，应向脚手架一端下斜连接。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连墙件必须采用可承受拉力和压力的构造。对高度</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以上的双排脚手架，应采用刚性连墙件与建筑物连接。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当脚手架下部暂不能设连墙件时应采取防倾覆措施。当搭设抛撑时，抛撑应采用通长杆件，并用旋转扣件固定在脚手架上，与地面的倾角应在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°之间；连接点中心至主节点的距离不应大于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。抛撑应在连墙件搭设后方可拆除。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6.4.8 </w:t>
            </w:r>
            <w:r>
              <w:rPr>
                <w:rFonts w:ascii="Times New Roman" w:eastAsia="宋体" w:hAnsi="Times New Roman" w:cs="宋体" w:hint="eastAsia"/>
                <w:color w:val="000000"/>
                <w:spacing w:val="-6"/>
                <w:kern w:val="0"/>
                <w:szCs w:val="21"/>
              </w:rPr>
              <w:t>架高超过</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且有风涡流作用时，应采取抗上升翻流作用的连墙措施。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门式作业脚手架应按设计计算和构造要求设置连墙件与建筑结构拉结，连墙件设置的位置和数量应按专项施工方案确定，应按确定的位置设置预埋件，并应符合下列规定：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连墙件应从作业脚手架的首层首步开始设置，连墙点之上架体的悬臂高度不应超过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应在门式作业脚手架的转角处和开口型脚手架端部增设连墙件，连墙件的竖向间距不应大于建筑物的层高，且不应大于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门式作业脚手架连墙件的设置除应满足本标准的计算要求外，尚应满足表</w:t>
            </w:r>
            <w:r>
              <w:rPr>
                <w:rFonts w:ascii="Times New Roman" w:eastAsia="宋体" w:hAnsi="Times New Roman" w:cs="宋体"/>
                <w:color w:val="000000"/>
                <w:spacing w:val="-6"/>
                <w:kern w:val="0"/>
                <w:szCs w:val="21"/>
              </w:rPr>
              <w:t>6.2.11</w:t>
            </w:r>
            <w:r>
              <w:rPr>
                <w:rFonts w:ascii="Times New Roman" w:eastAsia="宋体" w:hAnsi="Times New Roman" w:cs="宋体" w:hint="eastAsia"/>
                <w:color w:val="000000"/>
                <w:spacing w:val="-6"/>
                <w:kern w:val="0"/>
                <w:szCs w:val="21"/>
              </w:rPr>
              <w:t>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6.2.12 </w:t>
            </w:r>
            <w:r>
              <w:rPr>
                <w:rFonts w:ascii="Times New Roman" w:eastAsia="宋体" w:hAnsi="Times New Roman" w:cs="宋体" w:hint="eastAsia"/>
                <w:color w:val="000000"/>
                <w:spacing w:val="-6"/>
                <w:kern w:val="0"/>
                <w:szCs w:val="21"/>
              </w:rPr>
              <w:t>连墙件应靠近门架的横杆设置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6.2.12)</w:t>
            </w:r>
            <w:r>
              <w:rPr>
                <w:rFonts w:ascii="Times New Roman" w:eastAsia="宋体" w:hAnsi="Times New Roman" w:cs="宋体" w:hint="eastAsia"/>
                <w:color w:val="000000"/>
                <w:spacing w:val="-6"/>
                <w:kern w:val="0"/>
                <w:szCs w:val="21"/>
              </w:rPr>
              <w:t>，并应固定在门架的立杆上。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6.2.13 </w:t>
            </w:r>
            <w:r>
              <w:rPr>
                <w:rFonts w:ascii="Times New Roman" w:eastAsia="宋体" w:hAnsi="Times New Roman" w:cs="宋体" w:hint="eastAsia"/>
                <w:color w:val="000000"/>
                <w:spacing w:val="-6"/>
                <w:kern w:val="0"/>
                <w:szCs w:val="21"/>
              </w:rPr>
              <w:t>连墙件宜水平设置：当不能水平设置时，与门式作业脚手架连接的端一应低手与建筑结构连接的端，连墙杆的坡度宜小于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双排脚手架连墙件的设置应符合下列规定：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同一层连墙件应设置在同一水平面，连墙点的水平投影间距不得超过三跨，竖向垂直间距不得超过三步，连墙点之上架体的悬臂高度不得超过两步；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在架体的转角处、开口型双排脚手架的端部应增设连墙件，连墙件的竖向垂直间距不应大于建筑物的层高，且不应大于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连墙件宜从底层第一道水平杆处开始设置；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连墙件宜采用菱形布置，也可采用矩形布置；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连墙件中的连墙杆宜呈水平设置，也可采用连墙端高于架体端的倾斜设置方式；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连墙件应设置在靠近有横向水平杆的碗扣节点处，当采用钢管扣件做连墙件时，连墙件应与立杆连接，连接点距架体碗扣主节点距离不应大于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当双排脚手架下部暂不能设置连墙件时，应采取可靠的防倾覆措施，但无连墙件的最大高度不得超过</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tc>
      </w:tr>
      <w:tr w:rsidR="00D31AD4">
        <w:trPr>
          <w:trHeight w:val="5128"/>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JGJ/T 231-2021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连墙件的设置应符合下列规定：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连墙件应采用可承受拉、压荷载的刚性杆件，并应与建筑主体结构和架体连接牢固；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连墙件应靠近水平杆的盘扣节点设置；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同一层连墙件宜在同一水平面，水平间距不应大于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跨；连墙件之上架体的悬臂高度不得超过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在架体的转角处或开口型双排脚手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架的端部应按楼层设置，且竖向间距不应大于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连墙件宜从底层第一道水平杆处开始设置；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连墙件宜采用菱形布置，也可采用矩形布置；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连墙点应均匀分布；</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当脚手架下部不能搭设连墙件时，宜外扩搭设多排脚手架并设置斜杆，形成外侧斜面状附加梯形架。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悬挑式钢管脚手架的设计应列入分项工程的专项施工方案</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应包括下列设计内容：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悬挑承力架及其与主体结构的连接、悬挑承力架相应部位的主体结构承载力计算；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悬挑承力架上部架体构配件的承载力计算；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连墙件的承载力的计算；</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悬挑承力架上部钢管脚手架的连墙件应分别计算其连墙杆件的强度及稳定，计算与结构的连接强度，计算应按照国家现行标准《建筑施工扣件式钢管脚手架安全技术规范》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的规定进行；当采用钢管扣件做连墙件时，还应对扣件的抗滑承载力作验算</w:t>
            </w:r>
          </w:p>
        </w:tc>
      </w:tr>
      <w:tr w:rsidR="00D31AD4">
        <w:trPr>
          <w:trHeight w:val="527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3.5.9 </w:t>
            </w:r>
            <w:r>
              <w:rPr>
                <w:rFonts w:ascii="Times New Roman" w:eastAsia="宋体" w:hAnsi="Times New Roman" w:cs="宋体" w:hint="eastAsia"/>
                <w:color w:val="000000"/>
                <w:spacing w:val="-6"/>
                <w:kern w:val="0"/>
                <w:szCs w:val="21"/>
              </w:rPr>
              <w:t>为了防止脚手架向内或向外倾覆，必须均匀分布地设置能承受压力和拉力的连墙件，架设连墙件应符合下列要求：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连墙件的设置间距应符合</w:t>
            </w:r>
            <w:r>
              <w:rPr>
                <w:rFonts w:ascii="Times New Roman" w:eastAsia="宋体" w:hAnsi="Times New Roman" w:cs="宋体"/>
                <w:color w:val="000000"/>
                <w:spacing w:val="-6"/>
                <w:kern w:val="0"/>
                <w:szCs w:val="21"/>
              </w:rPr>
              <w:t>3.5.5</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立杆应从第一步纵向水平杆处开始设置刚性连墙件，当该处设置困难时，应采用其他可靠措施固定。连墙件宜靠近主节点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；连墙件宜有限采用菱形布置，也可采用方形、矩形布置。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一字型、开口型脚手架的两端必须设置连墙件、连墙件的垂直间距不应大于建筑物的层高，并不应大于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对于高度在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以下的单、双排脚手架，宜采用刚性连墙件与建筑物可靠联接，亦可采用拉筋和顶撑配合使用的附墙联接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方式；严谨使用仅有拉筋的柔性连墙件。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以上的单、双排脚手架，应采用刚性连墙件与建筑物可靠联接。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连墙件中的连墙杆或拉筋宜呈水平设置，当不能水平设置时，与脚手架联接的一端应下斜，不应采用上斜联接；连墙件必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须采用可承受拉力和压力的构造，采用拉筋必须配用顶撑，顶撑应可靠地顶在混凝土圈梁、柱等结构部位，拉筋应采用两根以上直径</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的钢丝拧成一般，使用时不应小于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股；亦可采用直径不小于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的钢筋。</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当脚手架下部暂不能设连墙件时刻搭设抛撑，抛撑应采用通长杆件与脚手架可靠联接，与地面的倾斜角应在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°之间；联接点中心至主节点的距离不应大于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。抛撑应在连墙件搭设后方可拆除；当脚手架施工操作层高出连墙件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时，应采取临时稳定措施，直到上一层连墙件搭设完后方可根据情况拆除。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架高超过</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且有风涡流作用时，应采取抵抗上升翻流作用的连墙措施。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3.3.5 </w:t>
            </w:r>
            <w:r>
              <w:rPr>
                <w:rFonts w:ascii="Times New Roman" w:eastAsia="宋体" w:hAnsi="Times New Roman" w:cs="宋体" w:hint="eastAsia"/>
                <w:color w:val="000000"/>
                <w:spacing w:val="-6"/>
                <w:kern w:val="0"/>
                <w:szCs w:val="21"/>
              </w:rPr>
              <w:t>钢管脚手架连墙件必须采用刚性连墙件，直接与主体结构可靠连接。连墙件的布置应符合下列规定：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宜靠近主节点设置，偏离主节点的距离不应大于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应从每一悬挑段的第一步架开始设置，有困难时，应采取其他可靠措施固定；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宜水平设置，不能水平设置时，与脚手架连接的一端不应高于与主体结构连接的一端；</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一字型、开口型脚手架的两端必须设置连墙件，其竖向间距不应大于建筑物的层高，且不大于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（两步）。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3.3.6 </w:t>
            </w:r>
            <w:r>
              <w:rPr>
                <w:rFonts w:ascii="Times New Roman" w:eastAsia="宋体" w:hAnsi="Times New Roman" w:cs="宋体" w:hint="eastAsia"/>
                <w:color w:val="000000"/>
                <w:spacing w:val="-6"/>
                <w:kern w:val="0"/>
                <w:szCs w:val="21"/>
              </w:rPr>
              <w:t>连墙件的设置间距除应满足计算要求外，尚应符合表</w:t>
            </w:r>
            <w:r>
              <w:rPr>
                <w:rFonts w:ascii="Times New Roman" w:eastAsia="宋体" w:hAnsi="Times New Roman" w:cs="宋体"/>
                <w:color w:val="000000"/>
                <w:spacing w:val="-6"/>
                <w:kern w:val="0"/>
                <w:szCs w:val="21"/>
              </w:rPr>
              <w:t>3.3.6</w:t>
            </w:r>
            <w:r>
              <w:rPr>
                <w:rFonts w:ascii="Times New Roman" w:eastAsia="宋体" w:hAnsi="Times New Roman" w:cs="宋体" w:hint="eastAsia"/>
                <w:color w:val="000000"/>
                <w:spacing w:val="-6"/>
                <w:kern w:val="0"/>
                <w:szCs w:val="21"/>
              </w:rPr>
              <w:t>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（二）未设置连墙件或连墙件整层缺失；</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u w:val="single"/>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步距、跨距搭设符合规范及专项施工方案要求。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脚手架立杆间距、步距应通过设计确定。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4.4.14 </w:t>
            </w:r>
            <w:r>
              <w:rPr>
                <w:rFonts w:ascii="Times New Roman" w:eastAsia="宋体" w:hAnsi="Times New Roman" w:cs="宋体" w:hint="eastAsia"/>
                <w:color w:val="000000"/>
                <w:spacing w:val="-6"/>
                <w:kern w:val="0"/>
                <w:szCs w:val="21"/>
              </w:rPr>
              <w:t>支撑脚手架的水平杆应按步距沿纵向和横向通长连续设置，且应与相邻立杆连接稳固。</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当设置二层装修作业层、二层作业脚手板、外挂密目安全网封闭时，常用双排脚手架结构的设计尺寸双排脚手架结构的设计尺寸和假体允许搭设高度宜符合表</w:t>
            </w:r>
            <w:r>
              <w:rPr>
                <w:rFonts w:ascii="Times New Roman" w:eastAsia="宋体" w:hAnsi="Times New Roman" w:cs="宋体"/>
                <w:color w:val="000000"/>
                <w:spacing w:val="-6"/>
                <w:kern w:val="0"/>
                <w:szCs w:val="21"/>
              </w:rPr>
              <w:t>6.2.1</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常用密目是安全网全封闭单、双排脚手架结构的设计尺寸，可按表</w:t>
            </w:r>
            <w:r>
              <w:rPr>
                <w:rFonts w:ascii="Times New Roman" w:eastAsia="宋体" w:hAnsi="Times New Roman" w:cs="宋体"/>
                <w:color w:val="000000"/>
                <w:spacing w:val="-6"/>
                <w:kern w:val="0"/>
                <w:szCs w:val="21"/>
              </w:rPr>
              <w:t>6.1.1-1</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6.1.1-2</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 xml:space="preserve">6.8.1 </w:t>
            </w:r>
            <w:r>
              <w:rPr>
                <w:rFonts w:ascii="Times New Roman" w:eastAsia="宋体" w:hAnsi="Times New Roman" w:cs="宋体" w:hint="eastAsia"/>
                <w:color w:val="000000"/>
                <w:spacing w:val="-6"/>
                <w:kern w:val="0"/>
                <w:szCs w:val="21"/>
              </w:rPr>
              <w:t>常用敞开式满堂脚手架结构的设计尺寸，可按表</w:t>
            </w:r>
            <w:r>
              <w:rPr>
                <w:rFonts w:ascii="Times New Roman" w:eastAsia="宋体" w:hAnsi="Times New Roman" w:cs="宋体"/>
                <w:color w:val="000000"/>
                <w:spacing w:val="-6"/>
                <w:kern w:val="0"/>
                <w:szCs w:val="21"/>
              </w:rPr>
              <w:t>6.8.1</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JGJ/T 231-2021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脚手架搭设步距不应超过</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当标准型（</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型）立杆荷载设计值大于</w:t>
            </w:r>
            <w:r>
              <w:rPr>
                <w:rFonts w:ascii="Times New Roman" w:eastAsia="宋体" w:hAnsi="Times New Roman" w:cs="宋体"/>
                <w:color w:val="000000"/>
                <w:spacing w:val="-6"/>
                <w:kern w:val="0"/>
                <w:szCs w:val="21"/>
              </w:rPr>
              <w:t>40kN</w:t>
            </w:r>
            <w:r>
              <w:rPr>
                <w:rFonts w:ascii="Times New Roman" w:eastAsia="宋体" w:hAnsi="Times New Roman" w:cs="宋体" w:hint="eastAsia"/>
                <w:color w:val="000000"/>
                <w:spacing w:val="-6"/>
                <w:kern w:val="0"/>
                <w:szCs w:val="21"/>
              </w:rPr>
              <w:t>，或重型</w:t>
            </w:r>
            <w:r>
              <w:rPr>
                <w:rFonts w:ascii="Times New Roman" w:eastAsia="宋体" w:hAnsi="Times New Roman" w:cs="宋体"/>
                <w:color w:val="000000"/>
                <w:spacing w:val="-6"/>
                <w:kern w:val="0"/>
                <w:szCs w:val="21"/>
              </w:rPr>
              <w:t>(Z</w:t>
            </w:r>
            <w:r>
              <w:rPr>
                <w:rFonts w:ascii="Times New Roman" w:eastAsia="宋体" w:hAnsi="Times New Roman" w:cs="宋体" w:hint="eastAsia"/>
                <w:color w:val="000000"/>
                <w:spacing w:val="-6"/>
                <w:kern w:val="0"/>
                <w:szCs w:val="21"/>
              </w:rPr>
              <w:t>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立杆荷载设计值大于</w:t>
            </w:r>
            <w:r>
              <w:rPr>
                <w:rFonts w:ascii="Times New Roman" w:eastAsia="宋体" w:hAnsi="Times New Roman" w:cs="宋体"/>
                <w:color w:val="000000"/>
                <w:spacing w:val="-6"/>
                <w:kern w:val="0"/>
                <w:szCs w:val="21"/>
              </w:rPr>
              <w:t>65kN</w:t>
            </w:r>
            <w:r>
              <w:rPr>
                <w:rFonts w:ascii="Times New Roman" w:eastAsia="宋体" w:hAnsi="Times New Roman" w:cs="宋体" w:hint="eastAsia"/>
                <w:color w:val="000000"/>
                <w:spacing w:val="-6"/>
                <w:kern w:val="0"/>
                <w:szCs w:val="21"/>
              </w:rPr>
              <w:t>时，脚手架顶层步距应比标准步距缩小</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对标准步距为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的支撑架，应根据支撑架搭设高度、支撑架型号及立杆轴向力设计值进行竖向斜杆布置，竖向斜杆布</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置形式选用应符合表</w:t>
            </w:r>
            <w:r>
              <w:rPr>
                <w:rFonts w:ascii="Times New Roman" w:eastAsia="宋体" w:hAnsi="Times New Roman" w:cs="宋体"/>
                <w:color w:val="000000"/>
                <w:spacing w:val="-6"/>
                <w:kern w:val="0"/>
                <w:szCs w:val="21"/>
              </w:rPr>
              <w:t xml:space="preserve"> 6.2.2</w:t>
            </w:r>
            <w:r>
              <w:rPr>
                <w:rFonts w:ascii="Times New Roman" w:eastAsia="宋体" w:hAnsi="Times New Roman" w:cs="宋体" w:hint="eastAsia"/>
                <w:color w:val="000000"/>
                <w:spacing w:val="-6"/>
                <w:kern w:val="0"/>
                <w:szCs w:val="21"/>
              </w:rPr>
              <w:t>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当支撑架搭设高度大于</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时，顶层步距内应每跨布置竖向斜杆。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当支撑架搭设高度超过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、周围有既有建筑结构时，应沿高度每间隔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个步距与周围已建成的结构进行可靠拉结。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 xml:space="preserve"> 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中钢管水平剪刀撑的有关规定。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当以独立塔架形式搭设支撑架时，应沿高度每间隔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个步距与相邻的独立塔架水平拉结。</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当搭设双排外作业架时或搭设高度</w:t>
            </w:r>
            <w:r>
              <w:rPr>
                <w:rFonts w:ascii="Times New Roman" w:eastAsia="宋体" w:hAnsi="Times New Roman" w:cs="宋体"/>
                <w:color w:val="000000"/>
                <w:spacing w:val="-6"/>
                <w:kern w:val="0"/>
                <w:szCs w:val="21"/>
              </w:rPr>
              <w:t xml:space="preserve"> 24m</w:t>
            </w:r>
            <w:r>
              <w:rPr>
                <w:rFonts w:ascii="Times New Roman" w:eastAsia="宋体" w:hAnsi="Times New Roman" w:cs="宋体" w:hint="eastAsia"/>
                <w:color w:val="000000"/>
                <w:spacing w:val="-6"/>
                <w:kern w:val="0"/>
                <w:szCs w:val="21"/>
              </w:rPr>
              <w:t>及以上时，应根据使用要求选择架体几何尺寸，相邻水平杆步距不宜大于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3.2.5 </w:t>
            </w:r>
            <w:r>
              <w:rPr>
                <w:rFonts w:ascii="Times New Roman" w:eastAsia="宋体" w:hAnsi="Times New Roman" w:cs="宋体" w:hint="eastAsia"/>
                <w:color w:val="000000"/>
                <w:spacing w:val="-6"/>
                <w:kern w:val="0"/>
                <w:szCs w:val="21"/>
              </w:rPr>
              <w:t>低合金钢管脚手架的步距、立杆横距和纵距分别不宜大于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w:t>
            </w:r>
          </w:p>
        </w:tc>
      </w:tr>
      <w:tr w:rsidR="00D31AD4">
        <w:trPr>
          <w:trHeight w:val="193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钢管脚手架应搭设成双排形式，步距不得大于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，立杆底部应设置纵向和横向扫地杆，纵向扫地杆应采用直角扣件固定在距悬挑钢梁上表面不大于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处的立杆上，横向扫地杆紧靠纵向扫地杆下方用直角扣件固定在立杆上。</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3.3.9 </w:t>
            </w:r>
            <w:r>
              <w:rPr>
                <w:rFonts w:ascii="Times New Roman" w:eastAsia="宋体" w:hAnsi="Times New Roman" w:cs="宋体" w:hint="eastAsia"/>
                <w:color w:val="000000"/>
                <w:spacing w:val="-6"/>
                <w:kern w:val="0"/>
                <w:szCs w:val="21"/>
              </w:rPr>
              <w:t>脚手架立杆接长应符合下列规定：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立杆接长除顶层顶步外，其余各层各步接头必须采用对接扣件连接。</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立杆的对接扣件应交错布置，两根相邻立杆的接头不应设置在同步内，同步内隔一根立杆的两个相隔接头在高度方向错开的距离不宜小于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；各接头中心至主节点的距离不宜大于步距的</w:t>
            </w:r>
            <w:r>
              <w:rPr>
                <w:rFonts w:ascii="Times New Roman" w:eastAsia="宋体" w:hAnsi="Times New Roman" w:cs="宋体"/>
                <w:color w:val="000000"/>
                <w:spacing w:val="-6"/>
                <w:kern w:val="0"/>
                <w:szCs w:val="21"/>
              </w:rPr>
              <w:t>1/3</w:t>
            </w:r>
            <w:r>
              <w:rPr>
                <w:rFonts w:ascii="Times New Roman" w:eastAsia="宋体" w:hAnsi="Times New Roman" w:cs="宋体" w:hint="eastAsia"/>
                <w:color w:val="000000"/>
                <w:spacing w:val="-6"/>
                <w:kern w:val="0"/>
                <w:szCs w:val="21"/>
              </w:rPr>
              <w:t>。</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剪刀撑的设置符合规范及专项施工方案要求。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在作业脚手架的纵向外侧立面上应设置竖向剪刀撑，并应符合下列规定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；剪刀撑斜杆与水平面的倾角应在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以下时，应在架体两端、转角及中间每隔不超过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各设置一道剪刀撑，并由底至顶连续设置；搭设高度</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及以上时，应在全外侧立面上由底至顶连续设置；</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悬挑脚手架、附着式升降脚手架应在全外侧立面上由底至顶连续设置。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当采用竖向斜撑杆、竖向交叉立杆替代作业脚手架竖向剪刀撑时，应符合下列规定</w:t>
            </w:r>
            <w:r>
              <w:rPr>
                <w:rFonts w:ascii="Times New Roman" w:eastAsia="宋体" w:hAnsi="Times New Roman" w:cs="宋体"/>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在作业脚手架的端部、转角处应各设置一道；</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以下时，应每隔</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跨设置一道；搭设高度在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及以上时，应每隔</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跨设置一道；相邻竖向斜撑杆应朝向对称呈人字形设置；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每道竖向斜掌杆、竖向交叉拉杆应在作业脚手架外侧相邻纵向立杆间由底至顶按步连续设置。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6.6.1 </w:t>
            </w:r>
            <w:r>
              <w:rPr>
                <w:rFonts w:ascii="Times New Roman" w:eastAsia="宋体" w:hAnsi="Times New Roman" w:cs="宋体" w:hint="eastAsia"/>
                <w:color w:val="000000"/>
                <w:spacing w:val="-6"/>
                <w:kern w:val="0"/>
                <w:szCs w:val="21"/>
              </w:rPr>
              <w:t>双排脚手架应设置剪刀撑与横向斜撑，单排脚手架应设置剪刀撑。</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6.6.2 </w:t>
            </w:r>
            <w:r>
              <w:rPr>
                <w:rFonts w:ascii="Times New Roman" w:eastAsia="宋体" w:hAnsi="Times New Roman" w:cs="宋体" w:hint="eastAsia"/>
                <w:color w:val="000000"/>
                <w:spacing w:val="-6"/>
                <w:kern w:val="0"/>
                <w:szCs w:val="21"/>
              </w:rPr>
              <w:t>单、双排脚手架剪刀撑的设置应符合下列规定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每道剪刀撑跨越立杆的根数应按表</w:t>
            </w:r>
            <w:r>
              <w:rPr>
                <w:rFonts w:ascii="Times New Roman" w:eastAsia="宋体" w:hAnsi="Times New Roman" w:cs="宋体"/>
                <w:color w:val="000000"/>
                <w:spacing w:val="-6"/>
                <w:kern w:val="0"/>
                <w:szCs w:val="21"/>
              </w:rPr>
              <w:t xml:space="preserve"> 6.6.2 </w:t>
            </w:r>
            <w:r>
              <w:rPr>
                <w:rFonts w:ascii="Times New Roman" w:eastAsia="宋体" w:hAnsi="Times New Roman" w:cs="宋体" w:hint="eastAsia"/>
                <w:color w:val="000000"/>
                <w:spacing w:val="-6"/>
                <w:kern w:val="0"/>
                <w:szCs w:val="21"/>
              </w:rPr>
              <w:t>的规定确定。每道剪刀撑宽度不应小于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，斜杆与地面的倾角应在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剪刀撑斜杆的接长应采用搭接或对接，搭接应符合本规范第</w:t>
            </w:r>
            <w:r>
              <w:rPr>
                <w:rFonts w:ascii="Times New Roman" w:eastAsia="宋体" w:hAnsi="Times New Roman" w:cs="宋体"/>
                <w:color w:val="000000"/>
                <w:spacing w:val="-6"/>
                <w:kern w:val="0"/>
                <w:szCs w:val="21"/>
              </w:rPr>
              <w:t>6.3.6</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剪刀撑斜杆应用旋转扣件固定在与之相交的横向水平杆的伸出端或立杆上，旋转扣件中心线至主节点的距离不应大于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6.6.4 </w:t>
            </w:r>
            <w:r>
              <w:rPr>
                <w:rFonts w:ascii="Times New Roman" w:eastAsia="宋体" w:hAnsi="Times New Roman" w:cs="宋体" w:hint="eastAsia"/>
                <w:color w:val="000000"/>
                <w:spacing w:val="-6"/>
                <w:kern w:val="0"/>
                <w:szCs w:val="21"/>
              </w:rPr>
              <w:t>双排脚手架横向斜撑的设置应符合下列规定：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横向斜撑应在同一节间，由底至顶层呈之字形连续布置，斜撑的固定应符合本规范第</w:t>
            </w:r>
            <w:r>
              <w:rPr>
                <w:rFonts w:ascii="Times New Roman" w:eastAsia="宋体" w:hAnsi="Times New Roman" w:cs="宋体"/>
                <w:color w:val="000000"/>
                <w:spacing w:val="-6"/>
                <w:kern w:val="0"/>
                <w:szCs w:val="21"/>
              </w:rPr>
              <w:t>6.5.2</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以下的封闭型双排脚手架可不设横向斜撑，高度在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以上的封闭型脚手架，除拐角应设置横向斜撑外中间应每隔</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跨距设置一道。</w:t>
            </w:r>
          </w:p>
        </w:tc>
      </w:tr>
      <w:tr w:rsidR="00D31AD4">
        <w:trPr>
          <w:trHeight w:val="3882"/>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6.1.9 </w:t>
            </w:r>
            <w:r>
              <w:rPr>
                <w:rFonts w:ascii="Times New Roman" w:eastAsia="宋体" w:hAnsi="Times New Roman" w:cs="宋体" w:hint="eastAsia"/>
                <w:color w:val="000000"/>
                <w:spacing w:val="-6"/>
                <w:kern w:val="0"/>
                <w:szCs w:val="21"/>
              </w:rPr>
              <w:t>门式脚手架应设置剪刀撑，剪刀撑的构造应符合下列规定：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剪刀撑斜杆的倾角应为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剪刀撑应采用旋转扣件与门架立杆及相关杆件扣紧；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每道剪刀撑的宽度不应大于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个跨距，且不应大于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；也不宜小于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个跨距，且不宜小于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6.1.9)</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每道竖向剪刀撑均应由底至顶连续设置；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剪刀撑斜杆的接长应符合本标准第</w:t>
            </w:r>
            <w:r>
              <w:rPr>
                <w:rFonts w:ascii="Times New Roman" w:eastAsia="宋体" w:hAnsi="Times New Roman" w:cs="宋体"/>
                <w:color w:val="000000"/>
                <w:spacing w:val="-6"/>
                <w:kern w:val="0"/>
                <w:szCs w:val="21"/>
              </w:rPr>
              <w:t>6.1.8</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款的规定。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门式作业脚手架外侧立面上剪刀撑的设置应符合下列规定：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当作业脚手架安全等级为Ⅰ级时，剪刀撑应按下列要求设置：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宜在作业脚手架的转角处、开口型端部及中间间隔不超过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的外侧立面上各设置一道剪刀撑；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当在作业脚手架的外侧立面上不设剪刀撑时，应沿架体高度方向每间隔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步在门架内外立杆上分别设置一道水平加固杆。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当作业脚手架安全等级为Ⅱ级时，门式作业脚手架外侧立面可不设置剪刀撑。</w:t>
            </w:r>
          </w:p>
        </w:tc>
      </w:tr>
      <w:tr w:rsidR="00D31AD4">
        <w:trPr>
          <w:trHeight w:val="2161"/>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当采用钢管扣件剪刀撑代替竖向斜撑杆时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w:t>
            </w:r>
            <w:r>
              <w:rPr>
                <w:rFonts w:ascii="Times New Roman" w:eastAsia="宋体" w:hAnsi="Times New Roman" w:cs="宋体" w:hint="eastAsia"/>
                <w:color w:val="000000"/>
                <w:spacing w:val="-6"/>
                <w:kern w:val="0"/>
                <w:szCs w:val="21"/>
              </w:rPr>
              <w:t>，应符合下列规定：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当架体搭设高度在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以下时，应在架体两端、转角及中间间隔不超过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，各设置一道竖向剪刀撑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6.2.7a)</w:t>
            </w:r>
            <w:r>
              <w:rPr>
                <w:rFonts w:ascii="Times New Roman" w:eastAsia="宋体" w:hAnsi="Times New Roman" w:cs="宋体" w:hint="eastAsia"/>
                <w:color w:val="000000"/>
                <w:spacing w:val="-6"/>
                <w:kern w:val="0"/>
                <w:szCs w:val="21"/>
              </w:rPr>
              <w:t>；当架体搭设高度在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及以上时，应在架体外侧全立面连续设置竖向剪刀撑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6.2.7b)</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每道竖向剪刀撑应由底至顶连续设置。</w:t>
            </w:r>
          </w:p>
        </w:tc>
      </w:tr>
      <w:tr w:rsidR="00D31AD4">
        <w:trPr>
          <w:trHeight w:val="217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中钢管水平剪刀撑的有关规定。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支撑架检查与验收应符合下列规定：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搭设的架体应符合设计要求，搭设方法和斜杆、剪刀撑等设置应符合本标准第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章的规定；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8.0.5 </w:t>
            </w:r>
            <w:r>
              <w:rPr>
                <w:rFonts w:ascii="Times New Roman" w:eastAsia="宋体" w:hAnsi="Times New Roman" w:cs="宋体" w:hint="eastAsia"/>
                <w:color w:val="000000"/>
                <w:spacing w:val="-6"/>
                <w:kern w:val="0"/>
                <w:szCs w:val="21"/>
              </w:rPr>
              <w:t>作业架检查与验收应符合下列规定：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搭设的架体应符合设计要求，斜杆或剪刀撑设置应符合本标准第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章的规定；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3.5.8 </w:t>
            </w:r>
            <w:r>
              <w:rPr>
                <w:rFonts w:ascii="Times New Roman" w:eastAsia="宋体" w:hAnsi="Times New Roman" w:cs="宋体" w:hint="eastAsia"/>
                <w:color w:val="000000"/>
                <w:spacing w:val="-6"/>
                <w:kern w:val="0"/>
                <w:szCs w:val="21"/>
              </w:rPr>
              <w:t>搭设剪刀撑与横向斜撑应符合下列要求：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单排脚手架应设剪刀撑，双排脚手架应设置剪刀撑与横向斜撑。剪刀撑与横向斜撑应随立杆、纵向和横向水平杆等同步搭设，各底层斜杆下端军必须支承在垫块和垫板上。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每道剪刀撑跨越立杆的根数宜按照</w:t>
            </w:r>
            <w:r>
              <w:rPr>
                <w:rFonts w:ascii="Times New Roman" w:eastAsia="宋体" w:hAnsi="Times New Roman" w:cs="宋体"/>
                <w:color w:val="000000"/>
                <w:spacing w:val="-6"/>
                <w:kern w:val="0"/>
                <w:szCs w:val="21"/>
              </w:rPr>
              <w:t>3.5.8</w:t>
            </w:r>
            <w:r>
              <w:rPr>
                <w:rFonts w:ascii="Times New Roman" w:eastAsia="宋体" w:hAnsi="Times New Roman" w:cs="宋体" w:hint="eastAsia"/>
                <w:color w:val="000000"/>
                <w:spacing w:val="-6"/>
                <w:kern w:val="0"/>
                <w:szCs w:val="21"/>
              </w:rPr>
              <w:t>的规定确定。每道剪刀撑宽度不应小于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，剪刀撑与地面的倾斜角宜在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一下的单、双排脚手架，均必须在外侧里面的两端各设置一道剪刀撑，并应由底至顶连续设置；中间各道剪刀撑之间的净距不应大于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以上的双排脚手架应在外侧里面整个长度和高度上连续设置剪刀撑。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剪刀撑的接长宜采用搭接，搭接应应符合第</w:t>
            </w:r>
            <w:r>
              <w:rPr>
                <w:rFonts w:ascii="Times New Roman" w:eastAsia="宋体" w:hAnsi="Times New Roman" w:cs="宋体"/>
                <w:color w:val="000000"/>
                <w:spacing w:val="-6"/>
                <w:kern w:val="0"/>
                <w:szCs w:val="21"/>
              </w:rPr>
              <w:t>3.5.5</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款的规定。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剪刀撑采用旋转扣件固定在与之相交的横向水平杆的伸出端或立杆上，旋转扣件中心线至主节点的距离不宜大于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横向斜撑应在同一节间，由底至顶层呈之字形连续布置，斜撑的固定应符合第</w:t>
            </w:r>
            <w:r>
              <w:rPr>
                <w:rFonts w:ascii="Times New Roman" w:eastAsia="宋体" w:hAnsi="Times New Roman" w:cs="宋体"/>
                <w:color w:val="000000"/>
                <w:spacing w:val="-6"/>
                <w:kern w:val="0"/>
                <w:szCs w:val="21"/>
              </w:rPr>
              <w:t>3.5.11</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款的规定。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一字型、开口型双排脚手架的两端均必须设置横向斜撑。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以下的封闭型双排脚手架可不设横向斜撑，高度在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以上的封闭型脚手架，除拐角应设置横向斜撑外，中间应每隔</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跨设置一道。</w:t>
            </w:r>
          </w:p>
          <w:p w:rsidR="00D31AD4" w:rsidRDefault="00D31AD4" w:rsidP="00D31AD4">
            <w:pPr>
              <w:widowControl/>
              <w:spacing w:line="240" w:lineRule="atLeast"/>
              <w:ind w:leftChars="-30" w:left="31680" w:rightChars="-30" w:right="31680"/>
              <w:jc w:val="left"/>
              <w:rPr>
                <w:rFonts w:ascii="Times New Roman" w:hAnsi="Times New Roman" w:cs="STSong-Light"/>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当横向斜杆妨碍作业时，经批准可以临时拆除一步架的斜杆，但作业完成后必须及时恢复。</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钢管脚手架外侧必须沿全高和全长连续设置剪刀撑，每道剪刀撑跨度不应小于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，且不应小于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跨和不应大于</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跨，其水平夹角宜在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3.3.7 </w:t>
            </w:r>
            <w:r>
              <w:rPr>
                <w:rFonts w:ascii="Times New Roman" w:eastAsia="宋体" w:hAnsi="Times New Roman" w:cs="宋体" w:hint="eastAsia"/>
                <w:color w:val="000000"/>
                <w:spacing w:val="-6"/>
                <w:kern w:val="0"/>
                <w:szCs w:val="21"/>
              </w:rPr>
              <w:t>分段悬挑的钢管脚手架立杆、剪刀撑等杆件，在分段处应全部断开，不得上下连续设置。</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3.2.1.5</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架体基础符合规范及专项施工方案要求。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脚手架地基应符合下列规定：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满足承载力和变形要求；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应设置排水措施，搭设场地不应积水；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冬期施工应采取防冻胀措施。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 </w:t>
            </w:r>
            <w:r>
              <w:rPr>
                <w:rFonts w:ascii="Times New Roman" w:eastAsia="宋体" w:hAnsi="Times New Roman" w:cs="宋体" w:hint="eastAsia"/>
                <w:color w:val="000000"/>
                <w:spacing w:val="-6"/>
                <w:kern w:val="0"/>
                <w:szCs w:val="21"/>
              </w:rPr>
              <w:t>对搭设在楼面等建筑结构上的脚手架，应对支撑架体的建筑结构进行承载力验算，当不能满足承载力要求时应采取可靠的加固措施。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脚手架地基与基础的施工，应根据脚手架所受荷载、搭设高度、搭设场地土质情况与现行国家标准《建筑地基基础工程施工质量验收规范》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的有关规定进行。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压实填土地基应符合现行国家标准《建筑地基基础设计规范》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的相关规定；灰土地基应符合现行国家标准《建筑地基基础工程施工质量验收规范》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的相关规定。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立杆垫板或底座底面标高宜高于自然地坪</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脚手架基础经验收合格后，应按施工组织设计或专项方案的要求放线定位。</w:t>
            </w:r>
          </w:p>
        </w:tc>
      </w:tr>
      <w:tr w:rsidR="00D31AD4" w:rsidTr="00FF7A51">
        <w:trPr>
          <w:trHeight w:val="151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6.6.1 </w:t>
            </w:r>
            <w:r>
              <w:rPr>
                <w:rFonts w:ascii="Times New Roman" w:eastAsia="宋体" w:hAnsi="Times New Roman" w:cs="宋体" w:hint="eastAsia"/>
                <w:color w:val="000000"/>
                <w:spacing w:val="-6"/>
                <w:kern w:val="0"/>
                <w:szCs w:val="21"/>
              </w:rPr>
              <w:t>根据不同地基土质和搭设高度条件，门式脚手架的地基应符合表</w:t>
            </w:r>
            <w:r>
              <w:rPr>
                <w:rFonts w:ascii="Times New Roman" w:eastAsia="宋体" w:hAnsi="Times New Roman" w:cs="宋体"/>
                <w:color w:val="000000"/>
                <w:spacing w:val="-6"/>
                <w:kern w:val="0"/>
                <w:szCs w:val="21"/>
              </w:rPr>
              <w:t>6.6.1</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6.6.2 </w:t>
            </w:r>
            <w:r>
              <w:rPr>
                <w:rFonts w:ascii="Times New Roman" w:eastAsia="宋体" w:hAnsi="Times New Roman" w:cs="宋体" w:hint="eastAsia"/>
                <w:color w:val="000000"/>
                <w:spacing w:val="-6"/>
                <w:kern w:val="0"/>
                <w:szCs w:val="21"/>
              </w:rPr>
              <w:t>门式脚手架的搭设场地应平整坚实并应符合下列规定：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回填土应分层回填，逐层夯实；</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场地排水应顺畅，不应有积水。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6.6.3 </w:t>
            </w:r>
            <w:r>
              <w:rPr>
                <w:rFonts w:ascii="Times New Roman" w:eastAsia="宋体" w:hAnsi="Times New Roman" w:cs="宋体" w:hint="eastAsia"/>
                <w:color w:val="000000"/>
                <w:spacing w:val="-6"/>
                <w:kern w:val="0"/>
                <w:szCs w:val="21"/>
              </w:rPr>
              <w:t>搭设门式作业脚手架的地面标高宜高于自然地坪标高</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6.6.4 </w:t>
            </w:r>
            <w:r>
              <w:rPr>
                <w:rFonts w:ascii="Times New Roman" w:eastAsia="宋体" w:hAnsi="Times New Roman" w:cs="宋体" w:hint="eastAsia"/>
                <w:color w:val="000000"/>
                <w:spacing w:val="-6"/>
                <w:kern w:val="0"/>
                <w:szCs w:val="21"/>
              </w:rPr>
              <w:t>当门式脚手架搭设在楼面等建筑结构上时，门架立杆下宜铺设垫板。</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脚手架基础必须按专项施工方案进行施工，应根据地基承载力要求按现行国家标准《建筑地基基础工程施工质量验收标准》</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的规定进行验收。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当地基土不均匀或原位土承载力不满足要求或基础为软弱地基时，应进行处理。压实土地基应符合现行国家标准《建筑地基基础设计规范》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的相关规定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的相关规定。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地基和基础经验收合格后，应按专项施工方案的要求放线定位。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地基和基础经验收合格后，应按专项施工方案的要求放线定位。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9.0.18 </w:t>
            </w:r>
            <w:r>
              <w:rPr>
                <w:rFonts w:ascii="Times New Roman" w:eastAsia="宋体" w:hAnsi="Times New Roman" w:cs="宋体" w:hint="eastAsia"/>
                <w:color w:val="000000"/>
                <w:spacing w:val="-6"/>
                <w:kern w:val="0"/>
                <w:szCs w:val="21"/>
              </w:rPr>
              <w:t>在影响脚手架地基安全的范围内，严禁进行挖掘作业。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脚手架基础应按专项施工方案进行施工，并应按基础承载力要求进行验收，脚手架应在地基基础验收合格后搭设。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土层地基上的立杆下应采用可调底座和垫板，垫板的长度不宜少于</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当地基高差较大时，可利用立杆节点位差配合可调底座进行调整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7.3.3)</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不得在脚手架基础影响范围内进行挖掘作业。</w:t>
            </w:r>
          </w:p>
        </w:tc>
      </w:tr>
      <w:tr w:rsidR="00D31AD4">
        <w:trPr>
          <w:trHeight w:val="147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（一）脚手架工程的地基基础承载力和变形不满足设计要求；</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架体材料和构配件符合规范及专项施工方案要求，扣件按规定进行抽样复试。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 </w:t>
            </w:r>
            <w:r>
              <w:rPr>
                <w:rFonts w:ascii="Times New Roman" w:eastAsia="宋体" w:hAnsi="Times New Roman" w:cs="宋体" w:hint="eastAsia"/>
                <w:color w:val="000000"/>
                <w:spacing w:val="-6"/>
                <w:kern w:val="0"/>
                <w:szCs w:val="21"/>
              </w:rPr>
              <w:t>脚手架所用钢管宜采用现行国家标准《直缝电焊钢管》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级钢的规定。钢管外径、壁厚、外形允许偏差应符合表</w:t>
            </w:r>
            <w:r>
              <w:rPr>
                <w:rFonts w:ascii="Times New Roman" w:eastAsia="宋体" w:hAnsi="Times New Roman" w:cs="宋体"/>
                <w:color w:val="000000"/>
                <w:spacing w:val="-6"/>
                <w:kern w:val="0"/>
                <w:szCs w:val="21"/>
              </w:rPr>
              <w:t>4.0.1</w:t>
            </w:r>
            <w:r>
              <w:rPr>
                <w:rFonts w:ascii="Times New Roman" w:eastAsia="宋体" w:hAnsi="Times New Roman" w:cs="宋体" w:hint="eastAsia"/>
                <w:color w:val="000000"/>
                <w:spacing w:val="-6"/>
                <w:kern w:val="0"/>
                <w:szCs w:val="21"/>
              </w:rPr>
              <w:t>的规定。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 </w:t>
            </w:r>
            <w:r>
              <w:rPr>
                <w:rFonts w:ascii="Times New Roman" w:eastAsia="宋体" w:hAnsi="Times New Roman" w:cs="宋体" w:hint="eastAsia"/>
                <w:color w:val="000000"/>
                <w:spacing w:val="-6"/>
                <w:kern w:val="0"/>
                <w:szCs w:val="21"/>
              </w:rPr>
              <w:t>脚手架所使用的型钢、钢板、圆钢应符合国家现行相关标准的规定，其材质应符合现行国家标准《碳素结构钢》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铸铁或铸钢制作的构配件材质应符合现行国家标准《可锻铸铁件》</w:t>
            </w:r>
            <w:r>
              <w:rPr>
                <w:rFonts w:ascii="Times New Roman" w:eastAsia="宋体" w:hAnsi="Times New Roman" w:cs="宋体"/>
                <w:color w:val="000000"/>
                <w:spacing w:val="-6"/>
                <w:kern w:val="0"/>
                <w:szCs w:val="21"/>
              </w:rPr>
              <w:t>GB/T 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KTH-330-08</w:t>
            </w:r>
            <w:r>
              <w:rPr>
                <w:rFonts w:ascii="Times New Roman" w:eastAsia="宋体" w:hAnsi="Times New Roman" w:cs="宋体" w:hint="eastAsia"/>
                <w:color w:val="000000"/>
                <w:spacing w:val="-6"/>
                <w:kern w:val="0"/>
                <w:szCs w:val="21"/>
              </w:rPr>
              <w:t>或《一般工程用铸造碳钢件》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的规定。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4.0.4 </w:t>
            </w:r>
            <w:r>
              <w:rPr>
                <w:rFonts w:ascii="Times New Roman" w:eastAsia="宋体" w:hAnsi="Times New Roman" w:cs="宋体" w:hint="eastAsia"/>
                <w:color w:val="000000"/>
                <w:spacing w:val="-6"/>
                <w:kern w:val="0"/>
                <w:szCs w:val="21"/>
              </w:rPr>
              <w:t>木脚手架主要受力杆件应选用剥皮木或落叶松木，其材质应符合下列规定：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立杆、斜撑杆应符合现行国家标准《木结构设计规范》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中承重结构原木Ⅲ</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pPr>
            <w:r>
              <w:rPr>
                <w:kern w:val="0"/>
              </w:rPr>
              <w:t xml:space="preserve">2 </w:t>
            </w:r>
            <w:r>
              <w:rPr>
                <w:rFonts w:ascii="Times New Roman" w:eastAsia="宋体" w:hAnsi="Times New Roman" w:cs="宋体" w:hint="eastAsia"/>
                <w:color w:val="000000"/>
                <w:spacing w:val="-6"/>
                <w:kern w:val="0"/>
                <w:szCs w:val="21"/>
              </w:rPr>
              <w:t>水平杆及连墙杆应符合现行国家标准《木结构设计规范》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中承重结构原木Ⅱ</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级的规定。</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脚手架材料与构配件的性能指标应满足脚手架使用的需要，质量应符合国家现行相关标准的规定。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Times New Roman" w:cs="宋体" w:hint="eastAsia"/>
                <w:color w:val="000000"/>
                <w:spacing w:val="-6"/>
                <w:kern w:val="0"/>
                <w:szCs w:val="21"/>
              </w:rPr>
              <w:t>脚手架材料与构配件应有产品质量合格证明文件。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Times New Roman" w:cs="宋体" w:hint="eastAsia"/>
                <w:color w:val="000000"/>
                <w:spacing w:val="-6"/>
                <w:kern w:val="0"/>
                <w:szCs w:val="21"/>
              </w:rPr>
              <w:t>脚手架所用杆件和构配件应配套使用，并应满足组架方式及构造要求。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脚手架材料与构配件在使用周期内，应及时检查、分类、维护、保养，对不合格品应及时报废，并应形成文件记录。</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对于无法通过结构分析、外观检查和测量检查确定性能的材料与构配件，应通过试验确定其受力性能。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脚手架结构设计计算应依据施工工况选择具有代表性的最不利杆件及构配件，以其最不利截面和最不利工况作为计算条件，计算单元的选取应符合下列规定；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应选取受力最大的杆件、构配件；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应选取跨距、间距变化和几何形状、承力特性改变部位的杆件、构配件；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应选取架体构造变化处或薄弱处的杆件、构配件；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当脚手架上有集中荷载作用时，尚应选取集中荷载作用范围内受力最大的杆件、构配件。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脚手架杆件和构配件强度应按净截面计算；杆件和构配件稳定性、疫形应按毛截面计算。</w:t>
            </w:r>
          </w:p>
        </w:tc>
      </w:tr>
      <w:tr w:rsidR="00D31AD4">
        <w:trPr>
          <w:trHeight w:val="5326"/>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脚手架钢管应采用现行国家标准《直缝电焊钢管》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普通钢管；钢管的钢材质量应符合现行国家标准《碳素结构钢》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 xml:space="preserve">GB/T228 </w:t>
            </w:r>
            <w:r>
              <w:rPr>
                <w:rFonts w:ascii="Times New Roman" w:eastAsia="宋体" w:hAnsi="Times New Roman" w:cs="宋体" w:hint="eastAsia"/>
                <w:color w:val="000000"/>
                <w:spacing w:val="-6"/>
                <w:kern w:val="0"/>
                <w:szCs w:val="21"/>
              </w:rPr>
              <w:t>的有关规定，其质量应符合本规范第</w:t>
            </w:r>
            <w:r>
              <w:rPr>
                <w:rFonts w:ascii="Times New Roman" w:eastAsia="宋体" w:hAnsi="Times New Roman" w:cs="宋体"/>
                <w:color w:val="000000"/>
                <w:spacing w:val="-6"/>
                <w:kern w:val="0"/>
                <w:szCs w:val="21"/>
              </w:rPr>
              <w:t>3.1.1</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钢管表面应平直光滑，不应有裂缝、结疤、分层、错位、硬弯、毛刺、压痕和深的划道；</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扣件应有生产许可证、法定检测单位的测试报告和产品质量合格证。当对扣件质量有怀疑时，应按现行国家标准《钢管脚手架扣件》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6"/>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新脚手板应有产品质量合格证；</w:t>
            </w:r>
          </w:p>
          <w:p w:rsidR="00D31AD4" w:rsidRDefault="00D31AD4" w:rsidP="00D31AD4">
            <w:pPr>
              <w:widowControl/>
              <w:numPr>
                <w:ilvl w:val="0"/>
                <w:numId w:val="6"/>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的规定，且不得有裂纹、开焊与硬弯；</w:t>
            </w:r>
          </w:p>
          <w:p w:rsidR="00D31AD4" w:rsidRDefault="00D31AD4" w:rsidP="00D31AD4">
            <w:pPr>
              <w:widowControl/>
              <w:numPr>
                <w:ilvl w:val="0"/>
                <w:numId w:val="6"/>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新、旧脚手板均应涂防锈；</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p>
          <w:p w:rsidR="00D31AD4" w:rsidRDefault="00D31AD4" w:rsidP="00D31AD4">
            <w:pPr>
              <w:widowControl/>
              <w:numPr>
                <w:ilvl w:val="0"/>
                <w:numId w:val="7"/>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GB50206</w:t>
            </w:r>
            <w:r>
              <w:rPr>
                <w:rFonts w:ascii="Times New Roman" w:eastAsia="宋体" w:hAnsi="Times New Roman" w:cs="宋体" w:hint="eastAsia"/>
                <w:color w:val="000000"/>
                <w:spacing w:val="-6"/>
                <w:kern w:val="0"/>
                <w:szCs w:val="21"/>
              </w:rPr>
              <w:t>的规定；不得使用扭曲变形、劈裂、腐朽的脚手板；</w:t>
            </w:r>
          </w:p>
          <w:p w:rsidR="00D31AD4" w:rsidRDefault="00D31AD4" w:rsidP="00D31AD4">
            <w:pPr>
              <w:widowControl/>
              <w:numPr>
                <w:ilvl w:val="0"/>
                <w:numId w:val="7"/>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5.1.7</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的规定。</w:t>
            </w:r>
          </w:p>
        </w:tc>
      </w:tr>
      <w:tr w:rsidR="00D31AD4">
        <w:trPr>
          <w:trHeight w:val="980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门架与配件的性能、质量、型号应符合现行行业标准《门式钢管脚手架》</w:t>
            </w:r>
            <w:r>
              <w:rPr>
                <w:rFonts w:ascii="Times New Roman" w:eastAsia="宋体" w:hAnsi="Times New Roman" w:cs="宋体"/>
                <w:color w:val="000000"/>
                <w:spacing w:val="-6"/>
                <w:kern w:val="0"/>
                <w:szCs w:val="21"/>
              </w:rPr>
              <w:t>JG13</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Times New Roman" w:cs="宋体" w:hint="eastAsia"/>
                <w:color w:val="000000"/>
                <w:spacing w:val="-6"/>
                <w:kern w:val="0"/>
                <w:szCs w:val="21"/>
              </w:rPr>
              <w:t>周转使用的门架与配件应按本标准附录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的规定进行质量类别判定与处置。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Times New Roman" w:cs="宋体" w:hint="eastAsia"/>
                <w:color w:val="000000"/>
                <w:spacing w:val="-6"/>
                <w:kern w:val="0"/>
                <w:szCs w:val="21"/>
              </w:rPr>
              <w:t>门架立杆加强杆的长度不应小于门架高度的</w:t>
            </w:r>
            <w:r>
              <w:rPr>
                <w:rFonts w:ascii="Times New Roman" w:eastAsia="宋体" w:hAnsi="Times New Roman" w:cs="宋体"/>
                <w:color w:val="000000"/>
                <w:spacing w:val="-6"/>
                <w:kern w:val="0"/>
                <w:szCs w:val="21"/>
              </w:rPr>
              <w:t>70%</w:t>
            </w:r>
            <w:r>
              <w:rPr>
                <w:rFonts w:ascii="Times New Roman" w:eastAsia="宋体" w:hAnsi="Times New Roman" w:cs="宋体" w:hint="eastAsia"/>
                <w:color w:val="000000"/>
                <w:spacing w:val="-6"/>
                <w:kern w:val="0"/>
                <w:szCs w:val="21"/>
              </w:rPr>
              <w:t>；门架宽度外部尺寸不宜小于</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；门架高度不宜小于</w:t>
            </w:r>
            <w:r>
              <w:rPr>
                <w:rFonts w:ascii="Times New Roman" w:eastAsia="宋体" w:hAnsi="Times New Roman" w:cs="宋体"/>
                <w:color w:val="000000"/>
                <w:spacing w:val="-6"/>
                <w:kern w:val="0"/>
                <w:szCs w:val="21"/>
              </w:rPr>
              <w:t>1700mm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门式脚手架所用门架及配套的钢管应符合现行国家标准《直缝电焊钢管》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级钢的规定。宜采用规格为</w:t>
            </w:r>
            <w:r>
              <w:rPr>
                <w:rFonts w:ascii="Times New Roman" w:eastAsia="宋体" w:hAnsi="Times New Roman" w:cs="宋体"/>
                <w:color w:val="000000"/>
                <w:spacing w:val="-6"/>
                <w:kern w:val="0"/>
                <w:szCs w:val="21"/>
              </w:rPr>
              <w:t>,42mmX2.5mm</w:t>
            </w:r>
            <w:r>
              <w:rPr>
                <w:rFonts w:ascii="Times New Roman" w:eastAsia="宋体" w:hAnsi="Times New Roman" w:cs="宋体" w:hint="eastAsia"/>
                <w:color w:val="000000"/>
                <w:spacing w:val="-6"/>
                <w:kern w:val="0"/>
                <w:szCs w:val="21"/>
              </w:rPr>
              <w:t>的钢管，也可采用直径</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的钢管；相应的扣件规格也应分别为</w:t>
            </w:r>
            <w:r>
              <w:rPr>
                <w:rFonts w:ascii="Times New Roman" w:eastAsia="宋体" w:hAnsi="Times New Roman" w:cs="宋体"/>
                <w:color w:val="000000"/>
                <w:spacing w:val="-6"/>
                <w:kern w:val="0"/>
                <w:szCs w:val="21"/>
              </w:rPr>
              <w:t>,42mm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,42mm/,48mm</w:t>
            </w:r>
            <w:r>
              <w:rPr>
                <w:rFonts w:ascii="Times New Roman" w:eastAsia="宋体" w:hAnsi="Times New Roman" w:cs="宋体" w:hint="eastAsia"/>
                <w:color w:val="000000"/>
                <w:spacing w:val="-6"/>
                <w:kern w:val="0"/>
                <w:szCs w:val="21"/>
              </w:rPr>
              <w:t>。钢管外径、壁厚、外形允许偏差应符合表</w:t>
            </w:r>
            <w:r>
              <w:rPr>
                <w:rFonts w:ascii="Times New Roman" w:eastAsia="宋体" w:hAnsi="Times New Roman" w:cs="宋体"/>
                <w:color w:val="000000"/>
                <w:spacing w:val="-6"/>
                <w:kern w:val="0"/>
                <w:szCs w:val="21"/>
              </w:rPr>
              <w:t>3.0.4</w:t>
            </w:r>
            <w:r>
              <w:rPr>
                <w:rFonts w:ascii="Times New Roman" w:eastAsia="宋体" w:hAnsi="Times New Roman" w:cs="宋体" w:hint="eastAsia"/>
                <w:color w:val="000000"/>
                <w:spacing w:val="-6"/>
                <w:kern w:val="0"/>
                <w:szCs w:val="21"/>
              </w:rPr>
              <w:t>的规定。当门架钢管与需进行设计计算的水平杆等钢管壁厚存在负偏差时，应按钢管的实际壁厚进行计算。水平加固杆、剪刀撑、斜撑杆等加固杆件的材质与规格应与门架配套，其承载力不应低于门架立杆。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门架钢管不得接长使用。当门架钢管壁厚存在负偏差时，宜选用热镀锌钢管。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3.0.6 </w:t>
            </w:r>
            <w:r>
              <w:rPr>
                <w:rFonts w:ascii="Times New Roman" w:eastAsia="宋体" w:hAnsi="Times New Roman" w:cs="宋体" w:hint="eastAsia"/>
                <w:color w:val="000000"/>
                <w:spacing w:val="-6"/>
                <w:kern w:val="0"/>
                <w:szCs w:val="21"/>
              </w:rPr>
              <w:t>门架与配件规格、型号应统一，应具有良好的互换性，应有生产厂商的标志，其外观质量应符合下列规定：</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不得使用带有裂纹、折痕、表面明显凹陷、严重锈蚀的钢管；</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冲压件不得有毛刺、裂纹、明显变形、氧化皮等缺陷；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焊接件的焊缝应饱满，焊渣应清除千净，不得有未焊透、夹渣、咬肉、裂纹等缺陷。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3.0.7 </w:t>
            </w:r>
            <w:r>
              <w:rPr>
                <w:rFonts w:ascii="Times New Roman" w:eastAsia="宋体" w:hAnsi="Times New Roman" w:cs="宋体" w:hint="eastAsia"/>
                <w:color w:val="000000"/>
                <w:spacing w:val="-6"/>
                <w:kern w:val="0"/>
                <w:szCs w:val="21"/>
              </w:rPr>
              <w:t>当交叉支撑、锁臂、连接棒等配件与门架相连时，应有防止退出松脱的构造，当连接棒与锁臂一起应用时，连接棒可不受此限。水平架、脚手板、钢梯与门架的挂扣连接应有防止脱落的构造。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3.0.8 </w:t>
            </w:r>
            <w:r>
              <w:rPr>
                <w:rFonts w:ascii="Times New Roman" w:eastAsia="宋体" w:hAnsi="Times New Roman" w:cs="宋体" w:hint="eastAsia"/>
                <w:color w:val="000000"/>
                <w:spacing w:val="-6"/>
                <w:kern w:val="0"/>
                <w:szCs w:val="21"/>
              </w:rPr>
              <w:t>铸造生产的扣件应采用可锻铸铁或铸钢制作，其质量和性能应符合现行国家标准《钢管脚手架扣件》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的要求；钢板冲压生产的扣件质量和性能应符合现行国家标准《钢板冲压扣件》</w:t>
            </w:r>
            <w:r>
              <w:rPr>
                <w:rFonts w:ascii="Times New Roman" w:eastAsia="宋体" w:hAnsi="Times New Roman" w:cs="宋体"/>
                <w:color w:val="000000"/>
                <w:spacing w:val="-6"/>
                <w:kern w:val="0"/>
                <w:szCs w:val="21"/>
              </w:rPr>
              <w:t>GB24910</w:t>
            </w:r>
            <w:r>
              <w:rPr>
                <w:rFonts w:ascii="Times New Roman" w:eastAsia="宋体" w:hAnsi="Times New Roman" w:cs="宋体" w:hint="eastAsia"/>
                <w:color w:val="000000"/>
                <w:spacing w:val="-6"/>
                <w:kern w:val="0"/>
                <w:szCs w:val="21"/>
              </w:rPr>
              <w:t>的要求。连接外径为</w:t>
            </w:r>
            <w:r>
              <w:rPr>
                <w:rFonts w:ascii="Times New Roman" w:eastAsia="宋体" w:hAnsi="Times New Roman" w:cs="宋体"/>
                <w:color w:val="000000"/>
                <w:spacing w:val="-6"/>
                <w:kern w:val="0"/>
                <w:szCs w:val="21"/>
              </w:rPr>
              <w:t>d42mm/</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钢管的扣件应有明显标记。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3.0.9 </w:t>
            </w:r>
            <w:r>
              <w:rPr>
                <w:rFonts w:ascii="Times New Roman" w:eastAsia="宋体" w:hAnsi="Times New Roman" w:cs="宋体" w:hint="eastAsia"/>
                <w:color w:val="000000"/>
                <w:spacing w:val="-6"/>
                <w:kern w:val="0"/>
                <w:szCs w:val="21"/>
              </w:rPr>
              <w:t>底座和托座应经设计计算后加工制作，其材质应符合现行国家标准《碳素结构钢》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底座和托座的承载力极限值不应小于</w:t>
            </w:r>
            <w:r>
              <w:rPr>
                <w:rFonts w:ascii="Times New Roman" w:eastAsia="宋体" w:hAnsi="Times New Roman" w:cs="宋体"/>
                <w:color w:val="000000"/>
                <w:spacing w:val="-6"/>
                <w:kern w:val="0"/>
                <w:szCs w:val="21"/>
              </w:rPr>
              <w:t>40kN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底座的钢板厚度不应小于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，托座</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型钢板厚度不应小于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，钢板与螺杆应采用环焊，焊缝高度不应小于钢板厚度，并宜设置加劲板；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可调底座和可调托座螺杆直径应与门架立杆钢管直径配套，插人门架立杆钢管内的间隙不应大于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可调底座和可调托座螺杆与可调螺母啮合的承载力应高于可调底座和可调托座的承载力，螺母厚度不应小于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，螺母与螺杆的啮合齿数不应少于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可调托座和可调底座螺杆宜采用实心螺杆；当采用空心螺杆时，壁厚不应小于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，并应进行承载力试验。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连墙件宜采用钢管或型钢制作，其材质应符合现行国家标准《碳素结构钢》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悬挑脚手架的悬挑梁或悬挑桁架应采用型钢制作，其材质应符合现行国家标准《碳素结构钢》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Q235B</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级钢的规定。用于固定型钢悬挑梁或悬挑桁架的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型钢筋拉环或锚固螺栓材质应符合现行国家标准《钢筋混凝土用钢第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部分：热轧光圆钢筋》</w:t>
            </w:r>
            <w:r>
              <w:rPr>
                <w:rFonts w:ascii="Times New Roman" w:eastAsia="宋体" w:hAnsi="Times New Roman" w:cs="宋体"/>
                <w:color w:val="000000"/>
                <w:spacing w:val="-6"/>
                <w:kern w:val="0"/>
                <w:szCs w:val="21"/>
              </w:rPr>
              <w:t>GB1499.1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HPB 300</w:t>
            </w:r>
            <w:r>
              <w:rPr>
                <w:rFonts w:ascii="Times New Roman" w:eastAsia="宋体" w:hAnsi="Times New Roman" w:cs="宋体" w:hint="eastAsia"/>
                <w:color w:val="000000"/>
                <w:spacing w:val="-6"/>
                <w:kern w:val="0"/>
                <w:szCs w:val="21"/>
              </w:rPr>
              <w:t>级钢筋的规定。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门架、配件及扣件的计算用表可按本标准附录</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的规定采用。</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立杆的碗扣节点应由上碗扣、下碗扣、水平杆接头和上碗扣限位销等构成</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3.1.1)</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立杄碗扣节点间距对</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级材质钢管立杆宜按</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模数设置，对</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级材质钢管立杆宜按</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模数设置；水平杆长度宜按</w:t>
            </w:r>
            <w:r>
              <w:rPr>
                <w:rFonts w:ascii="Times New Roman" w:eastAsia="宋体" w:hAnsi="Times New Roman" w:cs="宋体"/>
                <w:color w:val="000000"/>
                <w:spacing w:val="-6"/>
                <w:kern w:val="0"/>
                <w:szCs w:val="21"/>
              </w:rPr>
              <w:t>0.3m</w:t>
            </w:r>
            <w:r>
              <w:rPr>
                <w:rFonts w:ascii="Times New Roman" w:eastAsia="宋体" w:hAnsi="Times New Roman" w:cs="宋体" w:hint="eastAsia"/>
                <w:color w:val="000000"/>
                <w:spacing w:val="-6"/>
                <w:kern w:val="0"/>
                <w:szCs w:val="21"/>
              </w:rPr>
              <w:t>模数设置。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碗扣式钢管脚手架主要构配件种类、规格及理论重量应符合表</w:t>
            </w:r>
            <w:r>
              <w:rPr>
                <w:rFonts w:ascii="Times New Roman" w:eastAsia="宋体" w:hAnsi="Times New Roman" w:cs="宋体"/>
                <w:color w:val="000000"/>
                <w:spacing w:val="-6"/>
                <w:kern w:val="0"/>
                <w:szCs w:val="21"/>
              </w:rPr>
              <w:t>3.1.3</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钢管应采用现行国家标准《直缝电焊钢管》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水平杆和斜杆钢管材质应符合现行国家标准《碳素结构钢》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当碗扣节点间距采取</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模数设置时，立杆钢管材质应符合现行国家标准《碳素结构钢》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当碗扣节点间距采取</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模数设置时，立杆钢管材质应符合现行国家标准《碳素结构钢》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及《低合金高强度结构钢》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当上碗扣采用碳素铸钢或可锻铸铁铸造时，其材质应分别符合现行国家标准《一般工程用铸造碳钢件》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 270-500</w:t>
            </w:r>
            <w:r>
              <w:rPr>
                <w:rFonts w:ascii="Times New Roman" w:eastAsia="宋体" w:hAnsi="Times New Roman" w:cs="宋体" w:hint="eastAsia"/>
                <w:color w:val="000000"/>
                <w:spacing w:val="-6"/>
                <w:kern w:val="0"/>
                <w:szCs w:val="21"/>
              </w:rPr>
              <w:t>牌号和</w:t>
            </w:r>
          </w:p>
          <w:p w:rsidR="00D31AD4" w:rsidRDefault="00D31AD4">
            <w:pPr>
              <w:pStyle w:val="BodyTextFirstIndent2"/>
              <w:ind w:leftChars="0" w:left="0" w:firstLineChars="0" w:firstLine="0"/>
            </w:pP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《可锻铸铁件》</w:t>
            </w:r>
            <w:r>
              <w:rPr>
                <w:rFonts w:ascii="Times New Roman" w:eastAsia="宋体" w:hAnsi="Times New Roman" w:cs="宋体"/>
                <w:color w:val="000000"/>
                <w:spacing w:val="-6"/>
                <w:kern w:val="0"/>
                <w:szCs w:val="21"/>
              </w:rPr>
              <w:t>GB/T 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 350-10</w:t>
            </w:r>
            <w:r>
              <w:rPr>
                <w:rFonts w:ascii="Times New Roman" w:eastAsia="宋体" w:hAnsi="Times New Roman" w:cs="宋体" w:hint="eastAsia"/>
                <w:color w:val="000000"/>
                <w:spacing w:val="-6"/>
                <w:kern w:val="0"/>
                <w:szCs w:val="21"/>
              </w:rPr>
              <w:t>牌号的规定；采用锻造成型时，其材质不应低于现行国家标准《碳素结构钢》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3.2.3 </w:t>
            </w:r>
            <w:r>
              <w:rPr>
                <w:rFonts w:ascii="Times New Roman" w:eastAsia="宋体" w:hAnsi="Times New Roman" w:cs="宋体" w:hint="eastAsia"/>
                <w:color w:val="000000"/>
                <w:spacing w:val="-6"/>
                <w:kern w:val="0"/>
                <w:szCs w:val="21"/>
              </w:rPr>
              <w:t>当下碗扣采用碳素铸钢铸造时，其材质应符合现行国家标准《一般工程用铸造碳钢件》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牌号的规定。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3.2.4 </w:t>
            </w:r>
            <w:r>
              <w:rPr>
                <w:rFonts w:ascii="Times New Roman" w:eastAsia="宋体" w:hAnsi="Times New Roman" w:cs="宋体" w:hint="eastAsia"/>
                <w:color w:val="000000"/>
                <w:spacing w:val="-6"/>
                <w:kern w:val="0"/>
                <w:szCs w:val="21"/>
              </w:rPr>
              <w:t>当水平杆接头和斜杆接头采用碳素铸钢铸造时，其材质应符合现行国家标准《一般工程用铸造碳钢件》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牌号的规定。当水平杆接头采用锻造成型时，其材质不应低于现行国家标准《碳素结构钢》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上碗扣和水平杆接头不得采用钢板冲压成型。当下碗扣采用钢板冲压成型时，其材质不得低于现行国家标准《碳素结构钢》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级钢的规定，板材厚度不得小于</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，并应经</w:t>
            </w:r>
            <w:r>
              <w:rPr>
                <w:rFonts w:ascii="Times New Roman" w:eastAsia="宋体" w:hAnsi="Times New Roman" w:cs="宋体"/>
                <w:color w:val="000000"/>
                <w:spacing w:val="-6"/>
                <w:kern w:val="0"/>
                <w:szCs w:val="21"/>
              </w:rPr>
              <w:t>600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650</w:t>
            </w:r>
            <w:r>
              <w:rPr>
                <w:rFonts w:ascii="Times New Roman" w:eastAsia="宋体" w:hAnsi="Times New Roman" w:cs="宋体" w:hint="eastAsia"/>
                <w:color w:val="000000"/>
                <w:spacing w:val="-6"/>
                <w:kern w:val="0"/>
                <w:szCs w:val="21"/>
              </w:rPr>
              <w:t>℃的时效处理；严禁利用废旧锈蚀钢板改制。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3.2.6 </w:t>
            </w:r>
            <w:r>
              <w:rPr>
                <w:rFonts w:ascii="Times New Roman" w:eastAsia="宋体" w:hAnsi="Times New Roman" w:cs="宋体" w:hint="eastAsia"/>
                <w:color w:val="000000"/>
                <w:spacing w:val="-6"/>
                <w:kern w:val="0"/>
                <w:szCs w:val="21"/>
              </w:rPr>
              <w:t>对可调托撑及可调底座，当采用实心螺杆时，其材质应符合现行国家标准《碳素结构钢》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级钢的规定；当采用空心螺杆时，其材质应符合现行国家标准《结构用无缝钢管》</w:t>
            </w:r>
            <w:r>
              <w:rPr>
                <w:rFonts w:ascii="Times New Roman" w:eastAsia="宋体" w:hAnsi="Times New Roman" w:cs="宋体"/>
                <w:color w:val="000000"/>
                <w:spacing w:val="-6"/>
                <w:kern w:val="0"/>
                <w:szCs w:val="21"/>
              </w:rPr>
              <w:t>GB/T8162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号无缝钢管的规定。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可调托撑及可调底座调节螺母铸件应采用碳素铸钢或可锻铸铁，其材质应分别符合现行国家标准《一般工程用铸造碳钢件》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ZG230-450</w:t>
            </w:r>
            <w:r>
              <w:rPr>
                <w:rFonts w:ascii="Times New Roman" w:eastAsia="宋体" w:hAnsi="Times New Roman" w:cs="宋体" w:hint="eastAsia"/>
                <w:color w:val="000000"/>
                <w:spacing w:val="-6"/>
                <w:kern w:val="0"/>
                <w:szCs w:val="21"/>
              </w:rPr>
              <w:t>牌号和《可锻铸铁件》</w:t>
            </w:r>
            <w:r>
              <w:rPr>
                <w:rFonts w:ascii="Times New Roman" w:eastAsia="宋体" w:hAnsi="Times New Roman" w:cs="宋体"/>
                <w:color w:val="000000"/>
                <w:spacing w:val="-6"/>
                <w:kern w:val="0"/>
                <w:szCs w:val="21"/>
              </w:rPr>
              <w:t>GB/T9440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 330-08</w:t>
            </w:r>
            <w:r>
              <w:rPr>
                <w:rFonts w:ascii="Times New Roman" w:eastAsia="宋体" w:hAnsi="Times New Roman" w:cs="宋体" w:hint="eastAsia"/>
                <w:color w:val="000000"/>
                <w:spacing w:val="-6"/>
                <w:kern w:val="0"/>
                <w:szCs w:val="21"/>
              </w:rPr>
              <w:t>牌号的规定。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3.2.8 </w:t>
            </w:r>
            <w:r>
              <w:rPr>
                <w:rFonts w:ascii="Times New Roman" w:eastAsia="宋体" w:hAnsi="Times New Roman" w:cs="宋体" w:hint="eastAsia"/>
                <w:color w:val="000000"/>
                <w:spacing w:val="-6"/>
                <w:kern w:val="0"/>
                <w:szCs w:val="21"/>
              </w:rPr>
              <w:t>可调托撑</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形托板和可调底座垫板应采用碳素结构钢，其材质应符合现行国家标准《碳素结构钢和低合金结构钢热轧厚钢板和钢带》</w:t>
            </w:r>
            <w:r>
              <w:rPr>
                <w:rFonts w:ascii="Times New Roman" w:eastAsia="宋体" w:hAnsi="Times New Roman" w:cs="宋体"/>
                <w:color w:val="000000"/>
                <w:spacing w:val="-6"/>
                <w:kern w:val="0"/>
                <w:szCs w:val="21"/>
              </w:rPr>
              <w:t>GB/T3274</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3.2.9 </w:t>
            </w:r>
            <w:r>
              <w:rPr>
                <w:rFonts w:ascii="Times New Roman" w:eastAsia="宋体" w:hAnsi="Times New Roman" w:cs="宋体" w:hint="eastAsia"/>
                <w:color w:val="000000"/>
                <w:spacing w:val="-6"/>
                <w:kern w:val="0"/>
                <w:szCs w:val="21"/>
              </w:rPr>
              <w:t>扣件材质应符合现行国家标准《钢管脚手架扣件》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3.2.10 </w:t>
            </w:r>
            <w:r>
              <w:rPr>
                <w:rFonts w:ascii="Times New Roman" w:eastAsia="宋体" w:hAnsi="Times New Roman" w:cs="宋体" w:hint="eastAsia"/>
                <w:color w:val="000000"/>
                <w:spacing w:val="-6"/>
                <w:kern w:val="0"/>
                <w:szCs w:val="21"/>
              </w:rPr>
              <w:t>脚手板的材质应符合下列规定：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脚手板可采用钢、木或竹材料制作，单块脚手板的质量不宜大于</w:t>
            </w:r>
            <w:r>
              <w:rPr>
                <w:rFonts w:ascii="Times New Roman" w:eastAsia="宋体" w:hAnsi="Times New Roman" w:cs="宋体"/>
                <w:color w:val="000000"/>
                <w:spacing w:val="-6"/>
                <w:kern w:val="0"/>
                <w:szCs w:val="21"/>
              </w:rPr>
              <w:t>30kg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钢脚手板材质应符合现行国家标准《碳素结构钢》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级钢的规定；冲压钢脚手板的钢板厚度不宜小于</w:t>
            </w:r>
            <w:r>
              <w:rPr>
                <w:rFonts w:ascii="Times New Roman" w:eastAsia="宋体" w:hAnsi="Times New Roman" w:cs="宋体"/>
                <w:color w:val="000000"/>
                <w:spacing w:val="-6"/>
                <w:kern w:val="0"/>
                <w:szCs w:val="21"/>
              </w:rPr>
              <w:t>1.5mm</w:t>
            </w:r>
            <w:r>
              <w:rPr>
                <w:rFonts w:ascii="Times New Roman" w:eastAsia="宋体" w:hAnsi="Times New Roman" w:cs="宋体" w:hint="eastAsia"/>
                <w:color w:val="000000"/>
                <w:spacing w:val="-6"/>
                <w:kern w:val="0"/>
                <w:szCs w:val="21"/>
              </w:rPr>
              <w:t>，板面冲孔内切圆直径应小于</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木脚手板材质应符合现行国家标准《木结构设计规范》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中Ⅱ</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级材质的规定；脚手板厚度不应小于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，两端宜各设直径不小于</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的镀锌钢丝箍两道；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竹串片脚手板和竹笆脚手板宜采用毛竹或楠竹制作；竹串片脚手板应符合现行行业标准：《建筑施工竹脚手架安全技术规范》</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钢管宜采用公称尺寸为</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的钢管，外径允许偏差应为士</w:t>
            </w:r>
            <w:r>
              <w:rPr>
                <w:rFonts w:ascii="Times New Roman" w:eastAsia="宋体" w:hAnsi="Times New Roman" w:cs="宋体"/>
                <w:color w:val="000000"/>
                <w:spacing w:val="-6"/>
                <w:kern w:val="0"/>
                <w:szCs w:val="21"/>
              </w:rPr>
              <w:t>0.5mm</w:t>
            </w:r>
            <w:r>
              <w:rPr>
                <w:rFonts w:ascii="Times New Roman" w:eastAsia="宋体" w:hAnsi="Times New Roman" w:cs="宋体" w:hint="eastAsia"/>
                <w:color w:val="000000"/>
                <w:spacing w:val="-6"/>
                <w:kern w:val="0"/>
                <w:szCs w:val="21"/>
              </w:rPr>
              <w:t>，壁厚偏差不应为负偏差。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立杆接长当采用外插套时，外插套管壁厚不应小于</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；当采用内插套时，内插套管壁厚不应小于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。插套长度不应小于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，焊接端插入长度不应小于</w:t>
            </w:r>
            <w:r>
              <w:rPr>
                <w:rFonts w:ascii="Times New Roman" w:eastAsia="宋体" w:hAnsi="Times New Roman" w:cs="宋体"/>
                <w:color w:val="000000"/>
                <w:spacing w:val="-6"/>
                <w:kern w:val="0"/>
                <w:szCs w:val="21"/>
              </w:rPr>
              <w:t>60mm</w:t>
            </w:r>
            <w:r>
              <w:rPr>
                <w:rFonts w:ascii="Times New Roman" w:eastAsia="宋体" w:hAnsi="Times New Roman" w:cs="宋体" w:hint="eastAsia"/>
                <w:color w:val="000000"/>
                <w:spacing w:val="-6"/>
                <w:kern w:val="0"/>
                <w:szCs w:val="21"/>
              </w:rPr>
              <w:t>，外伸长度不应小于</w:t>
            </w:r>
            <w:r>
              <w:rPr>
                <w:rFonts w:ascii="Times New Roman" w:eastAsia="宋体" w:hAnsi="Times New Roman" w:cs="宋体"/>
                <w:color w:val="000000"/>
                <w:spacing w:val="-6"/>
                <w:kern w:val="0"/>
                <w:szCs w:val="21"/>
              </w:rPr>
              <w:t>110mm</w:t>
            </w:r>
            <w:r>
              <w:rPr>
                <w:rFonts w:ascii="Times New Roman" w:eastAsia="宋体" w:hAnsi="Times New Roman" w:cs="宋体" w:hint="eastAsia"/>
                <w:color w:val="000000"/>
                <w:spacing w:val="-6"/>
                <w:kern w:val="0"/>
                <w:szCs w:val="21"/>
              </w:rPr>
              <w:t>，插套与立杆钢管间的间隙不应大于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钢管弯曲度允许偏差应为</w:t>
            </w:r>
            <w:r>
              <w:rPr>
                <w:rFonts w:ascii="Times New Roman" w:eastAsia="宋体" w:hAnsi="Times New Roman" w:cs="宋体"/>
                <w:color w:val="000000"/>
                <w:spacing w:val="-6"/>
                <w:kern w:val="0"/>
                <w:szCs w:val="21"/>
              </w:rPr>
              <w:t>2mm/m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立杆碗扣节点间距允许偏差应为士</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3.3.5 </w:t>
            </w:r>
            <w:r>
              <w:rPr>
                <w:rFonts w:ascii="Times New Roman" w:eastAsia="宋体" w:hAnsi="Times New Roman" w:cs="宋体" w:hint="eastAsia"/>
                <w:color w:val="000000"/>
                <w:spacing w:val="-6"/>
                <w:kern w:val="0"/>
                <w:szCs w:val="21"/>
              </w:rPr>
              <w:t>水平杆曲板接头弧面轴心线与水平杆轴心线的垂直度允许偏差应为</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3.3.6 </w:t>
            </w:r>
            <w:r>
              <w:rPr>
                <w:rFonts w:ascii="Times New Roman" w:eastAsia="宋体" w:hAnsi="Times New Roman" w:cs="宋体" w:hint="eastAsia"/>
                <w:color w:val="000000"/>
                <w:spacing w:val="-6"/>
                <w:kern w:val="0"/>
                <w:szCs w:val="21"/>
              </w:rPr>
              <w:t>下碗扣碗口平面与立杆轴线的垂直度允许偏差应为</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3.3.7 </w:t>
            </w:r>
            <w:r>
              <w:rPr>
                <w:rFonts w:ascii="Times New Roman" w:eastAsia="宋体" w:hAnsi="Times New Roman" w:cs="宋体" w:hint="eastAsia"/>
                <w:color w:val="000000"/>
                <w:spacing w:val="-6"/>
                <w:kern w:val="0"/>
                <w:szCs w:val="21"/>
              </w:rPr>
              <w:t>焊接应在专用工装上进行，焊缝应符合现行国家标准《钢结构工程施工质量验收规范》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中三级焊缝的规定。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可调托撑及可调底座的质量应符合下列规定：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调节螺母厚度不得小于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螺杆外径不得小于</w:t>
            </w:r>
            <w:r>
              <w:rPr>
                <w:rFonts w:ascii="Times New Roman" w:eastAsia="宋体" w:hAnsi="Times New Roman" w:cs="宋体"/>
                <w:color w:val="000000"/>
                <w:spacing w:val="-6"/>
                <w:kern w:val="0"/>
                <w:szCs w:val="21"/>
              </w:rPr>
              <w:t>38mm</w:t>
            </w:r>
            <w:r>
              <w:rPr>
                <w:rFonts w:ascii="Times New Roman" w:eastAsia="宋体" w:hAnsi="Times New Roman" w:cs="宋体" w:hint="eastAsia"/>
                <w:color w:val="000000"/>
                <w:spacing w:val="-6"/>
                <w:kern w:val="0"/>
                <w:szCs w:val="21"/>
              </w:rPr>
              <w:t>，空心螺杆壁厚不得小于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，螺杆直径与螺距应符合现行国家标准《梯形螺纹第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部分：直径与螺距系列》</w:t>
            </w:r>
            <w:r>
              <w:rPr>
                <w:rFonts w:ascii="Times New Roman" w:eastAsia="宋体" w:hAnsi="Times New Roman" w:cs="宋体"/>
                <w:color w:val="000000"/>
                <w:spacing w:val="-6"/>
                <w:kern w:val="0"/>
                <w:szCs w:val="21"/>
              </w:rPr>
              <w:t>GB/T5796.2</w:t>
            </w:r>
            <w:r>
              <w:rPr>
                <w:rFonts w:ascii="Times New Roman" w:eastAsia="宋体" w:hAnsi="Times New Roman" w:cs="宋体" w:hint="eastAsia"/>
                <w:color w:val="000000"/>
                <w:spacing w:val="-6"/>
                <w:kern w:val="0"/>
                <w:szCs w:val="21"/>
              </w:rPr>
              <w:t>和《梯形螺纹第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部分：基本尺寸》</w:t>
            </w:r>
            <w:r>
              <w:rPr>
                <w:rFonts w:ascii="Times New Roman" w:eastAsia="宋体" w:hAnsi="Times New Roman" w:cs="宋体"/>
                <w:color w:val="000000"/>
                <w:spacing w:val="-6"/>
                <w:kern w:val="0"/>
                <w:szCs w:val="21"/>
              </w:rPr>
              <w:t>(GB/T5796.3)</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螺杆与调节螺母啮合长度不得少于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可调托撑</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形托板厚度不得小于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，弯曲变形不应大于</w:t>
            </w:r>
            <w:r>
              <w:rPr>
                <w:rFonts w:ascii="Times New Roman" w:eastAsia="宋体" w:hAnsi="Times New Roman" w:cs="宋体"/>
                <w:color w:val="000000"/>
                <w:spacing w:val="-6"/>
                <w:kern w:val="0"/>
                <w:szCs w:val="21"/>
              </w:rPr>
              <w:t>1mm</w:t>
            </w:r>
            <w:r>
              <w:rPr>
                <w:rFonts w:ascii="Times New Roman" w:eastAsia="宋体" w:hAnsi="Times New Roman" w:cs="宋体" w:hint="eastAsia"/>
                <w:color w:val="000000"/>
                <w:spacing w:val="-6"/>
                <w:kern w:val="0"/>
                <w:szCs w:val="21"/>
              </w:rPr>
              <w:t>，可调底座垫板厚度不得小于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；螺杆与托板或垫板应焊接牢固，焊脚尺寸不应小于钢板厚度，并宜设置加劲板。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3.3.9 </w:t>
            </w:r>
            <w:r>
              <w:rPr>
                <w:rFonts w:ascii="Times New Roman" w:eastAsia="宋体" w:hAnsi="Times New Roman" w:cs="宋体" w:hint="eastAsia"/>
                <w:color w:val="000000"/>
                <w:spacing w:val="-6"/>
                <w:kern w:val="0"/>
                <w:szCs w:val="21"/>
              </w:rPr>
              <w:t>构配件外观质量应符合下列规定：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钢管应平直光滑，不得有裂纹、锈蚀、分层、结疤或毛刺等缺陷，立杆不得采用横断面接长的钢管；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铸造件表面应平整，不得有砂眼、缩孔、裂纹或浇冒口残余等缺陷，表面粘砂应清除干净；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冲压件不得有毛刺、裂纹、氧化皮等缺陷；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焊缝应饱满，焊药应清除干净，不得有未焊透、夹砂、咬肉、裂纹等缺陷；</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构配件表面应涂刷防锈漆或进行镀锌处理、涂层应均匀、牢靠，表面应光滑，在连接处不得有毛刺、滴瘤和多余结块。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3.3.10 </w:t>
            </w:r>
            <w:r>
              <w:rPr>
                <w:rFonts w:ascii="Times New Roman" w:eastAsia="宋体" w:hAnsi="Times New Roman" w:cs="宋体" w:hint="eastAsia"/>
                <w:color w:val="000000"/>
                <w:spacing w:val="-6"/>
                <w:kern w:val="0"/>
                <w:szCs w:val="21"/>
              </w:rPr>
              <w:t>主要构配件应有生产厂标识。</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3.3.11 </w:t>
            </w:r>
            <w:r>
              <w:rPr>
                <w:rFonts w:ascii="Times New Roman" w:eastAsia="宋体" w:hAnsi="Times New Roman" w:cs="宋体" w:hint="eastAsia"/>
                <w:color w:val="000000"/>
                <w:spacing w:val="-6"/>
                <w:kern w:val="0"/>
                <w:szCs w:val="21"/>
              </w:rPr>
              <w:t>构配件应具有良好的互换性，应能满足各种施工工况下的组架要求，并应符合下列规定：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立杆的上碗扣应能上下窜动、转动灵活，不得有卡滞现象；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立杆与立杆的连接孔处应能插入</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连接销；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碗扣节点上在安装</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个水平杆时，上碗扣应均能锁紧；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当搭设不少于二步三跨</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步距×纵距×横距</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的整体脚手架时，每一框架内立杆的垂直度偏差应小于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3.3.12 </w:t>
            </w:r>
            <w:r>
              <w:rPr>
                <w:rFonts w:ascii="Times New Roman" w:eastAsia="宋体" w:hAnsi="Times New Roman" w:cs="宋体" w:hint="eastAsia"/>
                <w:color w:val="000000"/>
                <w:spacing w:val="-6"/>
                <w:kern w:val="0"/>
                <w:szCs w:val="21"/>
              </w:rPr>
              <w:t>主要构配件极限承载力性能指标应符合下列规定：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上碗扣沿水平杆方向受拉承载力不应小于</w:t>
            </w:r>
            <w:r>
              <w:rPr>
                <w:rFonts w:ascii="Times New Roman" w:eastAsia="宋体" w:hAnsi="Times New Roman" w:cs="宋体"/>
                <w:color w:val="000000"/>
                <w:spacing w:val="-6"/>
                <w:kern w:val="0"/>
                <w:szCs w:val="21"/>
              </w:rPr>
              <w:t>30kN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下碗扣组焊后沿立杆方向剪切承载力不应小于</w:t>
            </w:r>
            <w:r>
              <w:rPr>
                <w:rFonts w:ascii="Times New Roman" w:eastAsia="宋体" w:hAnsi="Times New Roman" w:cs="宋体"/>
                <w:color w:val="000000"/>
                <w:spacing w:val="-6"/>
                <w:kern w:val="0"/>
                <w:szCs w:val="21"/>
              </w:rPr>
              <w:t>60kN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水平杆接头沿水平杆方向剪切承载力不应小于</w:t>
            </w:r>
            <w:r>
              <w:rPr>
                <w:rFonts w:ascii="Times New Roman" w:eastAsia="宋体" w:hAnsi="Times New Roman" w:cs="宋体"/>
                <w:color w:val="000000"/>
                <w:spacing w:val="-6"/>
                <w:kern w:val="0"/>
                <w:szCs w:val="21"/>
              </w:rPr>
              <w:t>50kN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水平杆接头焊接剪切承载力不应小于</w:t>
            </w:r>
            <w:r>
              <w:rPr>
                <w:rFonts w:ascii="Times New Roman" w:eastAsia="宋体" w:hAnsi="Times New Roman" w:cs="宋体"/>
                <w:color w:val="000000"/>
                <w:spacing w:val="-6"/>
                <w:kern w:val="0"/>
                <w:szCs w:val="21"/>
              </w:rPr>
              <w:t>25kN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可调底座受压承载力不应小于</w:t>
            </w:r>
            <w:r>
              <w:rPr>
                <w:rFonts w:ascii="Times New Roman" w:eastAsia="宋体" w:hAnsi="Times New Roman" w:cs="宋体"/>
                <w:color w:val="000000"/>
                <w:spacing w:val="-6"/>
                <w:kern w:val="0"/>
                <w:szCs w:val="21"/>
              </w:rPr>
              <w:t>100kN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可调托撑受压承载力不应小于</w:t>
            </w:r>
            <w:r>
              <w:rPr>
                <w:rFonts w:ascii="Times New Roman" w:eastAsia="宋体" w:hAnsi="Times New Roman" w:cs="宋体"/>
                <w:color w:val="000000"/>
                <w:spacing w:val="-6"/>
                <w:kern w:val="0"/>
                <w:szCs w:val="21"/>
              </w:rPr>
              <w:t>100kN</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3.3.13 </w:t>
            </w:r>
            <w:r>
              <w:rPr>
                <w:rFonts w:ascii="Times New Roman" w:eastAsia="宋体" w:hAnsi="Times New Roman" w:cs="宋体" w:hint="eastAsia"/>
                <w:color w:val="000000"/>
                <w:spacing w:val="-6"/>
                <w:kern w:val="0"/>
                <w:szCs w:val="21"/>
              </w:rPr>
              <w:t>构配件每使用一个安装、拆除周期后，应及时检查、分类、维护、保养，对不合格品应及时报废。</w:t>
            </w:r>
          </w:p>
        </w:tc>
      </w:tr>
      <w:tr w:rsidR="00D31AD4" w:rsidTr="00FF7A51">
        <w:trPr>
          <w:trHeight w:val="183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经验收合格的构配件应按品种、规格分类码放，并应标挂数量、规格铭牌。构配件堆放场地应排水畅通、无积水。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8.0.1</w:t>
            </w:r>
            <w:r>
              <w:rPr>
                <w:rFonts w:ascii="Times New Roman" w:eastAsia="宋体" w:hAnsi="Times New Roman" w:cs="宋体" w:hint="eastAsia"/>
                <w:color w:val="000000"/>
                <w:spacing w:val="-6"/>
                <w:kern w:val="0"/>
                <w:szCs w:val="21"/>
              </w:rPr>
              <w:t>对进人施工现场的脚手架构配件的检查与验收应符合下列规定：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应有脚手架产品标识及产品质量合格证、型式检验报告；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应有脚手架产品主要技术参数及产品使用说明书；</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当对脚手架及构件质量有疑问时，应进行质量抽检和整架试验。</w:t>
            </w:r>
          </w:p>
        </w:tc>
      </w:tr>
      <w:tr w:rsidR="00D31AD4" w:rsidTr="00FF7A51">
        <w:trPr>
          <w:trHeight w:val="181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 </w:t>
            </w:r>
            <w:r>
              <w:rPr>
                <w:rFonts w:ascii="Times New Roman" w:eastAsia="宋体" w:hAnsi="Times New Roman" w:cs="宋体" w:hint="eastAsia"/>
                <w:color w:val="000000"/>
                <w:spacing w:val="-6"/>
                <w:kern w:val="0"/>
                <w:szCs w:val="21"/>
              </w:rPr>
              <w:t>悬挑式钢管脚手架在施工前应编制专项施工方案，并应由施工单位技术负责人和项目总监理工程师签字批准后方可组织实施。每一悬挑段钢管脚手架架体高度不应大于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。对于架体高度达到</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及其以上或施工荷载大于</w:t>
            </w:r>
            <w:r>
              <w:rPr>
                <w:rFonts w:ascii="Times New Roman" w:eastAsia="宋体" w:hAnsi="Times New Roman" w:cs="宋体"/>
                <w:color w:val="000000"/>
                <w:spacing w:val="-6"/>
                <w:kern w:val="0"/>
                <w:szCs w:val="21"/>
              </w:rPr>
              <w:t>6kP</w:t>
            </w:r>
            <w:r>
              <w:rPr>
                <w:rFonts w:ascii="Times New Roman" w:eastAsia="宋体" w:hAnsi="Times New Roman" w:cs="宋体" w:hint="eastAsia"/>
                <w:color w:val="000000"/>
                <w:spacing w:val="-6"/>
                <w:kern w:val="0"/>
                <w:szCs w:val="21"/>
              </w:rPr>
              <w:t>的悬挑式钢管脚手架，施工单位应组织专家对其专项方案进行论证。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用于搭设扣件式脚手架的钢管、扣件、连墙件、脚手板等构配件的质量应符合国家现行标准《建筑施工扣件式钢管脚手架安全技术规范》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的规定；用于搭设门式钢管脚手架、碗扣式钢管脚手架和盘扣式钢管脚手架等构配件的质量应符合相应的国家现行标准的规定。</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3.2.1.7</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脚手架上严禁集中荷载。</w:t>
            </w:r>
          </w:p>
        </w:tc>
        <w:tc>
          <w:tcPr>
            <w:tcW w:w="2986" w:type="dxa"/>
            <w:vAlign w:val="center"/>
          </w:tcPr>
          <w:p w:rsidR="00D31AD4" w:rsidRDefault="00D31AD4" w:rsidP="00D31AD4">
            <w:pPr>
              <w:pStyle w:val="BodyTextFirstIndent2"/>
              <w:spacing w:line="240" w:lineRule="atLeast"/>
              <w:ind w:leftChars="-30" w:left="31680" w:rightChars="-30" w:right="31680" w:firstLineChars="0" w:firstLine="0"/>
              <w:rPr>
                <w:rFonts w:ascii="Times New Roman" w:hAnsi="Times New Roman"/>
                <w:color w:val="000000"/>
                <w:spacing w:val="-6"/>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当脚手架上有集中荷载作用时，尚应选取集中荷载作用范围内受力最大的杆件、构配件。</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当有六级强风及以上风、浓雾、雨或雪天气时应停止脚手架搭设与拆除作业。雨、雪后上架作业应有防滑措施，并应扫除积雪。</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9.0.4 </w:t>
            </w:r>
            <w:r>
              <w:rPr>
                <w:rFonts w:ascii="Times New Roman" w:eastAsia="宋体" w:hAnsi="Times New Roman" w:cs="宋体" w:hint="eastAsia"/>
                <w:color w:val="000000"/>
                <w:spacing w:val="-6"/>
                <w:kern w:val="0"/>
                <w:szCs w:val="21"/>
              </w:rPr>
              <w:t>内式脚手架作业层上的荷载不得超过设计荷载，门式作业脚手架同时满载作业的层数不应超过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9.0.5 </w:t>
            </w:r>
            <w:r>
              <w:rPr>
                <w:rFonts w:ascii="Times New Roman" w:eastAsia="宋体" w:hAnsi="Times New Roman" w:cs="宋体" w:hint="eastAsia"/>
                <w:color w:val="000000"/>
                <w:spacing w:val="-6"/>
                <w:kern w:val="0"/>
                <w:szCs w:val="21"/>
              </w:rPr>
              <w:t>严禁将支撑架、缆风绳、混凝土输送泵管、卸料平台及大型设备的支承件等固定在作业脚手架上；严禁在门式作业脚手架上悬挂起重设备</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8.0.8 </w:t>
            </w:r>
            <w:r>
              <w:rPr>
                <w:rFonts w:ascii="Times New Roman" w:eastAsia="宋体" w:hAnsi="Times New Roman" w:cs="宋体" w:hint="eastAsia"/>
                <w:color w:val="000000"/>
                <w:spacing w:val="-6"/>
                <w:kern w:val="0"/>
                <w:szCs w:val="21"/>
              </w:rPr>
              <w:t>架体上的施工荷载必须符合设计要求，严禁超载使用。架体上的建筑垃圾及杂物应及时清理。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3.2.1.8</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架体的封闭符合规范及专项施工方案要求。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11.2.4 </w:t>
            </w:r>
            <w:r>
              <w:rPr>
                <w:rFonts w:ascii="Times New Roman" w:eastAsia="宋体" w:hAnsi="Times New Roman" w:cs="宋体" w:hint="eastAsia"/>
                <w:color w:val="000000"/>
                <w:spacing w:val="-6"/>
                <w:kern w:val="0"/>
                <w:szCs w:val="21"/>
              </w:rPr>
              <w:t>作业脚手架外侧和支撑脚手架作业层栏杆应采用密目式安全网或其他措施全封闭防护。密目式安全网应为阻燃产品。</w:t>
            </w:r>
            <w:r>
              <w:rPr>
                <w:rFonts w:ascii="Times New Roman" w:eastAsia="宋体" w:hAnsi="Times New Roman" w:cs="宋体"/>
                <w:color w:val="000000"/>
                <w:spacing w:val="-6"/>
                <w:kern w:val="0"/>
                <w:szCs w:val="21"/>
              </w:rPr>
              <w:t xml:space="preserve">11.2.5 </w:t>
            </w:r>
            <w:r>
              <w:rPr>
                <w:rFonts w:ascii="Times New Roman" w:eastAsia="宋体" w:hAnsi="Times New Roman" w:cs="宋体" w:hint="eastAsia"/>
                <w:color w:val="000000"/>
                <w:spacing w:val="-6"/>
                <w:kern w:val="0"/>
                <w:szCs w:val="21"/>
              </w:rPr>
              <w:t>作业脚手架临街的外侧立面、转角处应采取硬防护措施，硬防护的高度不应小于</w:t>
            </w:r>
            <w:r>
              <w:rPr>
                <w:rFonts w:ascii="Times New Roman" w:eastAsia="宋体" w:hAnsi="Times New Roman" w:cs="宋体"/>
                <w:color w:val="000000"/>
                <w:spacing w:val="-6"/>
                <w:kern w:val="0"/>
                <w:szCs w:val="21"/>
              </w:rPr>
              <w:t xml:space="preserve"> 1.2m</w:t>
            </w:r>
            <w:r>
              <w:rPr>
                <w:rFonts w:ascii="Times New Roman" w:eastAsia="宋体" w:hAnsi="Times New Roman" w:cs="宋体" w:hint="eastAsia"/>
                <w:color w:val="000000"/>
                <w:spacing w:val="-6"/>
                <w:kern w:val="0"/>
                <w:szCs w:val="21"/>
              </w:rPr>
              <w:t>，转角处硬防护的宽度应为作业脚手架宽度。</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脚手架作业层应采取安全防护措施、并应符合下列规定：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作业脚手架底层脚手板应采取封闭措施。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沿所施工建筑物每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层或高度不大于</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处应设置一层水平防护。作业层外侧应采用安全网封闭。当采用密目安全网封闭时，密目安全网应满足阻燃要求。</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9.0.11 </w:t>
            </w:r>
            <w:r>
              <w:rPr>
                <w:rFonts w:ascii="Times New Roman" w:eastAsia="宋体" w:hAnsi="Times New Roman" w:cs="宋体" w:hint="eastAsia"/>
                <w:color w:val="000000"/>
                <w:spacing w:val="-6"/>
                <w:kern w:val="0"/>
                <w:szCs w:val="21"/>
              </w:rPr>
              <w:t>脚手板应铺设牢靠、严实，并应用安全网双层兜底。施工层以下每隔</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应用安全网封闭。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单、双排脚手架、悬挑式脚手架沿架体外围应用密目式安全网全封闭，密目式安全网宜设置在脚手架外立杆的内侧，并应与架体绑扎牢固。</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门式脚手架外侧应设置密目式安全网，网间应严密。</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当设置双排外作业架人行通道时，应在通道上部架设支撑横梁，横梁截面大小应按跨度以及承受的荷载计算确定，通道</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两侧作业架应加设斜杆；洞口顶部应铺设封闭的防护板，两侧应设置安全网；通行机动车的洞口，应设置安全警示和防撞设施。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 80-2016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工程施工过程中，为防止落物和减少污染，《建筑施工安全检查标准》</w:t>
            </w:r>
            <w:r>
              <w:rPr>
                <w:rFonts w:ascii="Times New Roman" w:eastAsia="宋体" w:hAnsi="Times New Roman" w:cs="宋体"/>
                <w:color w:val="000000"/>
                <w:spacing w:val="-6"/>
                <w:kern w:val="0"/>
                <w:szCs w:val="21"/>
              </w:rPr>
              <w:t xml:space="preserve">JGJ59 </w:t>
            </w:r>
            <w:r>
              <w:rPr>
                <w:rFonts w:ascii="Times New Roman" w:eastAsia="宋体" w:hAnsi="Times New Roman" w:cs="宋体" w:hint="eastAsia"/>
                <w:color w:val="000000"/>
                <w:spacing w:val="-6"/>
                <w:kern w:val="0"/>
                <w:szCs w:val="21"/>
              </w:rPr>
              <w:t>要求在建筑物外侧必须用密目式安全网进行全封闭。</w:t>
            </w:r>
          </w:p>
        </w:tc>
      </w:tr>
      <w:tr w:rsidR="00D31AD4">
        <w:trPr>
          <w:trHeight w:val="151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²密目网兜底封闭。对于脚手架内侧空挡处，应沿高度每隔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平网封闭。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8.0.14 </w:t>
            </w:r>
            <w:r>
              <w:rPr>
                <w:rFonts w:ascii="Times New Roman" w:eastAsia="宋体" w:hAnsi="Times New Roman" w:cs="宋体" w:hint="eastAsia"/>
                <w:color w:val="000000"/>
                <w:spacing w:val="-6"/>
                <w:kern w:val="0"/>
                <w:szCs w:val="21"/>
              </w:rPr>
              <w:t>悬挑脚手架沿架体外围必须用密目式安全网全封闭，密目式安全网宜设置在脚手架外立杆的内侧，并顺环扣逐个与架体绑扎牢固。</w:t>
            </w:r>
          </w:p>
        </w:tc>
      </w:tr>
      <w:tr w:rsidR="00D31AD4">
        <w:trPr>
          <w:trHeight w:val="916"/>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3.2.1.9</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脚手架上脚手板的设置符合规范及专项施工方案要求。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作业脚手架的作业层上应铺满脚手板，并应采取可靠的连接方式与水平杆固定。当作业层边缘与建筑物间隙大于</w:t>
            </w:r>
            <w:r>
              <w:rPr>
                <w:rFonts w:ascii="Times New Roman" w:eastAsia="宋体" w:hAnsi="Times New Roman" w:cs="宋体"/>
                <w:color w:val="000000"/>
                <w:spacing w:val="-6"/>
                <w:kern w:val="0"/>
                <w:szCs w:val="21"/>
              </w:rPr>
              <w:t xml:space="preserve">150mm </w:t>
            </w:r>
            <w:r>
              <w:rPr>
                <w:rFonts w:ascii="Times New Roman" w:eastAsia="宋体" w:hAnsi="Times New Roman" w:cs="宋体" w:hint="eastAsia"/>
                <w:color w:val="000000"/>
                <w:spacing w:val="-6"/>
                <w:kern w:val="0"/>
                <w:szCs w:val="21"/>
              </w:rPr>
              <w:t>时，应采取防护措施。作业层外侧应设置栏杆和挡脚板。</w:t>
            </w:r>
          </w:p>
        </w:tc>
      </w:tr>
      <w:tr w:rsidR="00D31AD4">
        <w:trPr>
          <w:trHeight w:val="3575"/>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脚手架作业层应采取安全防护措施、并应符合下列规定：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作业脚手架、满堂支撑脚手架、附着式升降脚手架作业层应满铺脚手板，并应满足稳固可靠的要求。当作业层边缘与结构外表面的距离大于</w:t>
            </w:r>
            <w:r>
              <w:rPr>
                <w:rFonts w:ascii="Times New Roman" w:eastAsia="宋体" w:hAnsi="Times New Roman" w:cs="宋体"/>
                <w:color w:val="000000"/>
                <w:spacing w:val="-6"/>
                <w:kern w:val="0"/>
                <w:szCs w:val="21"/>
              </w:rPr>
              <w:t xml:space="preserve">150mm </w:t>
            </w:r>
            <w:r>
              <w:rPr>
                <w:rFonts w:ascii="Times New Roman" w:eastAsia="宋体" w:hAnsi="Times New Roman" w:cs="宋体" w:hint="eastAsia"/>
                <w:color w:val="000000"/>
                <w:spacing w:val="-6"/>
                <w:kern w:val="0"/>
                <w:szCs w:val="21"/>
              </w:rPr>
              <w:t>时，应采取防护措施。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采用挂钩连接的钢脚手板，应带有自锁装置且与作业层水平杆锁紧。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木脚手板、竹串片脚手板、竹芭脚手板应有可靠的水平杆支承，并应绑扎稳固。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脚手架作业层外边缘应设置防护栏杆和挡脚板。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作业脚手架底层脚手板应采取封闭措施。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沿所施工建筑物每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层或高度不大于</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处应设置一层水平防护。作业层外侧应采用安全网封闭。当采用密目安全网封闭时，密目安全网应满足阻燃要求。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脚手板伸出横向水平杆以外的部分不应大于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p>
        </w:tc>
      </w:tr>
      <w:tr w:rsidR="00D31AD4">
        <w:trPr>
          <w:trHeight w:val="280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脚手板的设置应符合下列规定：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作业层脚手板应铺满、铺稳、铺实。</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冲压钢脚手板、木脚手板、竹串片脚手板等，应设置在三根横向水平杆上。当脚手板长度小于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时，可采用两根横向水平杆支承，但应将脚手板两端与横向水平杆可靠固定，严防倾翻。脚手板的铺设应采用对接平铺或搭接铺设。脚手板对接平铺时，接头处应设两根横向水平杆，脚手板外伸长度应取</w:t>
            </w:r>
            <w:r>
              <w:rPr>
                <w:rFonts w:ascii="Times New Roman" w:eastAsia="宋体" w:hAnsi="Times New Roman" w:cs="宋体"/>
                <w:color w:val="000000"/>
                <w:spacing w:val="-6"/>
                <w:kern w:val="0"/>
                <w:szCs w:val="21"/>
              </w:rPr>
              <w:t xml:space="preserve"> 130mm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，两块脚手板外伸长度的和不应大于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）〕；脚手板搭接铺设时，接头应支在横向水平杆上，搭接长度不应小于</w:t>
            </w:r>
            <w:r>
              <w:rPr>
                <w:rFonts w:ascii="Times New Roman" w:eastAsia="宋体" w:hAnsi="Times New Roman" w:cs="宋体"/>
                <w:color w:val="000000"/>
                <w:spacing w:val="-6"/>
                <w:kern w:val="0"/>
                <w:szCs w:val="21"/>
              </w:rPr>
              <w:t xml:space="preserve"> 200mm</w:t>
            </w:r>
            <w:r>
              <w:rPr>
                <w:rFonts w:ascii="Times New Roman" w:eastAsia="宋体" w:hAnsi="Times New Roman" w:cs="宋体" w:hint="eastAsia"/>
                <w:color w:val="000000"/>
                <w:spacing w:val="-6"/>
                <w:kern w:val="0"/>
                <w:szCs w:val="21"/>
              </w:rPr>
              <w:t>，其伸出横向水平杆的长度不应小于</w:t>
            </w:r>
            <w:r>
              <w:rPr>
                <w:rFonts w:ascii="Times New Roman" w:eastAsia="宋体" w:hAnsi="Times New Roman" w:cs="宋体"/>
                <w:color w:val="000000"/>
                <w:spacing w:val="-6"/>
                <w:kern w:val="0"/>
                <w:szCs w:val="21"/>
              </w:rPr>
              <w:t xml:space="preserve">100mm </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竹笆脚手板应按其主竹筋垂直于纵向水平杆方向铺设且应对接平铺，四个角应用直径不小于</w:t>
            </w:r>
            <w:r>
              <w:rPr>
                <w:rFonts w:ascii="Times New Roman" w:eastAsia="宋体" w:hAnsi="Times New Roman" w:cs="宋体"/>
                <w:color w:val="000000"/>
                <w:spacing w:val="-6"/>
                <w:kern w:val="0"/>
                <w:szCs w:val="21"/>
              </w:rPr>
              <w:t xml:space="preserve">1.2mm </w:t>
            </w:r>
            <w:r>
              <w:rPr>
                <w:rFonts w:ascii="Times New Roman" w:eastAsia="宋体" w:hAnsi="Times New Roman" w:cs="宋体" w:hint="eastAsia"/>
                <w:color w:val="000000"/>
                <w:spacing w:val="-6"/>
                <w:kern w:val="0"/>
                <w:szCs w:val="21"/>
              </w:rPr>
              <w:t>的镀锌钢丝固定在纵向水平杆上。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作业层端部脚手板探头长度应取</w:t>
            </w:r>
            <w:r>
              <w:rPr>
                <w:rFonts w:ascii="Times New Roman" w:eastAsia="宋体" w:hAnsi="Times New Roman" w:cs="宋体"/>
                <w:color w:val="000000"/>
                <w:spacing w:val="-6"/>
                <w:kern w:val="0"/>
                <w:szCs w:val="21"/>
              </w:rPr>
              <w:t xml:space="preserve"> 150mm</w:t>
            </w:r>
            <w:r>
              <w:rPr>
                <w:rFonts w:ascii="Times New Roman" w:eastAsia="宋体" w:hAnsi="Times New Roman" w:cs="宋体" w:hint="eastAsia"/>
                <w:color w:val="000000"/>
                <w:spacing w:val="-6"/>
                <w:kern w:val="0"/>
                <w:szCs w:val="21"/>
              </w:rPr>
              <w:t>，其板的两端均应固定于支承杆件上。</w:t>
            </w:r>
          </w:p>
        </w:tc>
      </w:tr>
      <w:tr w:rsidR="00D31AD4" w:rsidTr="00FF7A51">
        <w:trPr>
          <w:trHeight w:val="60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门式作业脚手架作业层应连续满铺挂扣式脚手板，并应有防止脚手板松动或脱落的措施。当脚手板上有孔洞时，孔洞的内切圆直径不应大于</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p>
        </w:tc>
      </w:tr>
      <w:tr w:rsidR="00D31AD4" w:rsidTr="00FF7A51">
        <w:trPr>
          <w:trHeight w:val="277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脚手架基础施工应符合专项施工方案要求，应根据地基承载力要求按现行国家标准《建筑地基基础工程施工质量验收规范》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的规定进行验收。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当地基土不均匀或原位土承载力不满足要求或基础为软弱地基时，应进行处理。压实土地基应符合现行国家标准《建筑地基基础设计规范》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的规定；灰土地基应符合现行国家标准《建筑地基基础工程施工质量验收规范》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地基施工完成后，应检查地基表面平整度，平整度偏差不得大于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地基和基础经验收合格后应按专项施工方案的要求放线定位。</w:t>
            </w:r>
          </w:p>
        </w:tc>
      </w:tr>
      <w:tr w:rsidR="00D31AD4">
        <w:trPr>
          <w:trHeight w:val="3104"/>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脚手板自重标准值统一规定为</w:t>
            </w:r>
            <w:r>
              <w:rPr>
                <w:rFonts w:ascii="Times New Roman" w:eastAsia="宋体" w:hAnsi="Times New Roman" w:cs="宋体"/>
                <w:color w:val="000000"/>
                <w:spacing w:val="-6"/>
                <w:kern w:val="0"/>
                <w:szCs w:val="21"/>
              </w:rPr>
              <w:t>0.35kN/</w:t>
            </w:r>
            <w:r>
              <w:rPr>
                <w:rFonts w:ascii="Times New Roman" w:eastAsia="宋体" w:hAnsi="Times New Roman" w:cs="宋体" w:hint="eastAsia"/>
                <w:color w:val="000000"/>
                <w:spacing w:val="-6"/>
                <w:kern w:val="0"/>
                <w:szCs w:val="21"/>
              </w:rPr>
              <w:t>㎡，系以</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厚木脚手板为准；栏杆与挡脚板自重标准值是按两根</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48.3X2.5mm</w:t>
            </w:r>
            <w:r>
              <w:rPr>
                <w:rFonts w:ascii="Times New Roman" w:eastAsia="宋体" w:hAnsi="Times New Roman" w:cs="宋体" w:hint="eastAsia"/>
                <w:color w:val="000000"/>
                <w:spacing w:val="-6"/>
                <w:kern w:val="0"/>
                <w:szCs w:val="21"/>
              </w:rPr>
              <w:t>钢管和</w:t>
            </w:r>
            <w:r>
              <w:rPr>
                <w:rFonts w:ascii="Times New Roman" w:eastAsia="宋体" w:hAnsi="Times New Roman" w:cs="宋体"/>
                <w:color w:val="000000"/>
                <w:spacing w:val="-6"/>
                <w:kern w:val="0"/>
                <w:szCs w:val="21"/>
              </w:rPr>
              <w:t>120mm</w:t>
            </w:r>
            <w:r>
              <w:rPr>
                <w:rFonts w:ascii="Times New Roman" w:eastAsia="宋体" w:hAnsi="Times New Roman" w:cs="宋体" w:hint="eastAsia"/>
                <w:color w:val="000000"/>
                <w:spacing w:val="-6"/>
                <w:kern w:val="0"/>
                <w:szCs w:val="21"/>
              </w:rPr>
              <w:t>高木脚手板计算。密目安全网自重系根据</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目网的实际重量给定。脚手架施工荷载标准值是根据行业标准《建筑施工扣件式钢管脚手架安全技术规范》</w:t>
            </w:r>
            <w:r>
              <w:rPr>
                <w:rFonts w:ascii="Times New Roman" w:eastAsia="宋体" w:hAnsi="Times New Roman" w:cs="宋体"/>
                <w:color w:val="000000"/>
                <w:spacing w:val="-6"/>
                <w:kern w:val="0"/>
                <w:szCs w:val="21"/>
              </w:rPr>
              <w:t>JGJ 130-2011</w:t>
            </w:r>
            <w:r>
              <w:rPr>
                <w:rFonts w:ascii="Times New Roman" w:eastAsia="宋体" w:hAnsi="Times New Roman" w:cs="宋体" w:hint="eastAsia"/>
                <w:color w:val="000000"/>
                <w:spacing w:val="-6"/>
                <w:kern w:val="0"/>
                <w:szCs w:val="21"/>
              </w:rPr>
              <w:t>及《建筑施工门式钢管脚手架安全技术标准》</w:t>
            </w:r>
            <w:r>
              <w:rPr>
                <w:rFonts w:ascii="Times New Roman" w:eastAsia="宋体" w:hAnsi="Times New Roman" w:cs="宋体"/>
                <w:color w:val="000000"/>
                <w:spacing w:val="-6"/>
                <w:kern w:val="0"/>
                <w:szCs w:val="21"/>
              </w:rPr>
              <w:t>JGJ 128-2019</w:t>
            </w:r>
            <w:r>
              <w:rPr>
                <w:rFonts w:ascii="Times New Roman" w:eastAsia="宋体" w:hAnsi="Times New Roman" w:cs="宋体" w:hint="eastAsia"/>
                <w:color w:val="000000"/>
                <w:spacing w:val="-6"/>
                <w:kern w:val="0"/>
                <w:szCs w:val="21"/>
              </w:rPr>
              <w:t>等有关规定采用。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作业层设置应符合下列规定：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应满铺脚手板；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双排外作业架外侧应设挡脚板和防护栏杆，防护栏杆可在每层作业面立杆的</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的连接盘处布置两道水平杆，并应在外侧满挂密目安全网；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作业层与主体结构间的空隙应设置水平防护网；</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当采用钢脚手板时，钢脚手板的挂钩应稳固扣在水平杆上，挂钩应处于锁住状态。</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用于搭设扣件式脚手架的钢管、扣件、连墙件、脚手板等构配件的质量应符合国家现行标准《建筑施工扣件式钢管脚手架安全技术规范》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的规定；用于搭设门式钢管脚手架、碗扣式钢管脚手架和盘扣式钢管脚手架等构配件的质量应符合相应的国家现行标准的规定。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㎡密目网兜底封闭。对于脚手架内侧空挡处，应沿高度每隔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平网封闭。</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r>
      <w:tr w:rsidR="00D31AD4">
        <w:trPr>
          <w:trHeight w:val="2583"/>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附着支座设置符合规范及专项施工方案要求。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4.2.5 </w:t>
            </w:r>
            <w:r>
              <w:rPr>
                <w:rFonts w:ascii="Times New Roman" w:eastAsia="宋体" w:hAnsi="Times New Roman" w:cs="宋体" w:hint="eastAsia"/>
                <w:color w:val="000000"/>
                <w:spacing w:val="-6"/>
                <w:kern w:val="0"/>
                <w:szCs w:val="21"/>
              </w:rPr>
              <w:t>竖向主框架所複盖的高度内每一个楼层均应设置一处附墙支座，且应符合下列规定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附墙支座锚固处的泥凝士强度应达到专项方案设计值，且应大于</w:t>
            </w:r>
            <w:r>
              <w:rPr>
                <w:rFonts w:ascii="Times New Roman" w:eastAsia="宋体" w:hAnsi="Times New Roman" w:cs="宋体"/>
                <w:color w:val="000000"/>
                <w:spacing w:val="-6"/>
                <w:kern w:val="0"/>
                <w:szCs w:val="21"/>
              </w:rPr>
              <w:t xml:space="preserve"> C10</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附墙支座锚固螺栓孔应垂直于工程结构外表面；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附墙支</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锚固螺栓应采取防松措施，螺栓出螺母端部的长度不应少于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倍螺距，并不应小于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附墙支座锚固螺栓垫板规格不应小于小于</w:t>
            </w:r>
            <w:r>
              <w:rPr>
                <w:rFonts w:ascii="Times New Roman" w:eastAsia="宋体" w:hAnsi="Times New Roman" w:cs="宋体"/>
                <w:color w:val="000000"/>
                <w:spacing w:val="-6"/>
                <w:kern w:val="0"/>
                <w:szCs w:val="21"/>
              </w:rPr>
              <w:t>100mmx100mmX10mm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附墙支座锚固处应采用两根或以上的附着错固螺栓。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4.2.7 </w:t>
            </w:r>
            <w:r>
              <w:rPr>
                <w:rFonts w:ascii="Times New Roman" w:eastAsia="宋体" w:hAnsi="Times New Roman" w:cs="宋体" w:hint="eastAsia"/>
                <w:color w:val="000000"/>
                <w:spacing w:val="-6"/>
                <w:kern w:val="0"/>
                <w:szCs w:val="21"/>
              </w:rPr>
              <w:t>架体升降到位后，每一附墙支座与竖向主框架应采取固定装置或措施。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4.0.4</w:t>
            </w:r>
            <w:r>
              <w:rPr>
                <w:rFonts w:ascii="Times New Roman" w:eastAsia="宋体" w:hAnsi="Times New Roman" w:cs="宋体" w:hint="eastAsia"/>
                <w:color w:val="000000"/>
                <w:spacing w:val="-6"/>
                <w:kern w:val="0"/>
                <w:szCs w:val="21"/>
              </w:rPr>
              <w:t>附着支承应符合下列规定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竖向主框架部位对应在建筑结构上的连接点，升降工况附着支承设置不应少于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个，使用工况附着支承设置不应少于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个，且附着支承应在一条直线上﹔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在使用工况下，竖向主框架应与附着支承可靠连接并采取防松动措施﹔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在升降工况和使用工况下，附着支承结构上应设有导向和防倾覆的装置；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附着支承与建筑物连接应采用锚固螺栓﹐螺栓拧紧后螺纹端部伸出螺母的轴向尺寸不应少于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倍螺距或</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，并应采用弹簧垫圈加单螺母或双螺母防松，垫板尺寸不得小于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附着支承与建筑物连接处混凝土强度不得小于</w:t>
            </w:r>
            <w:r>
              <w:rPr>
                <w:rFonts w:ascii="Times New Roman" w:eastAsia="宋体" w:hAnsi="Times New Roman" w:cs="宋体"/>
                <w:color w:val="000000"/>
                <w:spacing w:val="-6"/>
                <w:kern w:val="0"/>
                <w:szCs w:val="21"/>
              </w:rPr>
              <w:t>15MPa</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当机械联动式防坠装置与液压升降装置安装时，应先将液压升降装置处于受力状态，调节螺栓将防坠装置打开，防坠杆件应能自由地在装置中间移动；当液压升降装置处于失力状态时防坠装置应锁紧防坠杆件。</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6.5.6 </w:t>
            </w:r>
            <w:r>
              <w:rPr>
                <w:rFonts w:ascii="Times New Roman" w:eastAsia="宋体" w:hAnsi="Times New Roman" w:cs="宋体" w:hint="eastAsia"/>
                <w:color w:val="000000"/>
                <w:spacing w:val="-6"/>
                <w:kern w:val="0"/>
                <w:szCs w:val="21"/>
              </w:rPr>
              <w:t>附着支承结构必须满足附着升降脚手架在各种工况下的支撑、防倾和防坠落的承力要求，其设置和构造应符合以下规定：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附着支承结构采用普通穿墙螺栓与工程结构联接时，应采用双螺母固定，螺杆露出螺母应不少于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扣。垫板尺寸应设计确定，且不得小于</w:t>
            </w:r>
            <w:r>
              <w:rPr>
                <w:rFonts w:ascii="Times New Roman" w:eastAsia="宋体" w:hAnsi="Times New Roman" w:cs="宋体"/>
                <w:color w:val="000000"/>
                <w:spacing w:val="-6"/>
                <w:kern w:val="0"/>
                <w:szCs w:val="21"/>
              </w:rPr>
              <w:t>80mm x 80mm x 8mm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当附着点采用单根穿墙螺栓锚固时，应采取上下附着支承点之间加设连杆等措施，防止支承结构转动；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附着构造应具有对施工误差的调整功能，以避免出现过大的安装应力和变形；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位于建筑物凸出或凹进结构处的附着支承结构应单独进行设计，采取在升降时可以折起的构造、在使用时增设吊拉点等措施，确保相应工程结构和附着支承结构的安全；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对附着支承结构与工程结构联接处混凝土的强度要求应按计算确定，并不得小于</w:t>
            </w:r>
            <w:r>
              <w:rPr>
                <w:rFonts w:ascii="Times New Roman" w:eastAsia="宋体" w:hAnsi="Times New Roman" w:cs="宋体"/>
                <w:color w:val="000000"/>
                <w:spacing w:val="-6"/>
                <w:kern w:val="0"/>
                <w:szCs w:val="21"/>
              </w:rPr>
              <w:t>C10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在升降和使用工况下，确保每一架体竖向主框架能够单独承受该跨全部设计荷载和倾覆作用的附着支承构造不得少于二套。</w:t>
            </w:r>
          </w:p>
        </w:tc>
      </w:tr>
      <w:tr w:rsidR="00D31AD4">
        <w:trPr>
          <w:trHeight w:val="2948"/>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防坠落、防倾覆安全装置符合规范及专项施工方案要求。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4.2.6 </w:t>
            </w:r>
            <w:r>
              <w:rPr>
                <w:rFonts w:ascii="Times New Roman" w:eastAsia="宋体" w:hAnsi="Times New Roman" w:cs="宋体" w:hint="eastAsia"/>
                <w:color w:val="000000"/>
                <w:spacing w:val="-6"/>
                <w:kern w:val="0"/>
                <w:szCs w:val="21"/>
              </w:rPr>
              <w:t>防倾装置应符合下列规定：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每一个附墙支座上应配置防倾装置；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防倾装置应采用螺栓或焊接与附着支承结构连接，不得采用扣件方式连接；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在升降工况下，最上和最下两个导向件之间的最小间距不应小于架体高度的</w:t>
            </w:r>
            <w:r>
              <w:rPr>
                <w:rFonts w:ascii="Times New Roman" w:eastAsia="宋体" w:hAnsi="Times New Roman" w:cs="宋体"/>
                <w:color w:val="000000"/>
                <w:spacing w:val="-6"/>
                <w:kern w:val="0"/>
                <w:szCs w:val="21"/>
              </w:rPr>
              <w:t xml:space="preserve"> 1/4 </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 xml:space="preserve"> 2.8m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4.2.8 </w:t>
            </w:r>
            <w:r>
              <w:rPr>
                <w:rFonts w:ascii="Times New Roman" w:eastAsia="宋体" w:hAnsi="Times New Roman" w:cs="宋体" w:hint="eastAsia"/>
                <w:color w:val="000000"/>
                <w:spacing w:val="-6"/>
                <w:kern w:val="0"/>
                <w:szCs w:val="21"/>
              </w:rPr>
              <w:t>防坠装置应符合下列规定：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防坠装置在使用和升降工况下均应设置在竖向主框架部位并应附着在建筑物上，每一个升降机位不应少于一处；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防坠装置应有安装时的检验记录。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4.2.9 </w:t>
            </w:r>
            <w:r>
              <w:rPr>
                <w:rFonts w:ascii="Times New Roman" w:eastAsia="宋体" w:hAnsi="Times New Roman" w:cs="宋体" w:hint="eastAsia"/>
                <w:color w:val="000000"/>
                <w:spacing w:val="-6"/>
                <w:kern w:val="0"/>
                <w:szCs w:val="21"/>
              </w:rPr>
              <w:t>防坠装置与提升设备严禁设置在同一个附墙支承结构上。</w:t>
            </w:r>
          </w:p>
        </w:tc>
      </w:tr>
      <w:tr w:rsidR="00D31AD4">
        <w:trPr>
          <w:trHeight w:val="385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液压升降整体脚手架的每个机位防坠装置应安全可靠，在使用和升降工况下应能可靠工作，防坠装置的制动距离不得大于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防坠装置产品型式试验应按本标准附录</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进行型检。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防坠装置使用一个单体工程或停止使用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个月后，应经检验合格后方可再次使用。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防坠装置受力构件与建筑结构应可靠连接。和防倾覆的装置。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液压升降整体脚手架在升降工况下，竖向主框架位置的最上附着支承和最下附着支承之间的最小间距不得小于一个楼层的高度，且不应小于</w:t>
            </w:r>
            <w:r>
              <w:rPr>
                <w:rFonts w:ascii="Times New Roman" w:eastAsia="宋体" w:hAnsi="Times New Roman" w:cs="宋体"/>
                <w:color w:val="000000"/>
                <w:spacing w:val="-6"/>
                <w:kern w:val="0"/>
                <w:szCs w:val="21"/>
              </w:rPr>
              <w:t>4.5m</w:t>
            </w:r>
            <w:r>
              <w:rPr>
                <w:rFonts w:ascii="Times New Roman" w:eastAsia="宋体" w:hAnsi="Times New Roman" w:cs="宋体" w:hint="eastAsia"/>
                <w:color w:val="000000"/>
                <w:spacing w:val="-6"/>
                <w:kern w:val="0"/>
                <w:szCs w:val="21"/>
              </w:rPr>
              <w:t>；在使用工况下，竖向主框架位置的最上附着支承和最下附着支承之间的最小间距不得小于两个楼层的高度。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导轨应与竖向主框架可靠连接。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防倾覆装置应具有防止竖向主框架倾斜的功能。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防倾覆装置与建筑主体结构应采用螺栓连接，装置与导轨之间的间隙不应大于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架体垂直度偏差不应大于架体全高的</w:t>
            </w:r>
            <w:r>
              <w:rPr>
                <w:rFonts w:ascii="Times New Roman" w:eastAsia="宋体" w:hAnsi="Times New Roman" w:cs="宋体"/>
                <w:color w:val="000000"/>
                <w:spacing w:val="-6"/>
                <w:kern w:val="0"/>
                <w:szCs w:val="21"/>
              </w:rPr>
              <w:t>0.5%</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60mm</w:t>
            </w:r>
            <w:r>
              <w:rPr>
                <w:rFonts w:ascii="Times New Roman" w:eastAsia="宋体" w:hAnsi="Times New Roman" w:cs="宋体" w:hint="eastAsia"/>
                <w:color w:val="000000"/>
                <w:spacing w:val="-6"/>
                <w:kern w:val="0"/>
                <w:szCs w:val="21"/>
              </w:rPr>
              <w:t>，防倾覆装置应具有调节功能，调节架体应满足架体垂直度的要求。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7.2.6 </w:t>
            </w:r>
            <w:r>
              <w:rPr>
                <w:rFonts w:ascii="Times New Roman" w:eastAsia="宋体" w:hAnsi="Times New Roman" w:cs="宋体" w:hint="eastAsia"/>
                <w:color w:val="000000"/>
                <w:spacing w:val="-6"/>
                <w:kern w:val="0"/>
                <w:szCs w:val="21"/>
              </w:rPr>
              <w:t>防倾覆装置与导轨的摩擦宜采用滚动摩擦。</w:t>
            </w:r>
          </w:p>
        </w:tc>
      </w:tr>
      <w:tr w:rsidR="00D31AD4">
        <w:trPr>
          <w:trHeight w:val="2166"/>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防倾覆装置应符合下列规定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防倾覆装置中应包括导轨和两个以上与导轨连接的可滑动的导向件；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在防倾导向件的范围内应设置防倾覆导轨，且应与竖向主框架可靠连接；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在升降和使用两种工况下，最上和最下两个导向件之间的最小间距不得小于</w:t>
            </w:r>
            <w:r>
              <w:rPr>
                <w:rFonts w:ascii="Times New Roman" w:eastAsia="宋体" w:hAnsi="Times New Roman" w:cs="宋体"/>
                <w:color w:val="000000"/>
                <w:spacing w:val="-6"/>
                <w:kern w:val="0"/>
                <w:szCs w:val="21"/>
              </w:rPr>
              <w:t xml:space="preserve"> 2.8m </w:t>
            </w:r>
            <w:r>
              <w:rPr>
                <w:rFonts w:ascii="Times New Roman" w:eastAsia="宋体" w:hAnsi="Times New Roman" w:cs="宋体" w:hint="eastAsia"/>
                <w:color w:val="000000"/>
                <w:spacing w:val="-6"/>
                <w:kern w:val="0"/>
                <w:szCs w:val="21"/>
              </w:rPr>
              <w:t>或架体高度的</w:t>
            </w:r>
            <w:r>
              <w:rPr>
                <w:rFonts w:ascii="Times New Roman" w:eastAsia="宋体" w:hAnsi="Times New Roman" w:cs="宋体"/>
                <w:color w:val="000000"/>
                <w:spacing w:val="-6"/>
                <w:kern w:val="0"/>
                <w:szCs w:val="21"/>
              </w:rPr>
              <w:t xml:space="preserve"> 1/4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应具有防止竖向主框架倾斜的功能；</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应采用螺栓与附墙支座连接，其装置与导轨之间的间隙应小于</w:t>
            </w:r>
            <w:r>
              <w:rPr>
                <w:rFonts w:ascii="Times New Roman" w:eastAsia="宋体" w:hAnsi="Times New Roman" w:cs="宋体"/>
                <w:color w:val="000000"/>
                <w:spacing w:val="-6"/>
                <w:kern w:val="0"/>
                <w:szCs w:val="21"/>
              </w:rPr>
              <w:t xml:space="preserve"> 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trPr>
          <w:trHeight w:val="3431"/>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6.5.7 </w:t>
            </w:r>
            <w:r>
              <w:rPr>
                <w:rFonts w:ascii="Times New Roman" w:eastAsia="宋体" w:hAnsi="Times New Roman" w:cs="宋体" w:hint="eastAsia"/>
                <w:color w:val="000000"/>
                <w:spacing w:val="-6"/>
                <w:kern w:val="0"/>
                <w:szCs w:val="21"/>
              </w:rPr>
              <w:t>附着升降脚手架的防倾装置必须与竖向主框架、附着支承结构或工程结构可靠联接，并遵守以下规定：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防倾装置应用螺栓同竖向主框架或附着支承结构联接，不得采用钢管扣件或碗扣方式；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在升降和使用两种工况下，位于同一竖向平面的防倾装置均不得少于二处，并且其最上和最下一个防倾覆支承点之间的最小间距不得小于架体全高的</w:t>
            </w:r>
            <w:r>
              <w:rPr>
                <w:rFonts w:ascii="Times New Roman" w:eastAsia="宋体" w:hAnsi="Times New Roman" w:cs="宋体"/>
                <w:color w:val="000000"/>
                <w:spacing w:val="-6"/>
                <w:kern w:val="0"/>
                <w:szCs w:val="21"/>
              </w:rPr>
              <w:t>1/3</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防倾装置的导向间隙应小于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6.5.8 </w:t>
            </w:r>
            <w:r>
              <w:rPr>
                <w:rFonts w:ascii="Times New Roman" w:eastAsia="宋体" w:hAnsi="Times New Roman" w:cs="宋体" w:hint="eastAsia"/>
                <w:color w:val="000000"/>
                <w:spacing w:val="-6"/>
                <w:kern w:val="0"/>
                <w:szCs w:val="21"/>
              </w:rPr>
              <w:t>附着升降脚手架的防坠装置必须符合以下要求：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防坠装置应设置在竖向主框架部位，且每一竖向主框架提升设备处必须设置一个；</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防坠装置必须灵敏、可靠，其制动距离对于整体式附着升降脚手架不得大于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，对于单片式附着升降脚手架不得大于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防坠装置应有专门详细的检查方法和管理措施；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防坠装置与提升设备必须分别设置在两套附着支承结构上，若有一套失效，另一套必须能独立承担全部坠落荷载。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（三）附着式升降脚手架未经验收合格即投入使用；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（四）附着式升降脚手架的防倾覆、防坠落或同步升降控制装置不符合设计要求、失效、被人为拆除破坏；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（五）附着式升降脚手架使用过程中架体悬臂高度大于架体高度的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或大于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米。</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同步升降控制装置符合规范及专项施工方案要求。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附着式升降脚手架在使用过程中不得拆除防倾、防坠、停层、荷载、同步升降控制装置。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4.2.11 </w:t>
            </w:r>
            <w:r>
              <w:rPr>
                <w:rFonts w:ascii="Times New Roman" w:eastAsia="宋体" w:hAnsi="Times New Roman" w:cs="宋体" w:hint="eastAsia"/>
                <w:color w:val="000000"/>
                <w:spacing w:val="-6"/>
                <w:kern w:val="0"/>
                <w:szCs w:val="21"/>
              </w:rPr>
              <w:t>同步控制装置应符合下列规定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当附着式升降脚手架升降时，应配备有限制荷载自控系统或水平高差的同步控制系统；</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限制荷载自控系统应具有超载</w:t>
            </w:r>
            <w:r>
              <w:rPr>
                <w:rFonts w:ascii="Times New Roman" w:eastAsia="宋体" w:hAnsi="Times New Roman" w:cs="宋体"/>
                <w:color w:val="000000"/>
                <w:spacing w:val="-6"/>
                <w:kern w:val="0"/>
                <w:szCs w:val="21"/>
              </w:rPr>
              <w:t xml:space="preserve"> 15%</w:t>
            </w:r>
            <w:r>
              <w:rPr>
                <w:rFonts w:ascii="Times New Roman" w:eastAsia="宋体" w:hAnsi="Times New Roman" w:cs="宋体" w:hint="eastAsia"/>
                <w:color w:val="000000"/>
                <w:spacing w:val="-6"/>
                <w:kern w:val="0"/>
                <w:szCs w:val="21"/>
              </w:rPr>
              <w:t>时的声光报警和显示报警机位，超载</w:t>
            </w:r>
            <w:r>
              <w:rPr>
                <w:rFonts w:ascii="Times New Roman" w:eastAsia="宋体" w:hAnsi="Times New Roman" w:cs="宋体"/>
                <w:color w:val="000000"/>
                <w:spacing w:val="-6"/>
                <w:kern w:val="0"/>
                <w:szCs w:val="21"/>
              </w:rPr>
              <w:t xml:space="preserve"> 30%</w:t>
            </w:r>
            <w:r>
              <w:rPr>
                <w:rFonts w:ascii="Times New Roman" w:eastAsia="宋体" w:hAnsi="Times New Roman" w:cs="宋体" w:hint="eastAsia"/>
                <w:color w:val="000000"/>
                <w:spacing w:val="-6"/>
                <w:kern w:val="0"/>
                <w:szCs w:val="21"/>
              </w:rPr>
              <w:t>时，应具有自动停机的功能；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水平高差同步控制系统应具有当水平支承桁架两端高差达到</w:t>
            </w:r>
            <w:r>
              <w:rPr>
                <w:rFonts w:ascii="Times New Roman" w:eastAsia="宋体" w:hAnsi="Times New Roman" w:cs="宋体"/>
                <w:color w:val="000000"/>
                <w:spacing w:val="-6"/>
                <w:kern w:val="0"/>
                <w:szCs w:val="21"/>
              </w:rPr>
              <w:t xml:space="preserve"> 30m </w:t>
            </w:r>
            <w:r>
              <w:rPr>
                <w:rFonts w:ascii="Times New Roman" w:eastAsia="宋体" w:hAnsi="Times New Roman" w:cs="宋体" w:hint="eastAsia"/>
                <w:color w:val="000000"/>
                <w:spacing w:val="-6"/>
                <w:kern w:val="0"/>
                <w:szCs w:val="21"/>
              </w:rPr>
              <w:t>时能自动停机功能。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液压升降整体脚手架升降时应具有荷载控制和同步控制功能。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当某一机位的荷载超过设计值的</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或失载</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时，荷载控制系统应能自动停机并报警。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同步控制装置应具有同步控制功能，应保证在单个行程结束时，所有机位在额定荷载内均应提升同一高度，当相邻机位高差超过</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或整体架体最大升降差超过</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时，同步控制装置能自动停止液压升降整体脚手架运行，待所有机位提升至同一高度时方可重新进入工作状态。</w:t>
            </w:r>
          </w:p>
        </w:tc>
      </w:tr>
      <w:tr w:rsidR="00D31AD4" w:rsidTr="006D2762">
        <w:trPr>
          <w:trHeight w:val="399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同步控制装置应符合下列规定：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附着式升降脚手架升降时，必须配备有限制荷载或水平高差的同步控制系统。连续式水平支承桁架，应采用限制荷载自控系统</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简支静定水平支撑桁架，应采用水平高差同步自控系统；当设备受限时，可选择限制荷载自控系统。</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限制荷载自控系统应具有下列功能：</w:t>
            </w:r>
          </w:p>
          <w:p w:rsidR="00D31AD4" w:rsidRDefault="00D31AD4" w:rsidP="00D31AD4">
            <w:pPr>
              <w:widowControl/>
              <w:numPr>
                <w:ilvl w:val="0"/>
                <w:numId w:val="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当某一机位的荷载超过设计值的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时，应采用声光形式自动报警和显示报警机位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当超过</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时，应能使该升降设备自动停机；</w:t>
            </w:r>
          </w:p>
          <w:p w:rsidR="00D31AD4" w:rsidRDefault="00D31AD4" w:rsidP="00D31AD4">
            <w:pPr>
              <w:widowControl/>
              <w:numPr>
                <w:ilvl w:val="0"/>
                <w:numId w:val="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应具有超载、失载、报警和停机的功能。宜増设显示记忆和储存功能；</w:t>
            </w:r>
          </w:p>
          <w:p w:rsidR="00D31AD4" w:rsidRDefault="00D31AD4" w:rsidP="00D31AD4">
            <w:pPr>
              <w:widowControl/>
              <w:numPr>
                <w:ilvl w:val="0"/>
                <w:numId w:val="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应具有自身故障报功能，并应能适应施工现场环境；</w:t>
            </w:r>
          </w:p>
          <w:p w:rsidR="00D31AD4" w:rsidRDefault="00D31AD4" w:rsidP="00D31AD4">
            <w:pPr>
              <w:widowControl/>
              <w:numPr>
                <w:ilvl w:val="0"/>
                <w:numId w:val="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性能应可靠、稳定，控制精度应在</w:t>
            </w:r>
            <w:r>
              <w:rPr>
                <w:rFonts w:ascii="Times New Roman" w:eastAsia="宋体" w:hAnsi="Times New Roman" w:cs="宋体"/>
                <w:color w:val="000000"/>
                <w:spacing w:val="-6"/>
                <w:kern w:val="0"/>
                <w:szCs w:val="21"/>
              </w:rPr>
              <w:t xml:space="preserve"> 5%</w:t>
            </w:r>
            <w:r>
              <w:rPr>
                <w:rFonts w:ascii="Times New Roman" w:eastAsia="宋体" w:hAnsi="Times New Roman" w:cs="宋体" w:hint="eastAsia"/>
                <w:color w:val="000000"/>
                <w:spacing w:val="-6"/>
                <w:kern w:val="0"/>
                <w:szCs w:val="21"/>
              </w:rPr>
              <w:t>以内。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水平高差同步控制系统应具有下列功能：</w:t>
            </w:r>
          </w:p>
          <w:p w:rsidR="00D31AD4" w:rsidRDefault="00D31AD4" w:rsidP="00D31AD4">
            <w:pPr>
              <w:widowControl/>
              <w:numPr>
                <w:ilvl w:val="0"/>
                <w:numId w:val="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当水平支承桁架两端高差达到</w:t>
            </w:r>
            <w:r>
              <w:rPr>
                <w:rFonts w:ascii="Times New Roman" w:eastAsia="宋体" w:hAnsi="Times New Roman" w:cs="宋体"/>
                <w:color w:val="000000"/>
                <w:spacing w:val="-6"/>
                <w:kern w:val="0"/>
                <w:szCs w:val="21"/>
              </w:rPr>
              <w:t xml:space="preserve"> 30mm </w:t>
            </w:r>
            <w:r>
              <w:rPr>
                <w:rFonts w:ascii="Times New Roman" w:eastAsia="宋体" w:hAnsi="Times New Roman" w:cs="宋体" w:hint="eastAsia"/>
                <w:color w:val="000000"/>
                <w:spacing w:val="-6"/>
                <w:kern w:val="0"/>
                <w:szCs w:val="21"/>
              </w:rPr>
              <w:t>时，应能自动停机；</w:t>
            </w:r>
          </w:p>
          <w:p w:rsidR="00D31AD4" w:rsidRDefault="00D31AD4" w:rsidP="00D31AD4">
            <w:pPr>
              <w:widowControl/>
              <w:numPr>
                <w:ilvl w:val="0"/>
                <w:numId w:val="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应具有显示各提升点的实际升高和超高的数据，并应有记忆和储存的功能；</w:t>
            </w:r>
          </w:p>
          <w:p w:rsidR="00D31AD4" w:rsidRDefault="00D31AD4" w:rsidP="00D31AD4">
            <w:pPr>
              <w:widowControl/>
              <w:numPr>
                <w:ilvl w:val="0"/>
                <w:numId w:val="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不得采用附加重量的措施控制同步。</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6.5.9 </w:t>
            </w:r>
            <w:r>
              <w:rPr>
                <w:rFonts w:ascii="Times New Roman" w:eastAsia="宋体" w:hAnsi="Times New Roman" w:cs="宋体" w:hint="eastAsia"/>
                <w:color w:val="000000"/>
                <w:spacing w:val="-6"/>
                <w:kern w:val="0"/>
                <w:szCs w:val="21"/>
              </w:rPr>
              <w:t>附着升降脚手架的升降动力设备应满足附着升降脚手架使用工作性能的要求，提升速度不宜超过</w:t>
            </w:r>
            <w:r>
              <w:rPr>
                <w:rFonts w:ascii="Times New Roman" w:eastAsia="宋体" w:hAnsi="Times New Roman" w:cs="宋体"/>
                <w:color w:val="000000"/>
                <w:spacing w:val="-6"/>
                <w:kern w:val="0"/>
                <w:szCs w:val="21"/>
              </w:rPr>
              <w:t>250mm/min</w:t>
            </w:r>
            <w:r>
              <w:rPr>
                <w:rFonts w:ascii="Times New Roman" w:eastAsia="宋体" w:hAnsi="Times New Roman" w:cs="宋体" w:hint="eastAsia"/>
                <w:color w:val="000000"/>
                <w:spacing w:val="-6"/>
                <w:kern w:val="0"/>
                <w:szCs w:val="21"/>
              </w:rPr>
              <w:t>。升降吊点超过两点时，不得使用手拉葫芦。升降动力控制台应具备相应的功能，并应符合相应的安全规程。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6.5.10 </w:t>
            </w:r>
            <w:r>
              <w:rPr>
                <w:rFonts w:ascii="Times New Roman" w:eastAsia="宋体" w:hAnsi="Times New Roman" w:cs="宋体" w:hint="eastAsia"/>
                <w:color w:val="000000"/>
                <w:spacing w:val="-6"/>
                <w:kern w:val="0"/>
                <w:szCs w:val="21"/>
              </w:rPr>
              <w:t>同步及荷载控制系统应通过控制各提升设备间的升降差和控制各提升设备的荷载来控制各提升设备的同步性，且应具备超载报警停机、欠载报警等功能。</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构造尺寸符合规范及专项施工方案要求。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架体结构应符合下列规定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所有主要承力构件应无明显塑性变形、裂纹、严重锈蚀等缺陷；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架体总高度应与施工方案相符，且不应大于所附着建筑物的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架体宽度不应大于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架体支承跨度应符合设计要求，直线布置的架体支承跨度不应大于</w:t>
            </w:r>
            <w:r>
              <w:rPr>
                <w:rFonts w:ascii="Times New Roman" w:eastAsia="宋体" w:hAnsi="Times New Roman" w:cs="宋体"/>
                <w:color w:val="000000"/>
                <w:spacing w:val="-6"/>
                <w:kern w:val="0"/>
                <w:szCs w:val="21"/>
              </w:rPr>
              <w:t>7m</w:t>
            </w:r>
            <w:r>
              <w:rPr>
                <w:rFonts w:ascii="Times New Roman" w:eastAsia="宋体" w:hAnsi="Times New Roman" w:cs="宋体" w:hint="eastAsia"/>
                <w:color w:val="000000"/>
                <w:spacing w:val="-6"/>
                <w:kern w:val="0"/>
                <w:szCs w:val="21"/>
              </w:rPr>
              <w:t>，折线或曲线布置的架体支承跨度不应大于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架体的水平悬挑长度不应大于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水平支承跨度，并不应大于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，单跨式附着升降脚手架架体的水平悬挑长度不应大于</w:t>
            </w:r>
            <w:r>
              <w:rPr>
                <w:rFonts w:ascii="Times New Roman" w:eastAsia="宋体" w:hAnsi="Times New Roman" w:cs="宋体"/>
                <w:color w:val="000000"/>
                <w:spacing w:val="-6"/>
                <w:kern w:val="0"/>
                <w:szCs w:val="21"/>
              </w:rPr>
              <w:t xml:space="preserve"> 1/4 </w:t>
            </w:r>
            <w:r>
              <w:rPr>
                <w:rFonts w:ascii="Times New Roman" w:eastAsia="宋体" w:hAnsi="Times New Roman" w:cs="宋体" w:hint="eastAsia"/>
                <w:color w:val="000000"/>
                <w:spacing w:val="-6"/>
                <w:kern w:val="0"/>
                <w:szCs w:val="21"/>
              </w:rPr>
              <w:t>的支承跨度；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相邻提升机位间的高差不得大于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，整体架最大升降差不得大于</w:t>
            </w:r>
            <w:r>
              <w:rPr>
                <w:rFonts w:ascii="Times New Roman" w:eastAsia="宋体" w:hAnsi="Times New Roman" w:cs="宋体"/>
                <w:color w:val="000000"/>
                <w:spacing w:val="-6"/>
                <w:kern w:val="0"/>
                <w:szCs w:val="21"/>
              </w:rPr>
              <w:t>80m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竖向主框架应符合下列规定：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附着式升降脚手架应在附着支承结构部位设置与架体高度相等的竖向主框架，竖向主框架应为桁架或刚架结构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其杆件连接的节点应采用焊接或螺栓连接，并应与水平支撑桁架和架体构架构成空间几何不可变体系的稳定结构；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主框架的强度和刚度应满足设计要求；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主框架内侧应设置导轨，主框架与导轨应采用刚性连接；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竖向主框架的垂直偏差不应大于</w:t>
            </w:r>
            <w:r>
              <w:rPr>
                <w:rFonts w:ascii="Times New Roman" w:eastAsia="宋体" w:hAnsi="Times New Roman" w:cs="宋体"/>
                <w:color w:val="000000"/>
                <w:spacing w:val="-6"/>
                <w:kern w:val="0"/>
                <w:szCs w:val="21"/>
              </w:rPr>
              <w:t>5/1000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10"/>
                <w:kern w:val="0"/>
                <w:szCs w:val="21"/>
              </w:rPr>
            </w:pPr>
            <w:r>
              <w:rPr>
                <w:rFonts w:ascii="Times New Roman" w:eastAsia="宋体" w:hAnsi="Times New Roman" w:cs="宋体"/>
                <w:color w:val="000000"/>
                <w:spacing w:val="-6"/>
                <w:kern w:val="0"/>
                <w:szCs w:val="21"/>
              </w:rPr>
              <w:t>4.2.3</w:t>
            </w:r>
            <w:r>
              <w:rPr>
                <w:rFonts w:ascii="Times New Roman" w:eastAsia="宋体" w:hAnsi="Times New Roman" w:cs="宋体"/>
                <w:color w:val="000000"/>
                <w:spacing w:val="-10"/>
                <w:kern w:val="0"/>
                <w:szCs w:val="21"/>
              </w:rPr>
              <w:t xml:space="preserve"> </w:t>
            </w:r>
            <w:r>
              <w:rPr>
                <w:rFonts w:ascii="Times New Roman" w:eastAsia="宋体" w:hAnsi="Times New Roman" w:cs="宋体" w:hint="eastAsia"/>
                <w:color w:val="000000"/>
                <w:spacing w:val="-10"/>
                <w:kern w:val="0"/>
                <w:szCs w:val="21"/>
              </w:rPr>
              <w:t>水平支承桁架杆件的轴线应相交于节点上，各节点应采用焊接或螺栓连接，且应为定型桁架结构。在相邻两榀竖向主框架中间应连续设置。</w:t>
            </w:r>
          </w:p>
          <w:p w:rsidR="00D31AD4" w:rsidRDefault="00D31AD4">
            <w:pPr>
              <w:pStyle w:val="BodyTextFirstIndent2"/>
              <w:ind w:leftChars="0" w:left="0" w:firstLineChars="0" w:firstLine="0"/>
            </w:pP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4.2.4 </w:t>
            </w:r>
            <w:r>
              <w:rPr>
                <w:rFonts w:ascii="Times New Roman" w:eastAsia="宋体" w:hAnsi="Times New Roman" w:cs="宋体" w:hint="eastAsia"/>
                <w:color w:val="000000"/>
                <w:spacing w:val="-6"/>
                <w:kern w:val="0"/>
                <w:szCs w:val="21"/>
              </w:rPr>
              <w:t>架体构架应符合下列规定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架体构架相邻立杆连接接头不应在同一水平面上，且不得搭接；对底部采用套接或插接的可除外；</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架体外立面应沿全高设置剪刀撑，剪刀撑的斜杆水平夹角应为</w:t>
            </w:r>
            <w:r>
              <w:rPr>
                <w:rFonts w:ascii="Times New Roman" w:eastAsia="宋体" w:hAnsi="Times New Roman" w:cs="宋体"/>
                <w:color w:val="000000"/>
                <w:spacing w:val="-6"/>
                <w:kern w:val="0"/>
                <w:szCs w:val="21"/>
              </w:rPr>
              <w:t xml:space="preserve"> 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°，并应将竖向主框架、水平支承桁架和架体构架连成一体；</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架体应在下列部位采取可靠的加强构造措施：</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架体与附墙支座的连按处；</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架体上提升机构的设置处；</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架体上防坠、防倾裝置的设置处；</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架体吊拉点设置处；</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架体平面的转角处；</w:t>
            </w:r>
          </w:p>
          <w:p w:rsidR="00D31AD4" w:rsidRDefault="00D31AD4" w:rsidP="00D31AD4">
            <w:pPr>
              <w:widowControl/>
              <w:numPr>
                <w:ilvl w:val="0"/>
                <w:numId w:val="10"/>
              </w:numPr>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当遇到塔吊、施工升降机、物料平台等设施，需断开处；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各扣件、连接螺栓应齐全、紧固，扣件螺栓拧紧力矩应为</w:t>
            </w:r>
            <w:r>
              <w:rPr>
                <w:rFonts w:ascii="Times New Roman" w:eastAsia="宋体" w:hAnsi="Times New Roman" w:cs="宋体"/>
                <w:color w:val="000000"/>
                <w:spacing w:val="-6"/>
                <w:kern w:val="0"/>
                <w:szCs w:val="21"/>
              </w:rPr>
              <w:t xml:space="preserve"> 40N.m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65N.m</w:t>
            </w:r>
            <w:r>
              <w:rPr>
                <w:rFonts w:ascii="Times New Roman" w:eastAsia="宋体" w:hAnsi="Times New Roman" w:cs="宋体" w:hint="eastAsia"/>
                <w:color w:val="000000"/>
                <w:spacing w:val="-6"/>
                <w:kern w:val="0"/>
                <w:szCs w:val="21"/>
              </w:rPr>
              <w:t>。采用扣件式脚手架搭设的架体，其步距应符合现行行业标准《建筑施工扣件式钢管脚手架安全技术规范》</w:t>
            </w:r>
            <w:r>
              <w:rPr>
                <w:rFonts w:ascii="Times New Roman" w:eastAsia="宋体" w:hAnsi="Times New Roman" w:cs="宋体"/>
                <w:color w:val="000000"/>
                <w:spacing w:val="-6"/>
                <w:kern w:val="0"/>
                <w:szCs w:val="21"/>
              </w:rPr>
              <w:t xml:space="preserve">JGJ130 </w:t>
            </w:r>
            <w:r>
              <w:rPr>
                <w:rFonts w:ascii="Times New Roman" w:eastAsia="宋体" w:hAnsi="Times New Roman" w:cs="宋体" w:hint="eastAsia"/>
                <w:color w:val="000000"/>
                <w:spacing w:val="-6"/>
                <w:kern w:val="0"/>
                <w:szCs w:val="21"/>
              </w:rPr>
              <w:t>的要求。</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架体悬挑端应以竖向主框架为中心成对设置对称斜拉杆，其水平夹角不应小于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在升降和使用工况下，架体悬臂高度均不应大于架体高度的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，并不应大于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物料平台不得与附着式升降脚手架各部位和各结构构件相连或干涉，其荷载应直接传递给建筑工程结构。</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 </w:t>
            </w:r>
            <w:r>
              <w:rPr>
                <w:rFonts w:ascii="Times New Roman" w:eastAsia="宋体" w:hAnsi="Times New Roman" w:cs="宋体" w:hint="eastAsia"/>
                <w:color w:val="000000"/>
                <w:spacing w:val="-6"/>
                <w:kern w:val="0"/>
                <w:szCs w:val="21"/>
              </w:rPr>
              <w:t>架体结构图</w:t>
            </w:r>
            <w:r>
              <w:rPr>
                <w:rFonts w:ascii="Times New Roman" w:eastAsia="宋体" w:hAnsi="Times New Roman" w:cs="宋体"/>
                <w:color w:val="000000"/>
                <w:spacing w:val="-6"/>
                <w:kern w:val="0"/>
                <w:szCs w:val="21"/>
              </w:rPr>
              <w:t>4.0.1</w:t>
            </w:r>
            <w:r>
              <w:rPr>
                <w:rFonts w:ascii="Times New Roman" w:eastAsia="宋体" w:hAnsi="Times New Roman" w:cs="宋体" w:hint="eastAsia"/>
                <w:color w:val="000000"/>
                <w:spacing w:val="-6"/>
                <w:kern w:val="0"/>
                <w:szCs w:val="21"/>
              </w:rPr>
              <w:t>的尺寸应符合下列规定：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架体结构高度不应大于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架体宽度不应大于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直线布置的架体支承跨度不宜大于</w:t>
            </w:r>
            <w:r>
              <w:rPr>
                <w:rFonts w:ascii="Times New Roman" w:eastAsia="宋体" w:hAnsi="Times New Roman" w:cs="宋体"/>
                <w:color w:val="000000"/>
                <w:spacing w:val="-6"/>
                <w:kern w:val="0"/>
                <w:szCs w:val="21"/>
              </w:rPr>
              <w:t>7m</w:t>
            </w:r>
            <w:r>
              <w:rPr>
                <w:rFonts w:ascii="Times New Roman" w:eastAsia="宋体" w:hAnsi="Times New Roman" w:cs="宋体" w:hint="eastAsia"/>
                <w:color w:val="000000"/>
                <w:spacing w:val="-6"/>
                <w:kern w:val="0"/>
                <w:szCs w:val="21"/>
              </w:rPr>
              <w:t>，线或曲线布的架体中心线处架体本支承跨度不宜大于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悬挑长度不应大于跨度的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 </w:t>
            </w:r>
            <w:r>
              <w:rPr>
                <w:rFonts w:ascii="Times New Roman" w:eastAsia="宋体" w:hAnsi="Times New Roman" w:cs="宋体" w:hint="eastAsia"/>
                <w:color w:val="000000"/>
                <w:spacing w:val="-6"/>
                <w:kern w:val="0"/>
                <w:szCs w:val="21"/>
              </w:rPr>
              <w:t>竖向主框架符合下列规定：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竖向主框架应为桁架或门式刚架结构，并应与水平桁架和架体构架构成空间几何不可变体系的稳定结构；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竖向主框架内侧应设有导轨或导轮；</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在竖向主框架的底部之间宜设置水平桁架，其宽度宜与竖向主框架相同，高度不宜小于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水平桁架应符合下列规定：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水平桁架各杆件轴线应相交于节点上并应采用节点板构造连接，节点板的厚度不得小于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水平桁架上下弦应采用整根通长杆件，或于跨中设拼接刚性接头，腹杆与上下弦连接应采用焊接或螺栓连接。</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4.0.4 </w:t>
            </w:r>
            <w:r>
              <w:rPr>
                <w:rFonts w:ascii="Times New Roman" w:eastAsia="宋体" w:hAnsi="Times New Roman" w:cs="宋体" w:hint="eastAsia"/>
                <w:color w:val="000000"/>
                <w:spacing w:val="-6"/>
                <w:kern w:val="0"/>
                <w:szCs w:val="21"/>
              </w:rPr>
              <w:t>附着支承应符合下列规定：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竖向主框架部位对应在建筑结构上的连接点八升降工况附着支承设置不应少于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个、使用工况附着支承设置不应少于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个，且附着支承应在一条直线上；</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在使用工况下，竖向主框架应与附着支承可靠连接并采取防松动措施；</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在升降工况和使用工况下，附着支承结构上应设有导向和防倾覆的装置；</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附着支承与建筑物连接应采用锚固螺栓，螺栓拧紧后螺纹端部伸出螺母的轴向尺寸不应少于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倍螺距或</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，并应采用弹簧垫圈加单螺母或双螺母防松，垫板尺寸不得小于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附着支承与建筑物连接处混凝土强度不得小于</w:t>
            </w:r>
            <w:r>
              <w:rPr>
                <w:rFonts w:ascii="Times New Roman" w:eastAsia="宋体" w:hAnsi="Times New Roman" w:cs="宋体"/>
                <w:color w:val="000000"/>
                <w:spacing w:val="-6"/>
                <w:kern w:val="0"/>
                <w:szCs w:val="21"/>
              </w:rPr>
              <w:t>15MPa</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4.0.5 </w:t>
            </w:r>
            <w:r>
              <w:rPr>
                <w:rFonts w:ascii="Times New Roman" w:eastAsia="宋体" w:hAnsi="Times New Roman" w:cs="宋体" w:hint="eastAsia"/>
                <w:color w:val="000000"/>
                <w:spacing w:val="-6"/>
                <w:kern w:val="0"/>
                <w:szCs w:val="21"/>
              </w:rPr>
              <w:t>使用工况下竖向主框架悬臂高度不得大于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或架体高度的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，当升降工况下悬臂高度大于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时，应进行防倾覆复核计算。</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4.0.6 </w:t>
            </w:r>
            <w:r>
              <w:rPr>
                <w:rFonts w:ascii="Times New Roman" w:eastAsia="宋体" w:hAnsi="Times New Roman" w:cs="宋体" w:hint="eastAsia"/>
                <w:color w:val="000000"/>
                <w:spacing w:val="-6"/>
                <w:kern w:val="0"/>
                <w:szCs w:val="21"/>
              </w:rPr>
              <w:t>当水平桁架不能连续设置时，局部可采用脚手架杆件连接或采用可伸缩式结构，但其长度不得大于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，且应采取加强措施，其强度和刚度不得低于原有的水平桁架。</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4.0.7 </w:t>
            </w:r>
            <w:r>
              <w:rPr>
                <w:rFonts w:ascii="Times New Roman" w:eastAsia="宋体" w:hAnsi="Times New Roman" w:cs="宋体" w:hint="eastAsia"/>
                <w:color w:val="000000"/>
                <w:spacing w:val="-6"/>
                <w:kern w:val="0"/>
                <w:szCs w:val="21"/>
              </w:rPr>
              <w:t>液压升降整体脚手架不得与物料平台相连接。</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4.0.8 </w:t>
            </w:r>
            <w:r>
              <w:rPr>
                <w:rFonts w:ascii="Times New Roman" w:eastAsia="宋体" w:hAnsi="Times New Roman" w:cs="宋体" w:hint="eastAsia"/>
                <w:color w:val="000000"/>
                <w:spacing w:val="-6"/>
                <w:kern w:val="0"/>
                <w:szCs w:val="21"/>
              </w:rPr>
              <w:t>当架体遇到塔机、施工升降机、物料平台等需断开时，断开处应加设栏杆并封闭，开口处应有可靠的防止人员及物料坠落的措施。</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4.0.9 </w:t>
            </w:r>
            <w:r>
              <w:rPr>
                <w:rFonts w:ascii="Times New Roman" w:eastAsia="宋体" w:hAnsi="Times New Roman" w:cs="宋体" w:hint="eastAsia"/>
                <w:color w:val="000000"/>
                <w:spacing w:val="-6"/>
                <w:kern w:val="0"/>
                <w:szCs w:val="21"/>
              </w:rPr>
              <w:t>设置在架体外立面用于加强平面刚度的斜撑和框架立网，应符合下列规定：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使用斜撑时，斜撑的斜杆应在与之相交的横向水平杆件或立杆相交处固定连接，固定连接中心至主节点的距离不宜大于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，斜撑水平夹角应为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°，悬挑端应以竖向主框架为中心设置对称斜拉杆，其水平夹角不应小于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使用框架立网时，框架应设置对角支撑，冲孔钢板立网四周固定于单元框架上，冲孔钢板立网框架之间、框架与架体骨架应可靠连接。</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4.0.10</w:t>
            </w:r>
            <w:r>
              <w:rPr>
                <w:rFonts w:ascii="Times New Roman" w:eastAsia="宋体" w:hAnsi="Times New Roman" w:cs="宋体" w:hint="eastAsia"/>
                <w:color w:val="000000"/>
                <w:spacing w:val="-6"/>
                <w:kern w:val="0"/>
                <w:szCs w:val="21"/>
              </w:rPr>
              <w:t>架体下列部位应采取可靠的加强构造措施：</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与附着支承结构的连接处；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液压升降装置的设置处；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防坠落、防倾覆装置的设置处；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吊拉点设置处；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平面的转角处；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因碰到塔机、施工升降机、物料平台等设施而需断开处；</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水平桁架悬挑部位。</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附着式升降脚手架应在附着支承结构部位设置与架高度相等的与墙面垂直的定型的竖向主框架，竖向主框架应是桁架或刚架结构，其杆件联接的节点应采用焊接或螺栓连接，并应与水平支承桁架和架体构结构成有足够强度和支撐刚度的空间几何不可变体系的稳定结构。竖向主框架结构构造（图</w:t>
            </w:r>
            <w:r>
              <w:rPr>
                <w:rFonts w:ascii="Times New Roman" w:eastAsia="宋体" w:hAnsi="Times New Roman" w:cs="宋体"/>
                <w:color w:val="000000"/>
                <w:spacing w:val="-6"/>
                <w:kern w:val="0"/>
                <w:szCs w:val="21"/>
              </w:rPr>
              <w:t xml:space="preserve"> 4.4.3</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竖向主框架可采用整体结构或分段对接式结构。结构型式应为竖向桁架或门型刚架形式等。各杆件的轴线应汇交于节点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处，并应采用螺栓或焊接连接，如不交汇于一点，应进行附加弯矩验算；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当架体升降采用中心吊时，在悬臂梁行程范围内竖向主框架内侧水平杆去掉部分的断面，应采取可靠的加固措施；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主框架内侧应设有导轨；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竖向主框架宜采用单片式主框架图</w:t>
            </w:r>
            <w:r>
              <w:rPr>
                <w:rFonts w:ascii="Times New Roman" w:eastAsia="宋体" w:hAnsi="Times New Roman" w:cs="宋体"/>
                <w:color w:val="000000"/>
                <w:spacing w:val="-6"/>
                <w:kern w:val="0"/>
                <w:szCs w:val="21"/>
              </w:rPr>
              <w:t>4.4.3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）或可采用空间桁架式主框架图</w:t>
            </w:r>
            <w:r>
              <w:rPr>
                <w:rFonts w:ascii="Times New Roman" w:eastAsia="宋体" w:hAnsi="Times New Roman" w:cs="宋体"/>
                <w:color w:val="000000"/>
                <w:spacing w:val="-6"/>
                <w:kern w:val="0"/>
                <w:szCs w:val="21"/>
              </w:rPr>
              <w:t>4.4.3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在竖向主框架的底部应设置水平支承桁架，其宽度应与主框架相同，平行于墙面，其高度不宜小于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。水平支承桁架结构构造应符合下列规定：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桁架各杆件的轴线应相交于节点上，并宜采用节点板构造连接，节点板的厚度不得小于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桁架上下弦应采用整根通长杆件或设置刚性接头。腹杆上下弦连接应采用焊接或螺栓连接；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桁架与主框架连接处的斜腹杆宜设计成拉杆；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架体结构的立杆底端应放置在上弦节点各轴线的交汇处；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内外两片水平桁架的上弦和下弦之间应设置水平支撑杆件，各节点应采用焊接或螺栓连接；</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水平支承桁架的两端与主框架的连接，可采用杆件轴线交汇于一点，且能活动的铰接点；或可将水平支承桁架放在竖向主框架的底端的桁架底框中。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架体构架宜采用扣件式钢管脚手架，其结构构造应符合现行行业标准《建筑施工扣件式钢管脚手架安全技术规范》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的规定。架体构架应设置在两竖向主框架之间，并应以纵向水平杆与之相连，其立杆应设置在水平支承桁架的节点上。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4.4.7 </w:t>
            </w:r>
            <w:r>
              <w:rPr>
                <w:rFonts w:ascii="Times New Roman" w:eastAsia="宋体" w:hAnsi="Times New Roman" w:cs="宋体" w:hint="eastAsia"/>
                <w:color w:val="000000"/>
                <w:spacing w:val="-6"/>
                <w:kern w:val="0"/>
                <w:szCs w:val="21"/>
              </w:rPr>
              <w:t>水平支承桁架最底层应设置脚手板，并应铺满铺牢，与建筑物墙面之间也应设置脚手板全封闭，宜设置可翻转的密封翻板。在脚手板的下面应采用安全网兜底。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4.4.8 </w:t>
            </w:r>
            <w:r>
              <w:rPr>
                <w:rFonts w:ascii="Times New Roman" w:eastAsia="宋体" w:hAnsi="Times New Roman" w:cs="宋体" w:hint="eastAsia"/>
                <w:color w:val="000000"/>
                <w:spacing w:val="-6"/>
                <w:kern w:val="0"/>
                <w:szCs w:val="21"/>
              </w:rPr>
              <w:t>架体悬臂高度不得大于架体高度的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4.4.9 </w:t>
            </w:r>
            <w:r>
              <w:rPr>
                <w:rFonts w:ascii="Times New Roman" w:eastAsia="宋体" w:hAnsi="Times New Roman" w:cs="宋体" w:hint="eastAsia"/>
                <w:color w:val="000000"/>
                <w:spacing w:val="-6"/>
                <w:kern w:val="0"/>
                <w:szCs w:val="21"/>
              </w:rPr>
              <w:t>当水平支承桁架不能连续设置时，局部可采用脚手架杆件进行连接，但其长度不得大于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，且应采取加强措施，确保其强度和刚度不得低于原有的桁架。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4.4.11 </w:t>
            </w:r>
            <w:r>
              <w:rPr>
                <w:rFonts w:ascii="Times New Roman" w:eastAsia="宋体" w:hAnsi="Times New Roman" w:cs="宋体" w:hint="eastAsia"/>
                <w:color w:val="000000"/>
                <w:spacing w:val="-6"/>
                <w:kern w:val="0"/>
                <w:szCs w:val="21"/>
              </w:rPr>
              <w:t>当架体遇到塔吊、施工升降机、物料平台需断开或开洞时，断开处应加设栏杆和封闭，开口处应有可靠的防止人员及物料坠落的措施。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4.4.12 </w:t>
            </w:r>
            <w:r>
              <w:rPr>
                <w:rFonts w:ascii="Times New Roman" w:eastAsia="宋体" w:hAnsi="Times New Roman" w:cs="宋体" w:hint="eastAsia"/>
                <w:color w:val="000000"/>
                <w:spacing w:val="-6"/>
                <w:kern w:val="0"/>
                <w:szCs w:val="21"/>
              </w:rPr>
              <w:t>架体外立面应沿全高连续设置剪刀撑，并应将竖向主框架、水平支承桁架和架体构架连成一体，剪刀撑斜杆水平夹角应为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°；应与所覆盖架体构架上每个主节点的立杆或横向水平杆伸出端扣紧</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悬挑端应以竖向主框架为中心成对设置对称斜拉杆，其水平夹角不应小于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4.4.13 </w:t>
            </w:r>
            <w:r>
              <w:rPr>
                <w:rFonts w:ascii="Times New Roman" w:eastAsia="宋体" w:hAnsi="Times New Roman" w:cs="宋体" w:hint="eastAsia"/>
                <w:color w:val="000000"/>
                <w:spacing w:val="-6"/>
                <w:kern w:val="0"/>
                <w:szCs w:val="21"/>
              </w:rPr>
              <w:t>架体结构应在以下部位采取可靠的加强构造措施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与附墙支座的连接处；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架体上提升机构的设置处；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架体上防坠、防倾装置的设置处；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架体吊拉点设置处；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架体平面的转角处；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架体因碰到塔吊、施工升降机、物料平台等设施而需要断开或开洞处；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其它有加强要求的部位。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4.4.14 </w:t>
            </w:r>
            <w:r>
              <w:rPr>
                <w:rFonts w:ascii="Times New Roman" w:eastAsia="宋体" w:hAnsi="Times New Roman" w:cs="宋体" w:hint="eastAsia"/>
                <w:color w:val="000000"/>
                <w:spacing w:val="-6"/>
                <w:kern w:val="0"/>
                <w:szCs w:val="21"/>
              </w:rPr>
              <w:t>附着式升降脚手架的安全防护措施应符合下列规定：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架体外侧应采用密目式安全立网全封闭，密目式安全立网的网目密度不应低于</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/100cm3</w:t>
            </w:r>
            <w:r>
              <w:rPr>
                <w:rFonts w:ascii="Times New Roman" w:eastAsia="宋体" w:hAnsi="Times New Roman" w:cs="宋体" w:hint="eastAsia"/>
                <w:color w:val="000000"/>
                <w:spacing w:val="-6"/>
                <w:kern w:val="0"/>
                <w:szCs w:val="21"/>
              </w:rPr>
              <w:t>，且应可靠地固定在架体上；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作业层外侧应设置</w:t>
            </w:r>
            <w:r>
              <w:rPr>
                <w:rFonts w:ascii="Times New Roman" w:eastAsia="宋体" w:hAnsi="Times New Roman" w:cs="宋体"/>
                <w:color w:val="000000"/>
                <w:spacing w:val="-6"/>
                <w:kern w:val="0"/>
                <w:szCs w:val="21"/>
              </w:rPr>
              <w:t xml:space="preserve">1.2m </w:t>
            </w:r>
            <w:r>
              <w:rPr>
                <w:rFonts w:ascii="Times New Roman" w:eastAsia="宋体" w:hAnsi="Times New Roman" w:cs="宋体" w:hint="eastAsia"/>
                <w:color w:val="000000"/>
                <w:spacing w:val="-6"/>
                <w:kern w:val="0"/>
                <w:szCs w:val="21"/>
              </w:rPr>
              <w:t>高的防护栏杆和</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高的挡脚板；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作业层应设置固定牢靠的脚手板，其与结构之间的间距应満足现行行业标准《建筑施工扣件式钢管脚手架安全技术规范》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的相关规定。</w:t>
            </w:r>
          </w:p>
        </w:tc>
      </w:tr>
      <w:tr w:rsidR="00D31AD4">
        <w:trPr>
          <w:trHeight w:val="980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6.5.1</w:t>
            </w:r>
            <w:r>
              <w:rPr>
                <w:rFonts w:ascii="Times New Roman" w:eastAsia="宋体" w:hAnsi="Times New Roman" w:cs="宋体" w:hint="eastAsia"/>
                <w:color w:val="000000"/>
                <w:spacing w:val="-6"/>
                <w:kern w:val="0"/>
                <w:szCs w:val="21"/>
              </w:rPr>
              <w:t>附着升降脚手架的架体尺寸应符合以下规定：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架体高度不应大于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倍楼层高，且不宜超过</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架体宽度应不小于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和不大于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直线布置的架体支承跨度不应大于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；折线或曲线布置的架体支承跨度不应大于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整体式附着升降脚手架架体的悬挑长度不得大于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水平支承跨度和</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；单片式附着升降脚手架架体的悬挑长度不应大于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水平支承跨度；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升降和使用工况下，架体悬臂高度均不应大于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架体高度和</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²。</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6.5.2 </w:t>
            </w:r>
            <w:r>
              <w:rPr>
                <w:rFonts w:ascii="Times New Roman" w:eastAsia="宋体" w:hAnsi="Times New Roman" w:cs="宋体" w:hint="eastAsia"/>
                <w:color w:val="000000"/>
                <w:spacing w:val="-6"/>
                <w:kern w:val="0"/>
                <w:szCs w:val="21"/>
              </w:rPr>
              <w:t>附着升降脚手架应具有足够强度和适当刚度的架体结构；应具有安全可靠的能够适应工程结构特点的附着支承结构；应具有安全可靠的防倾覆装置、防坠落装置；应具有保证架体同步升降和监控升降荷载的控制系统；应具有可靠的升降动力设备；应设置有效的安全防护，以确保架体上操作人员的安全，并防止架体上的物料坠落伤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6.5.3 </w:t>
            </w:r>
            <w:r>
              <w:rPr>
                <w:rFonts w:ascii="Times New Roman" w:eastAsia="宋体" w:hAnsi="Times New Roman" w:cs="宋体" w:hint="eastAsia"/>
                <w:color w:val="000000"/>
                <w:spacing w:val="-6"/>
                <w:kern w:val="0"/>
                <w:szCs w:val="21"/>
              </w:rPr>
              <w:t>附着升降脚手架的架体结构应符合以下规定：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必须在附着支承部位沿全高设置定型加强的竖向主框架，竖向主框架应采用焊接或螺栓联接的片式框架或格构式结构，并能与水平梁架和架体构架整体作用，且不得使用钢管扣件或碗扣架等脚手架杆件组装。竖向主框架与附着支承结构之间的导向构造不得采用钢管扣件、碗扣或其他普通脚手架联接方式；</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架体水平梁架应满足承载和与其余架体整体作用的要求，采用焊接或螺栓联接的定型桁架梁式结构；当用定型桁架构件不能连续设置时，局部可采用脚手架杆件进行联接，但其长度不应大于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，并且必须采取加强措施，确保其联接刚度和强度不低于桁架梁式结构。主框架、水平梁架的各节点中，各杆件的轴线应汇交于一点；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架体外立面必须沿全面设置剪刀撑，剪刀撑跨度不得大于</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；其水平夹角为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°并应将竖向主框架、架体水平梁架和构架连成一体；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悬挑端应以竖向主框架为中心成对设置对称斜拉杆，其水平夹角不小于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单片式附着升降脚手架必须采用直线形架体。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6.5.4</w:t>
            </w:r>
            <w:r>
              <w:rPr>
                <w:rFonts w:ascii="Times New Roman" w:eastAsia="宋体" w:hAnsi="Times New Roman" w:cs="宋体" w:hint="eastAsia"/>
                <w:color w:val="000000"/>
                <w:spacing w:val="-6"/>
                <w:kern w:val="0"/>
                <w:szCs w:val="21"/>
              </w:rPr>
              <w:t>架体结构在以下部位应采取可靠的加强构造措施：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与附着支承结构的联接处；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架体上升降机构的设置处；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架体上防倾、防坠装置的设置处；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架体吊拉点设置处；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架体平面的转角处；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架体在塔吊、施工电梯、物料平台等设施处需要断开或开洞处；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其他有加强要求的部位。</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 xml:space="preserve">悬挑式脚手架。　</w:t>
            </w:r>
          </w:p>
        </w:tc>
      </w:tr>
      <w:tr w:rsidR="00D31AD4">
        <w:trPr>
          <w:trHeight w:val="1846"/>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型钢锚固段长度符合规范及专项施方案要求。锚固型钢的主体结构混凝土强度符合规范及专项施工方案要求。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6.10.2 </w:t>
            </w:r>
            <w:r>
              <w:rPr>
                <w:rFonts w:ascii="Times New Roman" w:eastAsia="宋体" w:hAnsi="Times New Roman" w:cs="宋体" w:hint="eastAsia"/>
                <w:color w:val="000000"/>
                <w:spacing w:val="-6"/>
                <w:kern w:val="0"/>
                <w:szCs w:val="21"/>
              </w:rPr>
              <w:t>型钢悬挑梁宜采用双轴对称截面的型钢。悬挑钢梁型号及错固件应按设计确定，钢梁截面高度不应小于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。悬挑梁尾端应在两处及以上固定于钢筋混凝土梁板结构上。锚固型钢悬挑梁的</w:t>
            </w:r>
            <w:r>
              <w:rPr>
                <w:rFonts w:ascii="Times New Roman" w:eastAsia="宋体" w:hAnsi="Times New Roman" w:cs="宋体"/>
                <w:color w:val="000000"/>
                <w:spacing w:val="-6"/>
                <w:kern w:val="0"/>
                <w:szCs w:val="21"/>
              </w:rPr>
              <w:t xml:space="preserve"> U </w:t>
            </w:r>
            <w:r>
              <w:rPr>
                <w:rFonts w:ascii="Times New Roman" w:eastAsia="宋体" w:hAnsi="Times New Roman" w:cs="宋体" w:hint="eastAsia"/>
                <w:color w:val="000000"/>
                <w:spacing w:val="-6"/>
                <w:kern w:val="0"/>
                <w:szCs w:val="21"/>
              </w:rPr>
              <w:t>形钢筋拉环或锚固螺栓直径不宜小于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6.10.5 </w:t>
            </w:r>
            <w:r>
              <w:rPr>
                <w:rFonts w:ascii="Times New Roman" w:eastAsia="宋体" w:hAnsi="Times New Roman" w:cs="宋体" w:hint="eastAsia"/>
                <w:color w:val="000000"/>
                <w:spacing w:val="-6"/>
                <w:kern w:val="0"/>
                <w:szCs w:val="21"/>
              </w:rPr>
              <w:t>悬挑钢梁悬挑长度应按设计确定，固定段长度不应小于悬挑段长度的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倍。型钢悬挑梁固定端应采用</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个（对）及以上</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形钢筋拉环或锚固螺栓与建筑结构梁板固定，</w:t>
            </w:r>
            <w:r>
              <w:rPr>
                <w:rFonts w:ascii="Times New Roman" w:eastAsia="宋体" w:hAnsi="Times New Roman" w:cs="宋体"/>
                <w:color w:val="000000"/>
                <w:spacing w:val="-6"/>
                <w:kern w:val="0"/>
                <w:szCs w:val="21"/>
              </w:rPr>
              <w:t xml:space="preserve">U </w:t>
            </w:r>
            <w:r>
              <w:rPr>
                <w:rFonts w:ascii="Times New Roman" w:eastAsia="宋体" w:hAnsi="Times New Roman" w:cs="宋体" w:hint="eastAsia"/>
                <w:color w:val="000000"/>
                <w:spacing w:val="-6"/>
                <w:kern w:val="0"/>
                <w:szCs w:val="21"/>
              </w:rPr>
              <w:t>形钢筋拉环或備固螺栓应预埋至混凝土梁、板底层钢筋位置，并应与混凝土梁、板底层钢筋焊接或绑扎牢固，其锚固长度应符合现行国家标准《混凝土结构设计规范》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 xml:space="preserve"> 6.10.5-1</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6.10.5-2</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6.10.5-3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olor w:val="000000"/>
                <w:spacing w:val="-6"/>
                <w:szCs w:val="21"/>
              </w:rPr>
            </w:pP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型钢悬挑梁锚固段长度不宜小于悬挑段长度的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倍，悬挑支承点应设置在建筑结构的梁板上，并应根据混凝土的实际强度进行承载能力验算，不得设置在外伸阳台或悬挑楼板上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型钢悬挑梁宜采用双轴对称截面的型钢，型钢截面型号应经设计确定。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6.10.12 </w:t>
            </w:r>
            <w:r>
              <w:rPr>
                <w:rFonts w:ascii="Times New Roman" w:eastAsia="宋体" w:hAnsi="Times New Roman" w:cs="宋体" w:hint="eastAsia"/>
                <w:color w:val="000000"/>
                <w:spacing w:val="-6"/>
                <w:kern w:val="0"/>
                <w:szCs w:val="21"/>
              </w:rPr>
              <w:t>锚固型钢的主体结构混凝土强度等级不得低于</w:t>
            </w:r>
            <w:r>
              <w:rPr>
                <w:rFonts w:ascii="Times New Roman" w:eastAsia="宋体" w:hAnsi="Times New Roman" w:cs="宋体"/>
                <w:color w:val="000000"/>
                <w:spacing w:val="-6"/>
                <w:kern w:val="0"/>
                <w:szCs w:val="21"/>
              </w:rPr>
              <w:t>C20</w:t>
            </w:r>
            <w:r>
              <w:rPr>
                <w:rFonts w:ascii="Times New Roman" w:eastAsia="宋体" w:hAnsi="Times New Roman" w:cs="宋体" w:hint="eastAsia"/>
                <w:color w:val="000000"/>
                <w:spacing w:val="-6"/>
                <w:kern w:val="0"/>
                <w:szCs w:val="21"/>
              </w:rPr>
              <w:t>。</w:t>
            </w:r>
          </w:p>
        </w:tc>
      </w:tr>
      <w:tr w:rsidR="00D31AD4">
        <w:trPr>
          <w:trHeight w:val="1546"/>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对锚固型钢悬挑梁的楼板应进行设计验算，当承载力不能满足要求时，应采取在楼板内增配钢筋、对楼板进行反支撑等措施。型钢悬挑梁的锚固段压点宜采用不少于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预埋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型钢筋拉环或螺栓固定；锚固位置的楼板厚度不应小于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，混凝土强度不应低于</w:t>
            </w:r>
            <w:r>
              <w:rPr>
                <w:rFonts w:ascii="Times New Roman" w:eastAsia="宋体" w:hAnsi="Times New Roman" w:cs="宋体"/>
                <w:color w:val="000000"/>
                <w:spacing w:val="-6"/>
                <w:kern w:val="0"/>
                <w:szCs w:val="21"/>
              </w:rPr>
              <w:t>20MPa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型钢筋拉环或螺栓应埋设在梁板下排钢筋的上边，用于锚固</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型钢筋拉环或螺栓的锚固钢筋应与结构钢筋焊接或绑扎牢固，其锚固长度应符合现行国家标准《混凝土结构设计规范》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悬挑钢梁卸荷钢丝绳设置方式符合规范及专项施工方案要求。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6.10.4 </w:t>
            </w:r>
            <w:r>
              <w:rPr>
                <w:rFonts w:ascii="Times New Roman" w:eastAsia="宋体" w:hAnsi="Times New Roman" w:cs="宋体" w:hint="eastAsia"/>
                <w:color w:val="000000"/>
                <w:spacing w:val="-6"/>
                <w:kern w:val="0"/>
                <w:szCs w:val="21"/>
              </w:rPr>
              <w:t>每个型钢悬挑梁外端宜设置钢丝绳或钢拉杆与上一层建筑结构斜拉结。钢丝绳、钢拉杆不参与悬挑钢梁受力计算；钢丝绳与建筑结构拉结的吊环应使用</w:t>
            </w:r>
            <w:r>
              <w:rPr>
                <w:rFonts w:ascii="Times New Roman" w:eastAsia="宋体" w:hAnsi="Times New Roman" w:cs="宋体"/>
                <w:color w:val="000000"/>
                <w:spacing w:val="-6"/>
                <w:kern w:val="0"/>
                <w:szCs w:val="21"/>
              </w:rPr>
              <w:t>HPB235</w:t>
            </w:r>
            <w:r>
              <w:rPr>
                <w:rFonts w:ascii="Times New Roman" w:eastAsia="宋体" w:hAnsi="Times New Roman" w:cs="宋体" w:hint="eastAsia"/>
                <w:color w:val="000000"/>
                <w:spacing w:val="-6"/>
                <w:kern w:val="0"/>
                <w:szCs w:val="21"/>
              </w:rPr>
              <w:t>级钢筋，其直径不宜小于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，吊环预埋锚固长度应符合现行国家标准《混凝土结构设计规范》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p>
        </w:tc>
      </w:tr>
      <w:tr w:rsidR="00D31AD4">
        <w:trPr>
          <w:trHeight w:val="2281"/>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6.3.11</w:t>
            </w:r>
            <w:r>
              <w:rPr>
                <w:rFonts w:ascii="Times New Roman" w:eastAsia="宋体" w:hAnsi="Times New Roman" w:cs="宋体" w:hint="eastAsia"/>
                <w:color w:val="000000"/>
                <w:spacing w:val="-6"/>
                <w:kern w:val="0"/>
                <w:szCs w:val="21"/>
              </w:rPr>
              <w:t>每个型钢悬挑梁外端宜设置钢拉杆或钢丝绳与上部建筑结构斜拉结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6.3.11)</w:t>
            </w:r>
            <w:r>
              <w:rPr>
                <w:rFonts w:ascii="Times New Roman" w:eastAsia="宋体" w:hAnsi="Times New Roman" w:cs="宋体" w:hint="eastAsia"/>
                <w:color w:val="000000"/>
                <w:spacing w:val="-6"/>
                <w:kern w:val="0"/>
                <w:szCs w:val="21"/>
              </w:rPr>
              <w:t>，并应符合下列规定：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刚性拉杆可参与型钢悬挑梁的受力计算，钢丝绳不宜参与型钢悬挑梁的受力计算，刚性拉杆与钢丝绳应有张紧措施。刚性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拉杆的规格应经设计确定，钢丝绳的直径不宜小于</w:t>
            </w:r>
            <w:r>
              <w:rPr>
                <w:rFonts w:ascii="Times New Roman" w:eastAsia="宋体" w:hAnsi="Times New Roman" w:cs="宋体"/>
                <w:color w:val="000000"/>
                <w:spacing w:val="-6"/>
                <w:kern w:val="0"/>
                <w:szCs w:val="21"/>
              </w:rPr>
              <w:t>15.5mm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刚性拉杆或钢丝绳与建筑结构拉结的吊环宜采用</w:t>
            </w:r>
            <w:r>
              <w:rPr>
                <w:rFonts w:ascii="Times New Roman" w:eastAsia="宋体" w:hAnsi="Times New Roman" w:cs="宋体"/>
                <w:color w:val="000000"/>
                <w:spacing w:val="-6"/>
                <w:kern w:val="0"/>
                <w:szCs w:val="21"/>
              </w:rPr>
              <w:t>HPB 300</w:t>
            </w:r>
            <w:r>
              <w:rPr>
                <w:rFonts w:ascii="Times New Roman" w:eastAsia="宋体" w:hAnsi="Times New Roman" w:cs="宋体" w:hint="eastAsia"/>
                <w:color w:val="000000"/>
                <w:spacing w:val="-6"/>
                <w:kern w:val="0"/>
                <w:szCs w:val="21"/>
              </w:rPr>
              <w:t>级钢筋制作，</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其直径不宜小于</w:t>
            </w:r>
            <w:r>
              <w:rPr>
                <w:rFonts w:ascii="Times New Roman" w:eastAsia="宋体" w:hAnsi="Times New Roman" w:cs="宋体"/>
                <w:color w:val="000000"/>
                <w:spacing w:val="-6"/>
                <w:kern w:val="0"/>
                <w:szCs w:val="21"/>
              </w:rPr>
              <w:t>618mm</w:t>
            </w:r>
            <w:r>
              <w:rPr>
                <w:rFonts w:ascii="Times New Roman" w:eastAsia="宋体" w:hAnsi="Times New Roman" w:cs="宋体" w:hint="eastAsia"/>
                <w:color w:val="000000"/>
                <w:spacing w:val="-6"/>
                <w:kern w:val="0"/>
                <w:szCs w:val="21"/>
              </w:rPr>
              <w:t>，吊环预埋锚固长度应符合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钢丝绳绳卡的设置应符合现行国家标准《钢丝绳夹》（</w:t>
            </w:r>
            <w:r>
              <w:rPr>
                <w:rFonts w:ascii="Times New Roman" w:eastAsia="宋体" w:hAnsi="Times New Roman" w:cs="宋体"/>
                <w:color w:val="000000"/>
                <w:spacing w:val="-6"/>
                <w:kern w:val="0"/>
                <w:szCs w:val="21"/>
              </w:rPr>
              <w:t>GB/T5976</w:t>
            </w:r>
            <w:r>
              <w:rPr>
                <w:rFonts w:ascii="Times New Roman" w:eastAsia="宋体" w:hAnsi="Times New Roman" w:cs="宋体" w:hint="eastAsia"/>
                <w:color w:val="000000"/>
                <w:spacing w:val="-6"/>
                <w:kern w:val="0"/>
                <w:szCs w:val="21"/>
              </w:rPr>
              <w:t>）的规定，钢丝绳与型钢悬挑梁的夹角不应小于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tc>
      </w:tr>
      <w:tr w:rsidR="00D31AD4">
        <w:trPr>
          <w:trHeight w:val="226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3.2.6 </w:t>
            </w:r>
            <w:r>
              <w:rPr>
                <w:rFonts w:ascii="Times New Roman" w:eastAsia="宋体" w:hAnsi="Times New Roman" w:cs="宋体" w:hint="eastAsia"/>
                <w:color w:val="000000"/>
                <w:spacing w:val="-6"/>
                <w:kern w:val="0"/>
                <w:szCs w:val="21"/>
              </w:rPr>
              <w:t>钢丝绳辅助吊拉悬挑式承力架的构造（图</w:t>
            </w:r>
            <w:r>
              <w:rPr>
                <w:rFonts w:ascii="Times New Roman" w:eastAsia="宋体" w:hAnsi="Times New Roman" w:cs="宋体"/>
                <w:color w:val="000000"/>
                <w:spacing w:val="-6"/>
                <w:kern w:val="0"/>
                <w:szCs w:val="21"/>
              </w:rPr>
              <w:t>3.2.6</w:t>
            </w:r>
            <w:r>
              <w:rPr>
                <w:rFonts w:ascii="Times New Roman" w:eastAsia="宋体" w:hAnsi="Times New Roman" w:cs="宋体" w:hint="eastAsia"/>
                <w:color w:val="000000"/>
                <w:spacing w:val="-6"/>
                <w:kern w:val="0"/>
                <w:szCs w:val="21"/>
              </w:rPr>
              <w:t>）应符合下列规定：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挑梁的构造及锚固方式应符合本规程第</w:t>
            </w: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条的规定，在挑梁与钢丝绳的吊拉位置应焊接</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形钢筋拉环或连接耳板。拉环应穿过钢梁上翼缘板焊接固定于腹板两侧，其直径应不小于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。连接耳板应焊接固定于翼缘中间部位，连接耳板的尺寸及焊缝长度由设计确定。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钢丝绳直径应不小于</w:t>
            </w:r>
            <w:r>
              <w:rPr>
                <w:rFonts w:ascii="Times New Roman" w:eastAsia="宋体" w:hAnsi="Times New Roman" w:cs="宋体"/>
                <w:color w:val="000000"/>
                <w:spacing w:val="-6"/>
                <w:kern w:val="0"/>
                <w:szCs w:val="21"/>
              </w:rPr>
              <w:t>14mm</w:t>
            </w:r>
            <w:r>
              <w:rPr>
                <w:rFonts w:ascii="Times New Roman" w:eastAsia="宋体" w:hAnsi="Times New Roman" w:cs="宋体" w:hint="eastAsia"/>
                <w:color w:val="000000"/>
                <w:spacing w:val="-6"/>
                <w:kern w:val="0"/>
                <w:szCs w:val="21"/>
              </w:rPr>
              <w:t>，其两端连接部位应设置鸡心环，钢丝绳绳卡的设置应符合《建筑机械使用安全技术规程》</w:t>
            </w:r>
            <w:r>
              <w:rPr>
                <w:rFonts w:ascii="Times New Roman" w:eastAsia="宋体" w:hAnsi="Times New Roman" w:cs="宋体"/>
                <w:color w:val="000000"/>
                <w:spacing w:val="-6"/>
                <w:kern w:val="0"/>
                <w:szCs w:val="21"/>
              </w:rPr>
              <w:t xml:space="preserve"> JGJ33</w:t>
            </w:r>
            <w:r>
              <w:rPr>
                <w:rFonts w:ascii="Times New Roman" w:eastAsia="宋体" w:hAnsi="Times New Roman" w:cs="宋体" w:hint="eastAsia"/>
                <w:color w:val="000000"/>
                <w:spacing w:val="-6"/>
                <w:kern w:val="0"/>
                <w:szCs w:val="21"/>
              </w:rPr>
              <w:t>的规定。钢丝绳与钢梁的水平夹角应不小于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tc>
      </w:tr>
      <w:tr w:rsidR="00D31AD4">
        <w:trPr>
          <w:trHeight w:val="3751"/>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悬挑钢梁的固定方式符合规范及专项施工方案要求。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6.10.2 </w:t>
            </w:r>
            <w:r>
              <w:rPr>
                <w:rFonts w:ascii="Times New Roman" w:eastAsia="宋体" w:hAnsi="Times New Roman" w:cs="宋体" w:hint="eastAsia"/>
                <w:color w:val="000000"/>
                <w:spacing w:val="-6"/>
                <w:kern w:val="0"/>
                <w:szCs w:val="21"/>
              </w:rPr>
              <w:t>型钢悬挑梁宜采用双轴对称截面的型钢。悬挑钢梁型号及固件应按设计确定，钢梁截面高度不应小于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。悬挑梁尾端应在两处及以上固定于钢筋混凝土梁板结构上。锚固型钢悬挑梁的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形钢筋拉环或锚固螺栓直径不宜小于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6.10.3 </w:t>
            </w:r>
            <w:r>
              <w:rPr>
                <w:rFonts w:ascii="Times New Roman" w:eastAsia="宋体" w:hAnsi="Times New Roman" w:cs="宋体" w:hint="eastAsia"/>
                <w:color w:val="000000"/>
                <w:spacing w:val="-6"/>
                <w:kern w:val="0"/>
                <w:szCs w:val="21"/>
              </w:rPr>
              <w:t>用于锚固的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形钢筋拉环或螺栓应采用冷弯成型。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形钢筋拉环、锚固螺栓与型钢间隙应用钢楔或硬木楔楔紧。</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6.10.5 </w:t>
            </w:r>
            <w:r>
              <w:rPr>
                <w:rFonts w:ascii="Times New Roman" w:eastAsia="宋体" w:hAnsi="Times New Roman" w:cs="宋体" w:hint="eastAsia"/>
                <w:color w:val="000000"/>
                <w:spacing w:val="-6"/>
                <w:kern w:val="0"/>
                <w:szCs w:val="21"/>
              </w:rPr>
              <w:t>悬挑钢梁悬挑长度应按设计确定，固定段长度不应小于悬挑段长度的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倍。型钢悬挑梁固定端应采用</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个（对）及以上</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形钢筋拉环或锚固螺栓与建筑结构梁板固定，</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形钢筋拉环或固螺栓应预埋至混凝土梁、板底层钢筋位置，并应与混凝土梁、板底层钢筋焊接或绑扎牢固，其锚固长度应符合现行国家标准《混凝土结构设计规范》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6.10.5-1</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6.10.5-2</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6.10.5-3</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6.10.6 </w:t>
            </w:r>
            <w:r>
              <w:rPr>
                <w:rFonts w:ascii="Times New Roman" w:eastAsia="宋体" w:hAnsi="Times New Roman" w:cs="宋体" w:hint="eastAsia"/>
                <w:color w:val="000000"/>
                <w:spacing w:val="-6"/>
                <w:kern w:val="0"/>
                <w:szCs w:val="21"/>
              </w:rPr>
              <w:t>当型钢悬挑梁与建筑结构采用螺栓钢压板连接固定时，钢压板尺寸不应小于</w:t>
            </w:r>
            <w:r>
              <w:rPr>
                <w:rFonts w:ascii="Times New Roman" w:eastAsia="宋体" w:hAnsi="Times New Roman" w:cs="宋体"/>
                <w:color w:val="000000"/>
                <w:spacing w:val="-6"/>
                <w:kern w:val="0"/>
                <w:szCs w:val="21"/>
              </w:rPr>
              <w:t>100mmX10mm</w:t>
            </w:r>
            <w:r>
              <w:rPr>
                <w:rFonts w:ascii="Times New Roman" w:eastAsia="宋体" w:hAnsi="Times New Roman" w:cs="宋体" w:hint="eastAsia"/>
                <w:color w:val="000000"/>
                <w:spacing w:val="-6"/>
                <w:kern w:val="0"/>
                <w:szCs w:val="21"/>
              </w:rPr>
              <w:t>（宽</w:t>
            </w:r>
            <w:r>
              <w:rPr>
                <w:rFonts w:ascii="Times New Roman" w:eastAsia="宋体" w:hAnsi="Times New Roman" w:cs="宋体"/>
                <w:color w:val="000000"/>
                <w:spacing w:val="-6"/>
                <w:kern w:val="0"/>
                <w:szCs w:val="21"/>
              </w:rPr>
              <w:t>X</w:t>
            </w:r>
            <w:r>
              <w:rPr>
                <w:rFonts w:ascii="Times New Roman" w:eastAsia="宋体" w:hAnsi="Times New Roman" w:cs="宋体" w:hint="eastAsia"/>
                <w:color w:val="000000"/>
                <w:spacing w:val="-6"/>
                <w:kern w:val="0"/>
                <w:szCs w:val="21"/>
              </w:rPr>
              <w:t>厚）；当采用螺栓角钢压板连接时，角钢的规格不应小于</w:t>
            </w:r>
            <w:r>
              <w:rPr>
                <w:rFonts w:ascii="Times New Roman" w:eastAsia="宋体" w:hAnsi="Times New Roman" w:cs="宋体"/>
                <w:color w:val="000000"/>
                <w:spacing w:val="-6"/>
                <w:kern w:val="0"/>
                <w:szCs w:val="21"/>
              </w:rPr>
              <w:t>63mmX63mmX6mm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6.10.7 </w:t>
            </w:r>
            <w:r>
              <w:rPr>
                <w:rFonts w:ascii="Times New Roman" w:eastAsia="宋体" w:hAnsi="Times New Roman" w:cs="宋体" w:hint="eastAsia"/>
                <w:color w:val="000000"/>
                <w:spacing w:val="-6"/>
                <w:kern w:val="0"/>
                <w:szCs w:val="21"/>
              </w:rPr>
              <w:t>型钢悬挑梁悬挑端应设置能使脚手架立杆与钢梁可靠固定的定位点，定位点离悬挑梁端部不应小于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6.10.8 </w:t>
            </w:r>
            <w:r>
              <w:rPr>
                <w:rFonts w:ascii="Times New Roman" w:eastAsia="宋体" w:hAnsi="Times New Roman" w:cs="宋体" w:hint="eastAsia"/>
                <w:color w:val="000000"/>
                <w:spacing w:val="-6"/>
                <w:kern w:val="0"/>
                <w:szCs w:val="21"/>
              </w:rPr>
              <w:t>锚固位置设置在楼板上时，楼板的厚度不宜小于</w:t>
            </w:r>
            <w:r>
              <w:rPr>
                <w:rFonts w:ascii="Times New Roman" w:eastAsia="宋体" w:hAnsi="Times New Roman" w:cs="宋体"/>
                <w:color w:val="000000"/>
                <w:spacing w:val="-6"/>
                <w:kern w:val="0"/>
                <w:szCs w:val="21"/>
              </w:rPr>
              <w:t>120mm</w:t>
            </w:r>
            <w:r>
              <w:rPr>
                <w:rFonts w:ascii="Times New Roman" w:eastAsia="宋体" w:hAnsi="Times New Roman" w:cs="宋体" w:hint="eastAsia"/>
                <w:color w:val="000000"/>
                <w:spacing w:val="-6"/>
                <w:kern w:val="0"/>
                <w:szCs w:val="21"/>
              </w:rPr>
              <w:t>。如果楼板的厚度小于</w:t>
            </w:r>
            <w:r>
              <w:rPr>
                <w:rFonts w:ascii="Times New Roman" w:eastAsia="宋体" w:hAnsi="Times New Roman" w:cs="宋体"/>
                <w:color w:val="000000"/>
                <w:spacing w:val="-6"/>
                <w:kern w:val="0"/>
                <w:szCs w:val="21"/>
              </w:rPr>
              <w:t xml:space="preserve">120mm </w:t>
            </w:r>
            <w:r>
              <w:rPr>
                <w:rFonts w:ascii="Times New Roman" w:eastAsia="宋体" w:hAnsi="Times New Roman" w:cs="宋体" w:hint="eastAsia"/>
                <w:color w:val="000000"/>
                <w:spacing w:val="-6"/>
                <w:kern w:val="0"/>
                <w:szCs w:val="21"/>
              </w:rPr>
              <w:t>应采取加固措施。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对锚固型钢悬挑梁的楼板应进行设计验算，当承载力不能满足要求时，应采取在楼板内增配钢筋、对楼板进行反支撑等措施。型钢悬挑梁的锚固段压点宜采用不少于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预埋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型钢筋拉环或螺栓固定；锚固位置的楼板厚度不应小于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，混凝土强度不应低于</w:t>
            </w:r>
            <w:r>
              <w:rPr>
                <w:rFonts w:ascii="Times New Roman" w:eastAsia="宋体" w:hAnsi="Times New Roman" w:cs="宋体"/>
                <w:color w:val="000000"/>
                <w:spacing w:val="-6"/>
                <w:kern w:val="0"/>
                <w:szCs w:val="21"/>
              </w:rPr>
              <w:t>20MPa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型钢筋拉环或螺栓应埋设在梁板下排钢筋的上边，用于锚固</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型钢筋拉环或螺栓的锚固钢筋应与结构钢筋焊接或绑扎牢固，其锚固长度应符合现行国家标准《混凝土结构设计规范》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用于型钢悬挑梁锚固的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型钢筋拉环或螺栓应采用冷弯成型，钢筋直径不应小于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当型钢悬挑梁与建筑结构采用螺栓钢压板连接固定时，钢压板宽厚尺寸不应小于</w:t>
            </w:r>
            <w:r>
              <w:rPr>
                <w:rFonts w:ascii="Times New Roman" w:eastAsia="宋体" w:hAnsi="Times New Roman" w:cs="宋体"/>
                <w:color w:val="000000"/>
                <w:spacing w:val="-6"/>
                <w:kern w:val="0"/>
                <w:szCs w:val="21"/>
              </w:rPr>
              <w:t>100mmx10mm</w:t>
            </w:r>
            <w:r>
              <w:rPr>
                <w:rFonts w:ascii="Times New Roman" w:eastAsia="宋体" w:hAnsi="Times New Roman" w:cs="宋体" w:hint="eastAsia"/>
                <w:color w:val="000000"/>
                <w:spacing w:val="-6"/>
                <w:kern w:val="0"/>
                <w:szCs w:val="21"/>
              </w:rPr>
              <w:t>；当压板采用角钢时，角钢的规格不应小于</w:t>
            </w:r>
            <w:r>
              <w:rPr>
                <w:rFonts w:ascii="Times New Roman" w:eastAsia="宋体" w:hAnsi="Times New Roman" w:cs="宋体"/>
                <w:color w:val="000000"/>
                <w:spacing w:val="-6"/>
                <w:kern w:val="0"/>
                <w:szCs w:val="21"/>
              </w:rPr>
              <w:t>63mmx63mmx6mm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6.3.7 </w:t>
            </w:r>
            <w:r>
              <w:rPr>
                <w:rFonts w:ascii="Times New Roman" w:eastAsia="宋体" w:hAnsi="Times New Roman" w:cs="宋体" w:hint="eastAsia"/>
                <w:color w:val="000000"/>
                <w:spacing w:val="-6"/>
                <w:kern w:val="0"/>
                <w:szCs w:val="21"/>
              </w:rPr>
              <w:t>型钢悬挑梁与</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型钢筋拉环或螺栓连接应紧固。当采用钢筋拉环连接时，应采用钢楔或硬木楔塞紧；当采用螺栓钢压板连接时，应采用双螺帽拧紧。</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8.6.3 </w:t>
            </w:r>
            <w:r>
              <w:rPr>
                <w:rFonts w:ascii="Times New Roman" w:eastAsia="宋体" w:hAnsi="Times New Roman" w:cs="宋体" w:hint="eastAsia"/>
                <w:color w:val="000000"/>
                <w:spacing w:val="-6"/>
                <w:kern w:val="0"/>
                <w:szCs w:val="21"/>
              </w:rPr>
              <w:t>悬挑梁采用在现浇混凝土主体结构内预埋挑梁联接方案时，预埋钢挑梁应放在结构外层主筋内侧，预埋钢挑梁时不得任意更改主筋位置，预埋长度不宜小于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，预埋端宜设受剪锚固筋，锚固筋销人挑梁端部孔内，并与主筋焊接联接。钢挑梁预埋定位后，严禁在钢挑梁上操作或撞击，以免标高和位置产生位移。</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8.6.4 </w:t>
            </w:r>
            <w:r>
              <w:rPr>
                <w:rFonts w:ascii="Times New Roman" w:eastAsia="宋体" w:hAnsi="Times New Roman" w:cs="宋体" w:hint="eastAsia"/>
                <w:color w:val="000000"/>
                <w:spacing w:val="-6"/>
                <w:kern w:val="0"/>
                <w:szCs w:val="21"/>
              </w:rPr>
              <w:t>悬挑梁采用预埋件焊接联接方案时，受力锚筋与锚板应采用</w:t>
            </w:r>
            <w:r>
              <w:rPr>
                <w:rFonts w:ascii="Times New Roman" w:eastAsia="宋体" w:hAnsi="Times New Roman" w:cs="宋体"/>
                <w:color w:val="000000"/>
                <w:spacing w:val="-6"/>
                <w:kern w:val="0"/>
                <w:szCs w:val="21"/>
              </w:rPr>
              <w:t>T</w:t>
            </w:r>
            <w:r>
              <w:rPr>
                <w:rFonts w:ascii="Times New Roman" w:eastAsia="宋体" w:hAnsi="Times New Roman" w:cs="宋体" w:hint="eastAsia"/>
                <w:color w:val="000000"/>
                <w:spacing w:val="-6"/>
                <w:kern w:val="0"/>
                <w:szCs w:val="21"/>
              </w:rPr>
              <w:t>形焊。锚筋直径不大于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时宜采用压力埋弧焊；锚筋直径大于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时宜采用穿孔塞焊，当采用手工焊时，焊缝高度不宜小于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及</w:t>
            </w:r>
            <w:r>
              <w:rPr>
                <w:rFonts w:ascii="Times New Roman" w:eastAsia="宋体" w:hAnsi="Times New Roman" w:cs="宋体"/>
                <w:color w:val="000000"/>
                <w:spacing w:val="-6"/>
                <w:kern w:val="0"/>
                <w:szCs w:val="21"/>
              </w:rPr>
              <w:t>0.8d(d</w:t>
            </w:r>
            <w:r>
              <w:rPr>
                <w:rFonts w:ascii="Times New Roman" w:eastAsia="宋体" w:hAnsi="Times New Roman" w:cs="宋体" w:hint="eastAsia"/>
                <w:color w:val="000000"/>
                <w:spacing w:val="-6"/>
                <w:kern w:val="0"/>
                <w:szCs w:val="21"/>
              </w:rPr>
              <w:t>为钢筋直径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8.6.5 </w:t>
            </w:r>
            <w:r>
              <w:rPr>
                <w:rFonts w:ascii="Times New Roman" w:eastAsia="宋体" w:hAnsi="Times New Roman" w:cs="宋体" w:hint="eastAsia"/>
                <w:color w:val="000000"/>
                <w:spacing w:val="-6"/>
                <w:kern w:val="0"/>
                <w:szCs w:val="21"/>
              </w:rPr>
              <w:t>悬挑梁采用预埋锚固螺栓联接方案时，宜采用套板安装预埋锚固螺栓。同一悬挑梁位置的螺栓位置偏差不得大于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，拧紧力矩应大于</w:t>
            </w:r>
            <w:r>
              <w:rPr>
                <w:rFonts w:ascii="Times New Roman" w:eastAsia="宋体" w:hAnsi="Times New Roman" w:cs="宋体"/>
                <w:color w:val="000000"/>
                <w:spacing w:val="-6"/>
                <w:kern w:val="0"/>
                <w:szCs w:val="21"/>
              </w:rPr>
              <w:t>80N</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8.6.6 </w:t>
            </w:r>
            <w:r>
              <w:rPr>
                <w:rFonts w:ascii="Times New Roman" w:eastAsia="宋体" w:hAnsi="Times New Roman" w:cs="宋体" w:hint="eastAsia"/>
                <w:color w:val="000000"/>
                <w:spacing w:val="-6"/>
                <w:kern w:val="0"/>
                <w:szCs w:val="21"/>
              </w:rPr>
              <w:t>悬挑梁斜撑长度超过</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时应在斜撑中部加设约束杆件。</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8.6.7 </w:t>
            </w:r>
            <w:r>
              <w:rPr>
                <w:rFonts w:ascii="Times New Roman" w:eastAsia="宋体" w:hAnsi="Times New Roman" w:cs="宋体" w:hint="eastAsia"/>
                <w:color w:val="000000"/>
                <w:spacing w:val="-6"/>
                <w:kern w:val="0"/>
                <w:szCs w:val="21"/>
              </w:rPr>
              <w:t>纵梁宜采用在地面组装后吊装安装于悬挑梁上，也可分件吊至悬挑梁上组装，纵梁的搁置长度应大于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。各纵梁接长处视纵梁形式应用缀板或扣件联接，形成一连续梁。</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8.6.8 </w:t>
            </w:r>
            <w:r>
              <w:rPr>
                <w:rFonts w:ascii="Times New Roman" w:eastAsia="宋体" w:hAnsi="Times New Roman" w:cs="宋体" w:hint="eastAsia"/>
                <w:color w:val="000000"/>
                <w:spacing w:val="-6"/>
                <w:kern w:val="0"/>
                <w:szCs w:val="21"/>
              </w:rPr>
              <w:t>脚手架立杆应插入承插钢管底座内。底座与纵梁应用焊接或螺栓联接固定。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上拉式悬挑承力架的构造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3.2.7)</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当钢梁固定于建筑物楼面结构时，钢梁的构造及其锚固方式应满足本规程第</w:t>
            </w: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当钢梁锚固于建筑物主体结构外侧时，钢梁应采用锚固螺栓和钢垫板与主体结构连接。</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钢筋拉杆直径应按计算确定，且不小于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。钢筋拉杆两端和钢梁吊拉位置应焊接耳板，耳板厚度应不小于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钢梁上的耳板应设置在集中力作用位置附近。钢筋拉杆上端与建筑物主体结构连接位置应设置吊挂支座，吊挂支座应采用锚固螺栓与建筑物主体结构连接。钢筋拉杆与钢梁耳板以及吊挂支座宜采用高强螺栓连接。</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锚固螺栓应预埋或穿越建筑物主体结构，其数量应不少于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个，直径应由设计确定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螺栓应设置双螺母，螺杆露出螺母应不少于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扣和</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。锚固螺栓穿越主体结构设置时应增设钢垫板，钢垫板尺寸应不小于</w:t>
            </w:r>
            <w:r>
              <w:rPr>
                <w:rFonts w:ascii="Times New Roman" w:eastAsia="宋体" w:hAnsi="Times New Roman" w:cs="宋体"/>
                <w:color w:val="000000"/>
                <w:spacing w:val="-6"/>
                <w:kern w:val="0"/>
                <w:szCs w:val="21"/>
              </w:rPr>
              <w:t>100mmx100mmx8mm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钢梁悬挑长度小于等于</w:t>
            </w:r>
            <w:r>
              <w:rPr>
                <w:rFonts w:ascii="Times New Roman" w:eastAsia="宋体" w:hAnsi="Times New Roman" w:cs="宋体"/>
                <w:color w:val="000000"/>
                <w:spacing w:val="-6"/>
                <w:kern w:val="0"/>
                <w:szCs w:val="21"/>
              </w:rPr>
              <w:t>1800mm</w:t>
            </w:r>
            <w:r>
              <w:rPr>
                <w:rFonts w:ascii="Times New Roman" w:eastAsia="宋体" w:hAnsi="Times New Roman" w:cs="宋体" w:hint="eastAsia"/>
                <w:color w:val="000000"/>
                <w:spacing w:val="-6"/>
                <w:kern w:val="0"/>
                <w:szCs w:val="21"/>
              </w:rPr>
              <w:t>时，宜设置</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根钢筋拉杆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悬挑长度大于</w:t>
            </w:r>
            <w:r>
              <w:rPr>
                <w:rFonts w:ascii="Times New Roman" w:eastAsia="宋体" w:hAnsi="Times New Roman" w:cs="宋体"/>
                <w:color w:val="000000"/>
                <w:spacing w:val="-6"/>
                <w:kern w:val="0"/>
                <w:szCs w:val="21"/>
              </w:rPr>
              <w:t>1800mm</w:t>
            </w:r>
            <w:r>
              <w:rPr>
                <w:rFonts w:ascii="Times New Roman" w:eastAsia="宋体" w:hAnsi="Times New Roman" w:cs="宋体" w:hint="eastAsia"/>
                <w:color w:val="000000"/>
                <w:spacing w:val="-6"/>
                <w:kern w:val="0"/>
                <w:szCs w:val="21"/>
              </w:rPr>
              <w:t>且小于等于</w:t>
            </w:r>
            <w:r>
              <w:rPr>
                <w:rFonts w:ascii="Times New Roman" w:eastAsia="宋体" w:hAnsi="Times New Roman" w:cs="宋体"/>
                <w:color w:val="000000"/>
                <w:spacing w:val="-6"/>
                <w:kern w:val="0"/>
                <w:szCs w:val="21"/>
              </w:rPr>
              <w:t>3000mm</w:t>
            </w:r>
            <w:r>
              <w:rPr>
                <w:rFonts w:ascii="Times New Roman" w:eastAsia="宋体" w:hAnsi="Times New Roman" w:cs="宋体" w:hint="eastAsia"/>
                <w:color w:val="000000"/>
                <w:spacing w:val="-6"/>
                <w:kern w:val="0"/>
                <w:szCs w:val="21"/>
              </w:rPr>
              <w:t>时，宜设置内外</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根钢筋拉杆。钢筋拉杆的水平夹角应不小于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3.2.8</w:t>
            </w:r>
            <w:r>
              <w:rPr>
                <w:rFonts w:ascii="Times New Roman" w:eastAsia="宋体" w:hAnsi="Times New Roman" w:cs="宋体" w:hint="eastAsia"/>
                <w:color w:val="000000"/>
                <w:spacing w:val="-6"/>
                <w:kern w:val="0"/>
                <w:szCs w:val="21"/>
              </w:rPr>
              <w:t>下撑式悬挑承力架的构造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328)</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结锚固螺栓连接时，应符合本规程第</w:t>
            </w:r>
            <w:r>
              <w:rPr>
                <w:rFonts w:ascii="Times New Roman" w:eastAsia="宋体" w:hAnsi="Times New Roman" w:cs="宋体"/>
                <w:color w:val="000000"/>
                <w:spacing w:val="-6"/>
                <w:kern w:val="0"/>
                <w:szCs w:val="21"/>
              </w:rPr>
              <w:t>32.7</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内和平面外稳定的构造措施，水平夹角不应小于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3.2.9 </w:t>
            </w:r>
            <w:r>
              <w:rPr>
                <w:rFonts w:ascii="Times New Roman" w:eastAsia="宋体" w:hAnsi="Times New Roman" w:cs="宋体" w:hint="eastAsia"/>
                <w:color w:val="000000"/>
                <w:spacing w:val="-6"/>
                <w:kern w:val="0"/>
                <w:szCs w:val="21"/>
              </w:rPr>
              <w:t>当悬挑承力架的钢梁、吊挂支座和斜撑杆等与主体结构采用焊接连接时，其预埋件应符合《混凝土结构设计规范》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底层封闭符合规范及专项施工方案要求。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3.8.4 </w:t>
            </w:r>
            <w:r>
              <w:rPr>
                <w:rFonts w:ascii="Times New Roman" w:eastAsia="宋体" w:hAnsi="Times New Roman" w:cs="宋体" w:hint="eastAsia"/>
                <w:color w:val="000000"/>
                <w:spacing w:val="-6"/>
                <w:kern w:val="0"/>
                <w:szCs w:val="21"/>
              </w:rPr>
              <w:t>悬挑式脚手架一般项目的检查评定应符合下列规定：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层间防护</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）架体作业层脚手板下应采用安全平网兜底，以下每隔</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应采用安全平网封闭；</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）作业层里排架体与建筑物之间应采用脚手板或安全平网封闭；</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）架体底层沿建筑结构边缘在悬挑钢梁与悬挑钢梁之间应采取措施封闭；</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）架体底层应进行封闭。</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3.3.8</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密目网全封闭围护。钢管脚手架及其与建筑物之间空挡的底部必须严密封闭，宜满铺木制脚手板，木脚手板拼缝应紧密，与脚手架绑扎牢固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当采用满铺竹笛片脚手板时，底部应采用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²密目网兜底封闭。上部脚手架内侧空当处，应沿高度每隔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30mmx30mm</w:t>
            </w:r>
            <w:r>
              <w:rPr>
                <w:rFonts w:ascii="Times New Roman" w:eastAsia="宋体" w:hAnsi="Times New Roman" w:cs="宋体" w:hint="eastAsia"/>
                <w:color w:val="000000"/>
                <w:spacing w:val="-6"/>
                <w:kern w:val="0"/>
                <w:szCs w:val="21"/>
              </w:rPr>
              <w:t>平网封闭。</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悬挑钢梁端立杆定位点符合规范及专项施工方案要求。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6.10.7 </w:t>
            </w:r>
            <w:r>
              <w:rPr>
                <w:rFonts w:ascii="Times New Roman" w:eastAsia="宋体" w:hAnsi="Times New Roman" w:cs="宋体" w:hint="eastAsia"/>
                <w:color w:val="000000"/>
                <w:spacing w:val="-6"/>
                <w:kern w:val="0"/>
                <w:szCs w:val="21"/>
              </w:rPr>
              <w:t>型钢悬挑梁悬挑端应设置能使脚手架立杆与钢梁可靠固定的定位点，定位点离悬挑梁端部不应小于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3.2.4</w:t>
            </w:r>
          </w:p>
        </w:tc>
        <w:tc>
          <w:tcPr>
            <w:tcW w:w="20430" w:type="dxa"/>
            <w:gridSpan w:val="5"/>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各限位装置齐全有效。</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8.3.10.1 </w:t>
            </w:r>
            <w:r>
              <w:rPr>
                <w:rFonts w:ascii="Times New Roman" w:eastAsia="宋体" w:hAnsi="Times New Roman" w:cs="宋体" w:hint="eastAsia"/>
                <w:color w:val="000000"/>
                <w:spacing w:val="-6"/>
                <w:kern w:val="0"/>
                <w:szCs w:val="21"/>
              </w:rPr>
              <w:t>应安装起升限位开关并正确定位。平台在最高位置时自动停止上升；起升运动应在接触终端极限限位开关之前停止。</w:t>
            </w:r>
          </w:p>
          <w:p w:rsidR="00D31AD4" w:rsidRDefault="00D31AD4" w:rsidP="00D31AD4">
            <w:pPr>
              <w:widowControl/>
              <w:spacing w:line="300" w:lineRule="exact"/>
              <w:ind w:leftChars="-30" w:left="31680" w:rightChars="-30" w:right="31680"/>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8.3.10.2 </w:t>
            </w:r>
            <w:r>
              <w:rPr>
                <w:rFonts w:ascii="Times New Roman" w:eastAsia="宋体" w:hAnsi="Times New Roman" w:cs="宋体" w:hint="eastAsia"/>
                <w:color w:val="000000"/>
                <w:spacing w:val="-6"/>
                <w:kern w:val="0"/>
                <w:szCs w:val="21"/>
              </w:rPr>
              <w:t>应安装下降限位开关并正确定位。平台在最低位置时自动停止下降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如最低位置是地面或安全层面，防撞杄可认为是下降限位开关。在最低位置，平台应在钢丝绳终端极限限位开关接触之前停止（见</w:t>
            </w:r>
            <w:r>
              <w:rPr>
                <w:rFonts w:ascii="Times New Roman" w:eastAsia="宋体" w:hAnsi="Times New Roman" w:cs="宋体"/>
                <w:color w:val="000000"/>
                <w:spacing w:val="-6"/>
                <w:kern w:val="0"/>
                <w:szCs w:val="21"/>
              </w:rPr>
              <w:t xml:space="preserve"> 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8.3.10.3 </w:t>
            </w:r>
            <w:r>
              <w:rPr>
                <w:rFonts w:ascii="Times New Roman" w:eastAsia="宋体" w:hAnsi="Times New Roman" w:cs="宋体" w:hint="eastAsia"/>
                <w:color w:val="000000"/>
                <w:spacing w:val="-6"/>
                <w:kern w:val="0"/>
                <w:szCs w:val="21"/>
              </w:rPr>
              <w:t>应安装终端起升极限限位开关并正确定位。平台在到达</w:t>
            </w:r>
            <w:r>
              <w:rPr>
                <w:rFonts w:ascii="Times New Roman" w:eastAsia="宋体" w:hAnsi="Times New Roman" w:cs="宋体"/>
                <w:color w:val="000000"/>
                <w:spacing w:val="-6"/>
                <w:kern w:val="0"/>
                <w:szCs w:val="21"/>
              </w:rPr>
              <w:t xml:space="preserve"> T </w:t>
            </w:r>
            <w:r>
              <w:rPr>
                <w:rFonts w:ascii="Times New Roman" w:eastAsia="宋体" w:hAnsi="Times New Roman" w:cs="宋体" w:hint="eastAsia"/>
                <w:color w:val="000000"/>
                <w:spacing w:val="-6"/>
                <w:kern w:val="0"/>
                <w:szCs w:val="21"/>
              </w:rPr>
              <w:t>作钢丝极限位置之前完全停止。在其蝕发后</w:t>
            </w:r>
            <w:r>
              <w:rPr>
                <w:rFonts w:ascii="Times New Roman" w:eastAsia="MS Mincho" w:hAnsi="Times New Roman" w:cs="MS Mincho" w:hint="eastAsia"/>
                <w:color w:val="000000"/>
                <w:spacing w:val="-6"/>
                <w:kern w:val="0"/>
                <w:szCs w:val="21"/>
              </w:rPr>
              <w:t>・</w:t>
            </w:r>
            <w:r>
              <w:rPr>
                <w:rFonts w:ascii="Times New Roman" w:eastAsia="宋体" w:hAnsi="Times New Roman" w:cs="宋体" w:hint="eastAsia"/>
                <w:color w:val="000000"/>
                <w:spacing w:val="-6"/>
                <w:kern w:val="0"/>
                <w:szCs w:val="21"/>
              </w:rPr>
              <w:t>除非合格人员采取正操作，平台不能上升与下降。</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8.3.10.4 </w:t>
            </w:r>
            <w:r>
              <w:rPr>
                <w:rFonts w:ascii="Times New Roman" w:eastAsia="宋体" w:hAnsi="Times New Roman" w:cs="宋体" w:hint="eastAsia"/>
                <w:color w:val="000000"/>
                <w:spacing w:val="-6"/>
                <w:kern w:val="0"/>
                <w:szCs w:val="21"/>
              </w:rPr>
              <w:t>起升限位开关与终端极限限位开关应有各自独立的控制装置。</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8.3.10.5 </w:t>
            </w:r>
            <w:r>
              <w:rPr>
                <w:rFonts w:ascii="Times New Roman" w:eastAsia="宋体" w:hAnsi="Times New Roman" w:cs="宋体" w:hint="eastAsia"/>
                <w:color w:val="000000"/>
                <w:spacing w:val="-6"/>
                <w:kern w:val="0"/>
                <w:szCs w:val="21"/>
              </w:rPr>
              <w:t>悬挂在配重悬挂支（见图</w:t>
            </w:r>
            <w:r>
              <w:rPr>
                <w:rFonts w:ascii="Times New Roman" w:eastAsia="宋体" w:hAnsi="Times New Roman" w:cs="宋体"/>
                <w:color w:val="000000"/>
                <w:spacing w:val="-6"/>
                <w:kern w:val="0"/>
                <w:szCs w:val="21"/>
              </w:rPr>
              <w:t xml:space="preserve"> 12</w:t>
            </w:r>
            <w:r>
              <w:rPr>
                <w:rFonts w:ascii="Times New Roman" w:eastAsia="宋体" w:hAnsi="Times New Roman" w:cs="宋体" w:hint="eastAsia"/>
                <w:color w:val="000000"/>
                <w:spacing w:val="-6"/>
                <w:kern w:val="0"/>
                <w:szCs w:val="21"/>
              </w:rPr>
              <w:t>）上的平台²应安装端极限限位开关。</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8.3.10.6 </w:t>
            </w:r>
            <w:r>
              <w:rPr>
                <w:rFonts w:ascii="Times New Roman" w:eastAsia="宋体" w:hAnsi="Times New Roman" w:cs="宋体" w:hint="eastAsia"/>
                <w:color w:val="000000"/>
                <w:spacing w:val="-6"/>
                <w:kern w:val="0"/>
                <w:szCs w:val="21"/>
              </w:rPr>
              <w:t>在地面安装的悬吊平台，不需要下降限位开关。</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5.2.7 </w:t>
            </w:r>
            <w:r>
              <w:rPr>
                <w:rFonts w:ascii="Times New Roman" w:eastAsia="宋体" w:hAnsi="Times New Roman" w:cs="宋体" w:hint="eastAsia"/>
                <w:color w:val="000000"/>
                <w:spacing w:val="-6"/>
                <w:kern w:val="0"/>
                <w:szCs w:val="21"/>
              </w:rPr>
              <w:t>安全装置应符合下列规定：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上行程限位应动作正常、灵敏有效；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制动器应灵敏有效，手动释放装置应有效；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应独立设置作业人员专用的挂设安全帯的安全绳，安全绳应可靠固定在建筑物结构上，不应有松散、断股、打结，在各尖</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角过渡处应有保护措施。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行程限位装置应灵敏可靠。</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 </w:t>
            </w:r>
            <w:r>
              <w:rPr>
                <w:rFonts w:ascii="Times New Roman" w:eastAsia="宋体" w:hAnsi="Times New Roman" w:cs="宋体" w:hint="eastAsia"/>
                <w:color w:val="000000"/>
                <w:spacing w:val="-6"/>
                <w:kern w:val="0"/>
                <w:szCs w:val="21"/>
              </w:rPr>
              <w:t>吊篮应安装上限位装置，宜安装下限位装置。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9.4.4 2 </w:t>
            </w:r>
            <w:r>
              <w:rPr>
                <w:rFonts w:ascii="Times New Roman" w:eastAsia="宋体" w:hAnsi="Times New Roman" w:cs="宋体" w:hint="eastAsia"/>
                <w:color w:val="000000"/>
                <w:spacing w:val="-6"/>
                <w:kern w:val="0"/>
                <w:szCs w:val="21"/>
              </w:rPr>
              <w:t>行程限位开关：</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吊篮必须装有上下限位开关，以防止吊篮平台上升或下降超出行程范围；</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行程限位开关须以吊篮平台自身直接触动。</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安全锁必须在有效的标定期限内。</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8.3.8.1 </w:t>
            </w:r>
            <w:r>
              <w:rPr>
                <w:rFonts w:ascii="Times New Roman" w:eastAsia="宋体" w:hAnsi="Times New Roman" w:cs="宋体" w:hint="eastAsia"/>
                <w:color w:val="000000"/>
                <w:spacing w:val="-6"/>
                <w:kern w:val="0"/>
                <w:szCs w:val="21"/>
              </w:rPr>
              <w:t>装有</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台或多台独立的起升机构安装自动防傾斜装置，当半台纵向倾斜角度大于</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°时，应能自动停止平台的升降运动。此装置可为电子式或机械式。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8.3.8.2 </w:t>
            </w:r>
            <w:r>
              <w:rPr>
                <w:rFonts w:ascii="Times New Roman" w:eastAsia="宋体" w:hAnsi="Times New Roman" w:cs="宋体" w:hint="eastAsia"/>
                <w:color w:val="000000"/>
                <w:spacing w:val="-6"/>
                <w:kern w:val="0"/>
                <w:szCs w:val="21"/>
              </w:rPr>
              <w:t>电子防傾斜装置触发时，应有以下功能：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）上升时，停止较上部（高端）起升机构的上升动作；</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）下降时，停止较下部（低端）起升机构的下降动作。</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8.3.8.3 </w:t>
            </w:r>
            <w:r>
              <w:rPr>
                <w:rFonts w:ascii="Times New Roman" w:eastAsia="宋体" w:hAnsi="Times New Roman" w:cs="宋体" w:hint="eastAsia"/>
                <w:color w:val="000000"/>
                <w:spacing w:val="-6"/>
                <w:kern w:val="0"/>
                <w:szCs w:val="21"/>
              </w:rPr>
              <w:t>机械防倾斜裝置应有以下功能：平台内安装起升机构时，防落装置应能自动限制平台纵向倾斜角度不大于</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°。此装置为独立作用装置，不需要向控制系统安全部件输出电信号。</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5.2.8 </w:t>
            </w:r>
            <w:r>
              <w:rPr>
                <w:rFonts w:ascii="Times New Roman" w:eastAsia="宋体" w:hAnsi="Times New Roman" w:cs="宋体" w:hint="eastAsia"/>
                <w:color w:val="000000"/>
                <w:spacing w:val="-6"/>
                <w:kern w:val="0"/>
                <w:szCs w:val="21"/>
              </w:rPr>
              <w:t>安全锁应完好有效，严禁使用超过有效标定期限的安全锁。</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JGJ160-2016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8.2.4-1 </w:t>
            </w:r>
            <w:r>
              <w:rPr>
                <w:rFonts w:ascii="Times New Roman" w:eastAsia="宋体" w:hAnsi="Times New Roman" w:cs="宋体" w:hint="eastAsia"/>
                <w:color w:val="000000"/>
                <w:spacing w:val="-6"/>
                <w:kern w:val="0"/>
                <w:szCs w:val="21"/>
              </w:rPr>
              <w:t>安全锁或具有相同作用的独立安全装置，在锁绳状态下不应自动复位，且安全锁应在有效标定期内。</w:t>
            </w:r>
          </w:p>
        </w:tc>
      </w:tr>
      <w:tr w:rsidR="00D31AD4" w:rsidTr="00240FC8">
        <w:trPr>
          <w:trHeight w:val="246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9.4.4 3 </w:t>
            </w:r>
            <w:r>
              <w:rPr>
                <w:rFonts w:ascii="Times New Roman" w:eastAsia="宋体" w:hAnsi="Times New Roman" w:cs="宋体" w:hint="eastAsia"/>
                <w:color w:val="000000"/>
                <w:spacing w:val="-6"/>
                <w:kern w:val="0"/>
                <w:szCs w:val="21"/>
              </w:rPr>
              <w:t>安全锁：</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吊篮上必须装有安全锁，并在吊篮平台悬挂处增设一根与提升机</w:t>
            </w:r>
            <w:r>
              <w:rPr>
                <w:rFonts w:ascii="Times New Roman" w:eastAsia="宋体" w:hAnsi="Times New Roman" w:cs="宋体"/>
                <w:color w:val="000000"/>
                <w:spacing w:val="-6"/>
                <w:kern w:val="0"/>
                <w:szCs w:val="21"/>
              </w:rPr>
              <w:t>L</w:t>
            </w:r>
            <w:r>
              <w:rPr>
                <w:rFonts w:ascii="Times New Roman" w:eastAsia="宋体" w:hAnsi="Times New Roman" w:cs="宋体" w:hint="eastAsia"/>
                <w:color w:val="000000"/>
                <w:spacing w:val="-6"/>
                <w:kern w:val="0"/>
                <w:szCs w:val="21"/>
              </w:rPr>
              <w:t>构使用的相同型号的安全钢丝绳。每根安全钢丝绳上必须装有不能自动复位的安全锁；</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安全锁应能使吊篮平台在下滑速度大于</w:t>
            </w:r>
            <w:r>
              <w:rPr>
                <w:rFonts w:ascii="Times New Roman" w:eastAsia="宋体" w:hAnsi="Times New Roman" w:cs="宋体"/>
                <w:color w:val="000000"/>
                <w:spacing w:val="-6"/>
                <w:kern w:val="0"/>
                <w:szCs w:val="21"/>
              </w:rPr>
              <w:t>25m/min</w:t>
            </w:r>
            <w:r>
              <w:rPr>
                <w:rFonts w:ascii="Times New Roman" w:eastAsia="宋体" w:hAnsi="Times New Roman" w:cs="宋体" w:hint="eastAsia"/>
                <w:color w:val="000000"/>
                <w:spacing w:val="-6"/>
                <w:kern w:val="0"/>
                <w:szCs w:val="21"/>
              </w:rPr>
              <w:t>时动作，并在不超出</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的距离内停住；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安全锁的动作要灵敏，工作要可靠，并需经严格的检验和试验，不合格的产品不准装配和出厂，安全锁应在有效期内使用，超期必须由专业厂检测合格后方可使用；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必要时吊篮上应有防倾斜装置；</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吊篮上宜设超载保护装置。</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平台额定载重量应符合产品说明的要求。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6.3.4.1 </w:t>
            </w:r>
            <w:r>
              <w:rPr>
                <w:rFonts w:ascii="Times New Roman" w:eastAsia="宋体" w:hAnsi="Times New Roman" w:cs="宋体" w:hint="eastAsia"/>
                <w:color w:val="000000"/>
                <w:spacing w:val="-6"/>
                <w:kern w:val="0"/>
                <w:szCs w:val="21"/>
              </w:rPr>
              <w:t>单人平台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单人平台的额定载重量按式（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）计算∶</w:t>
            </w:r>
          </w:p>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R1 =Mp+Me+Mm          </w:t>
            </w:r>
            <w:r>
              <w:rPr>
                <w:rFonts w:ascii="Times New Roman" w:eastAsia="宋体" w:hAnsi="Times New Roman" w:cs="宋体" w:hint="eastAsia"/>
                <w:color w:val="000000"/>
                <w:spacing w:val="-6"/>
                <w:kern w:val="0"/>
                <w:szCs w:val="21"/>
              </w:rPr>
              <w:t>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式中∶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R1 ——</w:t>
            </w:r>
            <w:r>
              <w:rPr>
                <w:rFonts w:ascii="Times New Roman" w:eastAsia="宋体" w:hAnsi="Times New Roman" w:cs="宋体" w:hint="eastAsia"/>
                <w:color w:val="000000"/>
                <w:spacing w:val="-6"/>
                <w:kern w:val="0"/>
                <w:szCs w:val="21"/>
              </w:rPr>
              <w:t>额定载重量，单位为千克（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R|</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120 kg;Mp——</w:t>
            </w:r>
            <w:r>
              <w:rPr>
                <w:rFonts w:ascii="Times New Roman" w:eastAsia="宋体" w:hAnsi="Times New Roman" w:cs="宋体" w:hint="eastAsia"/>
                <w:color w:val="000000"/>
                <w:spacing w:val="-6"/>
                <w:kern w:val="0"/>
                <w:szCs w:val="21"/>
              </w:rPr>
              <w:t>操作者的假定质量，单位为千克（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），取</w:t>
            </w:r>
            <w:r>
              <w:rPr>
                <w:rFonts w:ascii="Times New Roman" w:eastAsia="宋体" w:hAnsi="Times New Roman" w:cs="宋体"/>
                <w:color w:val="000000"/>
                <w:spacing w:val="-6"/>
                <w:kern w:val="0"/>
                <w:szCs w:val="21"/>
              </w:rPr>
              <w:t xml:space="preserve"> Mp=80 kg;</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操作者的装备质量，单位为千克（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），取</w:t>
            </w:r>
            <w:r>
              <w:rPr>
                <w:rFonts w:ascii="Times New Roman" w:eastAsia="宋体" w:hAnsi="Times New Roman" w:cs="宋体"/>
                <w:color w:val="000000"/>
                <w:spacing w:val="-6"/>
                <w:kern w:val="0"/>
                <w:szCs w:val="21"/>
              </w:rPr>
              <w:t>Mr=40 kg;Mm ——</w:t>
            </w:r>
            <w:r>
              <w:rPr>
                <w:rFonts w:ascii="Times New Roman" w:eastAsia="宋体" w:hAnsi="Times New Roman" w:cs="宋体" w:hint="eastAsia"/>
                <w:color w:val="000000"/>
                <w:spacing w:val="-6"/>
                <w:kern w:val="0"/>
                <w:szCs w:val="21"/>
              </w:rPr>
              <w:t>平台内的材料质量，单位为千克（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Mm</w:t>
            </w:r>
            <w:r>
              <w:rPr>
                <w:rFonts w:ascii="Times New Roman" w:eastAsia="宋体" w:hAnsi="Times New Roman" w:cs="宋体" w:hint="eastAsia"/>
                <w:color w:val="000000"/>
                <w:spacing w:val="-6"/>
                <w:kern w:val="0"/>
                <w:szCs w:val="21"/>
              </w:rPr>
              <w:t>可以是</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或一规定值。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6.3.4.2 </w:t>
            </w:r>
            <w:r>
              <w:rPr>
                <w:rFonts w:ascii="Times New Roman" w:eastAsia="宋体" w:hAnsi="Times New Roman" w:cs="宋体" w:hint="eastAsia"/>
                <w:color w:val="000000"/>
                <w:spacing w:val="-6"/>
                <w:kern w:val="0"/>
                <w:szCs w:val="21"/>
              </w:rPr>
              <w:t>双人或多人平台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双人平台或多人平台的额定载重量按式（</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）计算∶</w:t>
            </w:r>
          </w:p>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R1=n</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Mp+2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Me+Mm         </w:t>
            </w:r>
            <w:r>
              <w:rPr>
                <w:rFonts w:ascii="Times New Roman" w:eastAsia="宋体" w:hAnsi="Times New Roman" w:cs="宋体" w:hint="eastAsia"/>
                <w:color w:val="000000"/>
                <w:spacing w:val="-6"/>
                <w:kern w:val="0"/>
                <w:szCs w:val="21"/>
              </w:rPr>
              <w:t>式</w:t>
            </w:r>
            <w:r>
              <w:rPr>
                <w:rFonts w:ascii="Times New Roman" w:eastAsia="宋体" w:hAnsi="Times New Roman" w:cs="宋体"/>
                <w:color w:val="000000"/>
                <w:spacing w:val="-6"/>
                <w:kern w:val="0"/>
                <w:szCs w:val="21"/>
              </w:rPr>
              <w:t>(5)</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式中∶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n ——</w:t>
            </w:r>
            <w:r>
              <w:rPr>
                <w:rFonts w:ascii="Times New Roman" w:eastAsia="宋体" w:hAnsi="Times New Roman" w:cs="宋体" w:hint="eastAsia"/>
                <w:color w:val="000000"/>
                <w:spacing w:val="-6"/>
                <w:kern w:val="0"/>
                <w:szCs w:val="21"/>
              </w:rPr>
              <w:t>平台上允许承载的人数</w:t>
            </w:r>
            <w:r>
              <w:rPr>
                <w:rFonts w:ascii="Times New Roman" w:eastAsia="宋体" w:hAnsi="Times New Roman" w:cs="宋体"/>
                <w:color w:val="000000"/>
                <w:spacing w:val="-6"/>
                <w:kern w:val="0"/>
                <w:szCs w:val="21"/>
              </w:rPr>
              <w:t>;R1——</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），双人平台</w:t>
            </w:r>
            <w:r>
              <w:rPr>
                <w:rFonts w:ascii="Times New Roman" w:eastAsia="宋体" w:hAnsi="Times New Roman" w:cs="宋体"/>
                <w:color w:val="000000"/>
                <w:spacing w:val="-6"/>
                <w:kern w:val="0"/>
                <w:szCs w:val="21"/>
              </w:rPr>
              <w:t>RI</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240 kg;Mp——</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;Mm——</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注</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只计算</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人。</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R1</w:t>
            </w:r>
            <w:r>
              <w:rPr>
                <w:rFonts w:ascii="Times New Roman" w:eastAsia="宋体" w:hAnsi="Times New Roman" w:cs="宋体" w:hint="eastAsia"/>
                <w:color w:val="000000"/>
                <w:spacing w:val="-6"/>
                <w:kern w:val="0"/>
                <w:szCs w:val="21"/>
              </w:rPr>
              <w:t>的计算适用于本标准中所有类型的平台。</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安全绳的设置和使用符合规范及专项施工方案要求。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5.2.7 </w:t>
            </w:r>
            <w:r>
              <w:rPr>
                <w:rFonts w:ascii="Times New Roman" w:eastAsia="宋体" w:hAnsi="Times New Roman" w:cs="宋体" w:hint="eastAsia"/>
                <w:color w:val="000000"/>
                <w:spacing w:val="-6"/>
                <w:kern w:val="0"/>
                <w:szCs w:val="21"/>
              </w:rPr>
              <w:t>安全装置应符合下列规定：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上行程限位应动作正常、灵敏有效；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制动器应灵敏有效，手动释放装置应有效；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应独立设置作业人员专用的挂设安全带的安全绳，安全绳应可靠固定在建筑物结构上，不应有松散、断股、打结，在各尖角过渡处应有保护措施。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5.5.1 </w:t>
            </w:r>
            <w:r>
              <w:rPr>
                <w:rFonts w:ascii="Times New Roman" w:eastAsia="宋体" w:hAnsi="Times New Roman" w:cs="宋体" w:hint="eastAsia"/>
                <w:color w:val="000000"/>
                <w:spacing w:val="-6"/>
                <w:kern w:val="0"/>
                <w:szCs w:val="21"/>
              </w:rPr>
              <w:t>高处作业吊篮应设置作业人员专用的挂设安全带的安全绳及安全锁扣。安全绳应固定在建筑物可靠位置上不得与吊篮上任何部位有联接，并应符合下列规定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安全绳应符合现行国家标准《坠落防护</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安全带》</w:t>
            </w:r>
            <w:r>
              <w:rPr>
                <w:rFonts w:ascii="Times New Roman" w:eastAsia="宋体" w:hAnsi="Times New Roman" w:cs="宋体"/>
                <w:color w:val="000000"/>
                <w:spacing w:val="-6"/>
                <w:kern w:val="0"/>
                <w:szCs w:val="21"/>
              </w:rPr>
              <w:t>GB6095</w:t>
            </w:r>
            <w:r>
              <w:rPr>
                <w:rFonts w:ascii="Times New Roman" w:eastAsia="宋体" w:hAnsi="Times New Roman" w:cs="宋体" w:hint="eastAsia"/>
                <w:color w:val="000000"/>
                <w:spacing w:val="-6"/>
                <w:kern w:val="0"/>
                <w:szCs w:val="21"/>
              </w:rPr>
              <w:t>的要求，其直径应与安全镜扣的规格相一致；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安全绳不得有松散、断股、打结现象；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安全锁扣的配件应完好、齐全，规格和方向标识应清晰可辨。</w:t>
            </w:r>
          </w:p>
        </w:tc>
      </w:tr>
      <w:tr w:rsidR="00D31AD4">
        <w:trPr>
          <w:trHeight w:val="430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9.4.5</w:t>
            </w:r>
            <w:r>
              <w:rPr>
                <w:rFonts w:ascii="Times New Roman" w:eastAsia="宋体" w:hAnsi="Times New Roman" w:cs="宋体" w:hint="eastAsia"/>
                <w:color w:val="000000"/>
                <w:spacing w:val="-6"/>
                <w:kern w:val="0"/>
                <w:szCs w:val="21"/>
              </w:rPr>
              <w:t>钢丝绳及主要卡具应符合下列要求：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钢丝绳的选择。按作业条件和钢丝绳的破断拉力</w:t>
            </w:r>
            <w:r>
              <w:rPr>
                <w:rFonts w:ascii="Times New Roman" w:eastAsia="宋体" w:hAnsi="Times New Roman" w:cs="宋体"/>
                <w:color w:val="000000"/>
                <w:spacing w:val="-6"/>
                <w:kern w:val="0"/>
                <w:szCs w:val="21"/>
              </w:rPr>
              <w:t>S</w:t>
            </w:r>
            <w:r>
              <w:rPr>
                <w:rFonts w:ascii="Times New Roman" w:eastAsia="宋体" w:hAnsi="Times New Roman" w:cs="宋体" w:hint="eastAsia"/>
                <w:color w:val="000000"/>
                <w:spacing w:val="-6"/>
                <w:kern w:val="0"/>
                <w:szCs w:val="21"/>
              </w:rPr>
              <w:t>选用吊篮钢丝绳，升降吊篮的钢丝绳直径不宜小于</w:t>
            </w:r>
            <w:r>
              <w:rPr>
                <w:rFonts w:ascii="Times New Roman" w:eastAsia="宋体" w:hAnsi="Times New Roman" w:cs="宋体"/>
                <w:color w:val="000000"/>
                <w:spacing w:val="-6"/>
                <w:kern w:val="0"/>
                <w:szCs w:val="21"/>
              </w:rPr>
              <w:t>12.5mm</w:t>
            </w:r>
            <w:r>
              <w:rPr>
                <w:rFonts w:ascii="Times New Roman" w:eastAsia="宋体" w:hAnsi="Times New Roman" w:cs="宋体" w:hint="eastAsia"/>
                <w:color w:val="000000"/>
                <w:spacing w:val="-6"/>
                <w:kern w:val="0"/>
                <w:szCs w:val="21"/>
              </w:rPr>
              <w:t>，当吊篮和荷载较大时，应根据计算结果确定钢丝绳直径；吊篮的安全保险钢丝绳的直径不得小于</w:t>
            </w:r>
            <w:r>
              <w:rPr>
                <w:rFonts w:ascii="Times New Roman" w:eastAsia="宋体" w:hAnsi="Times New Roman" w:cs="宋体"/>
                <w:color w:val="000000"/>
                <w:spacing w:val="-6"/>
                <w:kern w:val="0"/>
                <w:szCs w:val="21"/>
              </w:rPr>
              <w:t>13mm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钢丝绳的固定应符合相关规范的要求；不允许接长或补强钢丝绳，卷扬式提升机具的钢丝绳放出最大工作长度时在卷筒上应保留三圈安全圈。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钢丝绳的检查：</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操作人员应随时对钢丝绳所有可见部分、钢丝绳与设备联接的部位、从固定端引出的钢丝绳及绳端固定装置进行检查。</w:t>
            </w:r>
          </w:p>
          <w:p w:rsidR="00D31AD4" w:rsidRDefault="00D31AD4" w:rsidP="00D31AD4">
            <w:pPr>
              <w:widowControl/>
              <w:numPr>
                <w:ilvl w:val="0"/>
                <w:numId w:val="1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检查周期：对于吊篮的钢丝绳，在使用以后每月至少检查</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次，并应符合《起重机械用钢丝绳检验和报废实用规范》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2.4.1</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检查部位：必须检查钢丝绳的整个工作长度。同时也必须仔细检查通过滑轮或卷筒、其他接触以及正反缠绕的钢丝绳绳段。对于靠近末端接头处的钢丝绳应仔细检查。并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2.4.2</w:t>
            </w:r>
            <w:r>
              <w:rPr>
                <w:rFonts w:ascii="Times New Roman" w:eastAsia="宋体" w:hAnsi="Times New Roman" w:cs="宋体" w:hint="eastAsia"/>
                <w:color w:val="000000"/>
                <w:spacing w:val="-6"/>
                <w:kern w:val="0"/>
                <w:szCs w:val="21"/>
              </w:rPr>
              <w:t>款的规定。</w:t>
            </w:r>
          </w:p>
          <w:p w:rsidR="00D31AD4" w:rsidRDefault="00D31AD4" w:rsidP="00D31AD4">
            <w:pPr>
              <w:widowControl/>
              <w:numPr>
                <w:ilvl w:val="0"/>
                <w:numId w:val="1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在闲置设备上钢丝绳的检查。当设备已闲置或停用一个月以上时，其钢丝绳在设备使用以前要做全面的检查。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钢丝绳的报废应符合《起重机械用钢丝绳检验和报废实用规范》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滑轮、夹头、卡具等索具的规格应符合钢丝绳直径配套。</w:t>
            </w:r>
          </w:p>
        </w:tc>
      </w:tr>
      <w:tr w:rsidR="00D31AD4">
        <w:trPr>
          <w:trHeight w:val="2742"/>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3.2.4.5</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吊篮悬挂机构前支架设置符合规范及专项施工方案要求。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5.2.5 </w:t>
            </w:r>
            <w:r>
              <w:rPr>
                <w:rFonts w:ascii="Times New Roman" w:eastAsia="宋体" w:hAnsi="Times New Roman" w:cs="宋体" w:hint="eastAsia"/>
                <w:color w:val="000000"/>
                <w:spacing w:val="-6"/>
                <w:kern w:val="0"/>
                <w:szCs w:val="21"/>
              </w:rPr>
              <w:t>悬挂机构应符合下列规定：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悬挂机构前梁长度和中梁长度配比、额定载重量、配重重量及使用高度应符合产品说明书的规定；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悬挂机构施加于建筑物或构筑物的作用力，应符合建筑结构的承载要求；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悬挂机构横梁应水平，其水平度误差不应大于横梁长度的</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，严禁前低后高；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前支架不应支撑在女儿墙外或建筑物挑檐边缘等部位；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悬挂机构吊点水平间距与悬吊平台的吊点间距应相等，其误差不应大于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悬挂机构的前梁不应支撑在非承重建筑结构上。不使用前支架的，前梁上的搁置支撑中心点应和前支架的支撑点相重合，工作时不得自由滑移，并应有专项施工方案。</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5.4.8 </w:t>
            </w:r>
            <w:r>
              <w:rPr>
                <w:rFonts w:ascii="Times New Roman" w:eastAsia="宋体" w:hAnsi="Times New Roman" w:cs="宋体" w:hint="eastAsia"/>
                <w:color w:val="000000"/>
                <w:spacing w:val="-6"/>
                <w:kern w:val="0"/>
                <w:szCs w:val="21"/>
              </w:rPr>
              <w:t>前梁外伸长度应符合高处作业吊篮使用说明书的规定。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5.4.9 </w:t>
            </w:r>
            <w:r>
              <w:rPr>
                <w:rFonts w:ascii="Times New Roman" w:eastAsia="宋体" w:hAnsi="Times New Roman" w:cs="宋体" w:hint="eastAsia"/>
                <w:color w:val="000000"/>
                <w:spacing w:val="-6"/>
                <w:kern w:val="0"/>
                <w:szCs w:val="21"/>
              </w:rPr>
              <w:t>悬挑横梁应前高后低，前后水平高差不应大于横梁长度的</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5.4.11 </w:t>
            </w:r>
            <w:r>
              <w:rPr>
                <w:rFonts w:ascii="Times New Roman" w:eastAsia="宋体" w:hAnsi="Times New Roman" w:cs="宋体" w:hint="eastAsia"/>
                <w:color w:val="000000"/>
                <w:spacing w:val="-6"/>
                <w:kern w:val="0"/>
                <w:szCs w:val="21"/>
              </w:rPr>
              <w:t>安装时钢丝绳应沿建筑物立面缓慢下放至地面，不得抛掷。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5.4.12 </w:t>
            </w:r>
            <w:r>
              <w:rPr>
                <w:rFonts w:ascii="Times New Roman" w:eastAsia="宋体" w:hAnsi="Times New Roman" w:cs="宋体" w:hint="eastAsia"/>
                <w:color w:val="000000"/>
                <w:spacing w:val="-6"/>
                <w:kern w:val="0"/>
                <w:szCs w:val="21"/>
              </w:rPr>
              <w:t>当使用两个以上的悬挂机构时，悬挂机构吊点水平间距与吊篮平台的吊点间距应相等，其误差不应大于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5.4.13 </w:t>
            </w:r>
            <w:r>
              <w:rPr>
                <w:rFonts w:ascii="Times New Roman" w:eastAsia="宋体" w:hAnsi="Times New Roman" w:cs="宋体" w:hint="eastAsia"/>
                <w:color w:val="000000"/>
                <w:spacing w:val="-6"/>
                <w:kern w:val="0"/>
                <w:szCs w:val="21"/>
              </w:rPr>
              <w:t>悬挂机构前支架应与支撑面保持垂直，脚轮不得受力。</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5.4.14 </w:t>
            </w:r>
            <w:r>
              <w:rPr>
                <w:rFonts w:ascii="Times New Roman" w:eastAsia="宋体" w:hAnsi="Times New Roman" w:cs="宋体" w:hint="eastAsia"/>
                <w:color w:val="000000"/>
                <w:spacing w:val="-6"/>
                <w:kern w:val="0"/>
                <w:szCs w:val="21"/>
              </w:rPr>
              <w:t>安装任何形式的悬挑结构，其施加于建筑物或构筑物支承处的作用力均应符合建筑结构的承载能力，不得对建筑物和其他设施造成破坏和不良影响。</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9.4.6</w:t>
            </w:r>
            <w:r>
              <w:rPr>
                <w:rFonts w:ascii="Times New Roman" w:eastAsia="宋体" w:hAnsi="Times New Roman" w:cs="宋体" w:hint="eastAsia"/>
                <w:color w:val="000000"/>
                <w:spacing w:val="-6"/>
                <w:kern w:val="0"/>
                <w:szCs w:val="21"/>
              </w:rPr>
              <w:t>悬挂机构应符合下列要求：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悬挂机构的结构件应选用强度合适的金属材料制造，可采用焊接、铆接或螺栓联接，其结构应具有足够的强度和刚度；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悬挂机构受力构件应进行质量检验，保证达到设计要求；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悬挂机构施加在建筑物或者构筑物支承处上的作用力应符合建筑结构的承载要求。</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3.2.4.6</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吊篮配重件重量和数量符合说明书及专项施工方案要求。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5.2.6 </w:t>
            </w:r>
            <w:r>
              <w:rPr>
                <w:rFonts w:ascii="Times New Roman" w:eastAsia="宋体" w:hAnsi="Times New Roman" w:cs="宋体" w:hint="eastAsia"/>
                <w:color w:val="000000"/>
                <w:spacing w:val="-6"/>
                <w:kern w:val="0"/>
                <w:szCs w:val="21"/>
              </w:rPr>
              <w:t>配重应符合下列规定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配重件重量及几何尺寸应符合产品说明书要求，并应有重量标记，其总重量应满足产品说明书的要求，不得使用破损的配重件或其他替代物；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配重件应固定在配重架上，并应有防止可随意移除的措施。</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9.2</w:t>
            </w:r>
            <w:r>
              <w:rPr>
                <w:rFonts w:ascii="Times New Roman" w:eastAsia="宋体" w:hAnsi="Times New Roman" w:cs="宋体" w:hint="eastAsia"/>
                <w:color w:val="000000"/>
                <w:spacing w:val="-6"/>
                <w:kern w:val="0"/>
                <w:szCs w:val="21"/>
              </w:rPr>
              <w:t>部件质量和配重要求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悬挂机构各部分的部件应遵循下列原则</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经常移动且由一人搬运的部件最大质量为</w:t>
            </w:r>
            <w:r>
              <w:rPr>
                <w:rFonts w:ascii="Times New Roman" w:eastAsia="宋体" w:hAnsi="Times New Roman" w:cs="宋体"/>
                <w:color w:val="000000"/>
                <w:spacing w:val="-6"/>
                <w:kern w:val="0"/>
                <w:szCs w:val="21"/>
              </w:rPr>
              <w:t>25 kg</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由两人搬运的部件最大质量为</w:t>
            </w:r>
            <w:r>
              <w:rPr>
                <w:rFonts w:ascii="Times New Roman" w:eastAsia="宋体" w:hAnsi="Times New Roman" w:cs="宋体"/>
                <w:color w:val="000000"/>
                <w:spacing w:val="-6"/>
                <w:kern w:val="0"/>
                <w:szCs w:val="21"/>
              </w:rPr>
              <w:t>50 kg</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用作悬挂装置配重的所有重物应是实心的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每块质量最大</w:t>
            </w:r>
            <w:r>
              <w:rPr>
                <w:rFonts w:ascii="Times New Roman" w:eastAsia="宋体" w:hAnsi="Times New Roman" w:cs="宋体"/>
                <w:color w:val="000000"/>
                <w:spacing w:val="-6"/>
                <w:kern w:val="0"/>
                <w:szCs w:val="21"/>
              </w:rPr>
              <w:t>25 kg)</w:t>
            </w:r>
            <w:r>
              <w:rPr>
                <w:rFonts w:ascii="Times New Roman" w:eastAsia="宋体" w:hAnsi="Times New Roman" w:cs="宋体" w:hint="eastAsia"/>
                <w:color w:val="000000"/>
                <w:spacing w:val="-6"/>
                <w:kern w:val="0"/>
                <w:szCs w:val="21"/>
              </w:rPr>
              <w:t>且有永久标记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禁止采用注水或散状物作为配重。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如采用混凝土配重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混凝土强度应不低于</w:t>
            </w:r>
            <w:r>
              <w:rPr>
                <w:rFonts w:ascii="Times New Roman" w:eastAsia="宋体" w:hAnsi="Times New Roman" w:cs="宋体"/>
                <w:color w:val="000000"/>
                <w:spacing w:val="-6"/>
                <w:kern w:val="0"/>
                <w:szCs w:val="21"/>
              </w:rPr>
              <w:t>C25;</w:t>
            </w:r>
            <w:r>
              <w:rPr>
                <w:rFonts w:ascii="Times New Roman" w:eastAsia="宋体" w:hAnsi="Times New Roman" w:cs="宋体" w:hint="eastAsia"/>
                <w:color w:val="000000"/>
                <w:spacing w:val="-6"/>
                <w:kern w:val="0"/>
                <w:szCs w:val="21"/>
              </w:rPr>
              <w:t>内部应浇注加强钢筋等</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适合长途运输和搬运。</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w:t>
            </w:r>
            <w:r>
              <w:rPr>
                <w:rFonts w:ascii="Times New Roman" w:eastAsia="宋体" w:hAnsi="Times New Roman" w:cs="宋体" w:hint="eastAsia"/>
                <w:color w:val="000000"/>
                <w:spacing w:val="-6"/>
                <w:kern w:val="0"/>
                <w:szCs w:val="21"/>
              </w:rPr>
              <w:t>配重悬挂支架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9.3.1</w:t>
            </w:r>
            <w:r>
              <w:rPr>
                <w:rFonts w:ascii="Times New Roman" w:eastAsia="宋体" w:hAnsi="Times New Roman" w:cs="宋体" w:hint="eastAsia"/>
                <w:color w:val="000000"/>
                <w:spacing w:val="-6"/>
                <w:kern w:val="0"/>
                <w:szCs w:val="21"/>
              </w:rPr>
              <w:t>安装在屋面上的配重悬挂支架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见图</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内外两侧的长度应是可调节式。配重悬挂支架上应附着永久清晰的安装说明。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9.3.2</w:t>
            </w:r>
            <w:r>
              <w:rPr>
                <w:rFonts w:ascii="Times New Roman" w:eastAsia="宋体" w:hAnsi="Times New Roman" w:cs="宋体" w:hint="eastAsia"/>
                <w:color w:val="000000"/>
                <w:spacing w:val="-6"/>
                <w:kern w:val="0"/>
                <w:szCs w:val="21"/>
              </w:rPr>
              <w:t>配重应坚固地安装在配重悬挂支架上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只有在需要拆除时方可拆卸。配重应锁住以防止未授权人员拆卸。</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 DGJ32/J37-2006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9.4.7</w:t>
            </w:r>
            <w:r>
              <w:rPr>
                <w:rFonts w:ascii="Times New Roman" w:eastAsia="宋体" w:hAnsi="Times New Roman" w:cs="宋体" w:hint="eastAsia"/>
                <w:color w:val="000000"/>
                <w:spacing w:val="-6"/>
                <w:kern w:val="0"/>
                <w:szCs w:val="21"/>
              </w:rPr>
              <w:t>配重应符合下列要求：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吊篮的悬挂机构或屋面小车上必须配置适量的配重；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配重应准确、牢固地安装在配重点上，并应按吊篮使用说明书的规定配置足够质量的配重，在吊篮使用前须经安全检查员核实才能使用；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抗倾覆系数等于配重力矩与前倾力矩之比，其比值不得小于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3.2.5</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移动式操作平台的设置符合规范及专项施工方案要求。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本条所称的脚手架规范，指《建筑施工木脚手架安全技术规范》</w:t>
            </w:r>
            <w:r>
              <w:rPr>
                <w:rFonts w:ascii="Times New Roman" w:eastAsia="宋体" w:hAnsi="Times New Roman" w:cs="宋体"/>
                <w:color w:val="000000"/>
                <w:spacing w:val="-6"/>
                <w:kern w:val="0"/>
                <w:szCs w:val="21"/>
              </w:rPr>
              <w:t>JGJ164</w:t>
            </w: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 </w:t>
            </w:r>
            <w:r>
              <w:rPr>
                <w:rFonts w:ascii="Times New Roman" w:eastAsia="宋体" w:hAnsi="Times New Roman" w:cs="宋体" w:hint="eastAsia"/>
                <w:color w:val="000000"/>
                <w:spacing w:val="-6"/>
                <w:kern w:val="0"/>
                <w:szCs w:val="21"/>
              </w:rPr>
              <w:t>及《建筑施工碗扣式钢管脚手架安全技术规范》</w:t>
            </w:r>
            <w:r>
              <w:rPr>
                <w:rFonts w:ascii="Times New Roman" w:eastAsia="宋体" w:hAnsi="Times New Roman" w:cs="宋体"/>
                <w:color w:val="000000"/>
                <w:spacing w:val="-6"/>
                <w:kern w:val="0"/>
                <w:szCs w:val="21"/>
              </w:rPr>
              <w:t>JGJ166</w:t>
            </w:r>
            <w:r>
              <w:rPr>
                <w:rFonts w:ascii="Times New Roman" w:eastAsia="宋体" w:hAnsi="Times New Roman" w:cs="宋体" w:hint="eastAsia"/>
                <w:color w:val="000000"/>
                <w:spacing w:val="-6"/>
                <w:kern w:val="0"/>
                <w:szCs w:val="21"/>
              </w:rPr>
              <w:t>、《建筑施工竹脚手架安全技术规范等》</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等。操作平台的构造、荷载要求及搭设与拆除，与脚手架相近，为方便施工现场的使用与管理，故要求符合相关脚手架规范的要求。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规定操作平台设置防护栏杆，为确保平台上作业人员的安全；考虑到平台上作业人员上下时的舒适性，将登高扶梯的步距定为</w:t>
            </w:r>
            <w:r>
              <w:rPr>
                <w:rFonts w:ascii="Times New Roman" w:eastAsia="宋体" w:hAnsi="Times New Roman" w:cs="宋体"/>
                <w:color w:val="000000"/>
                <w:spacing w:val="-6"/>
                <w:kern w:val="0"/>
                <w:szCs w:val="21"/>
              </w:rPr>
              <w:t xml:space="preserve"> 400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对面积的规定是从移动式的特点不宜过大出发，高度的控制是防倾覆，高宽比的要求是从整体稳定性考虑，对荷载的要求是为操作平台的整体安全而制订。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立柱底部离地面不得超过</w:t>
            </w:r>
            <w:r>
              <w:rPr>
                <w:rFonts w:ascii="Times New Roman" w:eastAsia="宋体" w:hAnsi="Times New Roman" w:cs="宋体"/>
                <w:color w:val="000000"/>
                <w:spacing w:val="-6"/>
                <w:kern w:val="0"/>
                <w:szCs w:val="21"/>
              </w:rPr>
              <w:t xml:space="preserve"> 80mm</w:t>
            </w:r>
            <w:r>
              <w:rPr>
                <w:rFonts w:ascii="Times New Roman" w:eastAsia="宋体" w:hAnsi="Times New Roman" w:cs="宋体" w:hint="eastAsia"/>
                <w:color w:val="000000"/>
                <w:spacing w:val="-6"/>
                <w:kern w:val="0"/>
                <w:szCs w:val="21"/>
              </w:rPr>
              <w:t>，是为了工人在使用操作平台进行施工时，宜将立柱与地坪间垫实，避免轮子起传力作用。新增脚轮固定措施等内容，是为避免平台滑移。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系根据施工中的使用经验并明确了移动式操作平台脚轮的单个承载力、脚轮制动器的力矩限制。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移动式操作平台在移动过程中，其稳定性较差，故明确规定严禁载人运行。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移动式操作平台的设计可按附录</w:t>
            </w:r>
            <w:r>
              <w:rPr>
                <w:rFonts w:ascii="Times New Roman" w:eastAsia="宋体" w:hAnsi="Times New Roman" w:cs="宋体"/>
                <w:color w:val="000000"/>
                <w:spacing w:val="-6"/>
                <w:kern w:val="0"/>
                <w:szCs w:val="21"/>
              </w:rPr>
              <w:t xml:space="preserve"> B </w:t>
            </w:r>
            <w:r>
              <w:rPr>
                <w:rFonts w:ascii="Times New Roman" w:eastAsia="宋体" w:hAnsi="Times New Roman" w:cs="宋体" w:hint="eastAsia"/>
                <w:color w:val="000000"/>
                <w:spacing w:val="-6"/>
                <w:kern w:val="0"/>
                <w:szCs w:val="21"/>
              </w:rPr>
              <w:t>计算。</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落地式操作平台的设置符合规范及专项施工方案要求。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对落地式操作平台，本条列出了五项应遵守的规定，具体搭设时，尚应遵守相关脚手架规范的规定。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因脚手架不具备承受操作平台的荷载，为防止影响脚手架的稳定及满足操作平台架体稳定性与安全要求，规定操作平台不得与脚手架连接。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指出了操作平台架体整体稳定需注意的几项内容。设置剪刀撑、斜撑可增强脚手架的纵向刚度，阻止脚手架倾斜，并有助于提高立杆的承载能力；</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对连墙件的设置提出要求，是因为连墙件对架体稳定具有不可忽视的重要作用。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施工现场搭设操作平台的材料有钢管、型钢或用门架式或承插式钢管脚手架组装，对操作平台搭设的材料不作明确规定，要求其符合相应的脚手架规范的规定，是为方便施工现场对搭设材料的选择。</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相关脚手架规范对架体的计算有明确规定，本规范不再赘述。</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6.3.6 1 </w:t>
            </w:r>
            <w:r>
              <w:rPr>
                <w:rFonts w:ascii="Times New Roman" w:eastAsia="宋体" w:hAnsi="Times New Roman" w:cs="宋体" w:hint="eastAsia"/>
                <w:color w:val="000000"/>
                <w:spacing w:val="-6"/>
                <w:kern w:val="0"/>
                <w:szCs w:val="21"/>
              </w:rPr>
              <w:t>对操作平台的材料和配件在搭前进行检查，是验证其质量是否良好的重要工作。</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要求在搭设中分层、分阶段进行验收，旨在防止产生累计偏差。</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相应的脚手架规范已有明确规定，本规范仅作原则要求。</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要求使用操作平台时，要定期进行检查。</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悬挑式操作平台的设置符合规范及专项施工方案要求。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JGJ80-2016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本条所称的脚手架规范，指《建筑施工木脚手架安全技术规范》</w:t>
            </w:r>
            <w:r>
              <w:rPr>
                <w:rFonts w:ascii="Times New Roman" w:eastAsia="宋体" w:hAnsi="Times New Roman" w:cs="宋体"/>
                <w:color w:val="000000"/>
                <w:spacing w:val="-6"/>
                <w:kern w:val="0"/>
                <w:szCs w:val="21"/>
              </w:rPr>
              <w:t>JGJ164</w:t>
            </w: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 </w:t>
            </w:r>
            <w:r>
              <w:rPr>
                <w:rFonts w:ascii="Times New Roman" w:eastAsia="宋体" w:hAnsi="Times New Roman" w:cs="宋体" w:hint="eastAsia"/>
                <w:color w:val="000000"/>
                <w:spacing w:val="-6"/>
                <w:kern w:val="0"/>
                <w:szCs w:val="21"/>
              </w:rPr>
              <w:t>及《建筑施工碗扣式钢管脚手架安全技术规范》</w:t>
            </w:r>
            <w:r>
              <w:rPr>
                <w:rFonts w:ascii="Times New Roman" w:eastAsia="宋体" w:hAnsi="Times New Roman" w:cs="宋体"/>
                <w:color w:val="000000"/>
                <w:spacing w:val="-6"/>
                <w:kern w:val="0"/>
                <w:szCs w:val="21"/>
              </w:rPr>
              <w:t>JGJ166</w:t>
            </w:r>
            <w:r>
              <w:rPr>
                <w:rFonts w:ascii="Times New Roman" w:eastAsia="宋体" w:hAnsi="Times New Roman" w:cs="宋体" w:hint="eastAsia"/>
                <w:color w:val="000000"/>
                <w:spacing w:val="-6"/>
                <w:kern w:val="0"/>
                <w:szCs w:val="21"/>
              </w:rPr>
              <w:t>、《建筑施工竹脚手架安全技术规范等》</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等。操作平台的构造、荷载要求及搭设与拆除，与脚手架相近，为方便施工现场的使用与管理，故要求符合相关脚手架规范的要求。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规定操作平台设置防护栏杆，为确保平台上作业人员的安全；考虑到平台上作业人员上下时的舒适性，将登高扶梯的步距定为</w:t>
            </w:r>
            <w:r>
              <w:rPr>
                <w:rFonts w:ascii="Times New Roman" w:eastAsia="宋体" w:hAnsi="Times New Roman" w:cs="宋体"/>
                <w:color w:val="000000"/>
                <w:spacing w:val="-6"/>
                <w:kern w:val="0"/>
                <w:szCs w:val="21"/>
              </w:rPr>
              <w:t>400</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 </w:t>
            </w:r>
            <w:r>
              <w:rPr>
                <w:rFonts w:ascii="Times New Roman" w:eastAsia="宋体" w:hAnsi="Times New Roman" w:cs="宋体" w:hint="eastAsia"/>
                <w:color w:val="000000"/>
                <w:spacing w:val="-6"/>
                <w:kern w:val="0"/>
                <w:szCs w:val="21"/>
              </w:rPr>
              <w:t>悬挑式操作平台必须与建筑物、构筑物结构可靠连接，平台在建筑物、构筑物上的搁置点、拉结点、支撑点可采用锚固环、螺栓等方式可靠连接，防止平台受外力冲击而发生移动。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平台的额定载荷除了与卸料平台的结构设计本身有关外，还与悬臂长度有关。悬臂长度越大，额定载荷应相应减小。否则，会导致平台</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因超载而倾翻；</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设计斜拉式的悬挑式操作平台时，一般两边各设两道斜拉杆或钢丝绳；如只各设一道时，斜拉杆或钢丝绳的安全系数比按常规设计还应适当提高，以策安全；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6.4.4 </w:t>
            </w:r>
            <w:r>
              <w:rPr>
                <w:rFonts w:ascii="Times New Roman" w:eastAsia="宋体" w:hAnsi="Times New Roman" w:cs="宋体" w:hint="eastAsia"/>
                <w:color w:val="000000"/>
                <w:spacing w:val="-6"/>
                <w:kern w:val="0"/>
                <w:szCs w:val="21"/>
              </w:rPr>
              <w:t>设计支承式的悬挑式操作平台时，一般在两边各设一道斜撑，如平台较大时，还应相应增加斜撑与横梁；</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系参酌《建筑施工安全技术统一规范》</w:t>
            </w:r>
            <w:r>
              <w:rPr>
                <w:rFonts w:ascii="Times New Roman" w:eastAsia="宋体" w:hAnsi="Times New Roman" w:cs="宋体"/>
                <w:color w:val="000000"/>
                <w:spacing w:val="-6"/>
                <w:kern w:val="0"/>
                <w:szCs w:val="21"/>
              </w:rPr>
              <w:t xml:space="preserve">GB50870 </w:t>
            </w:r>
            <w:r>
              <w:rPr>
                <w:rFonts w:ascii="Times New Roman" w:eastAsia="宋体" w:hAnsi="Times New Roman" w:cs="宋体" w:hint="eastAsia"/>
                <w:color w:val="000000"/>
                <w:spacing w:val="-6"/>
                <w:kern w:val="0"/>
                <w:szCs w:val="21"/>
              </w:rPr>
              <w:t>的相关条款而订；</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悬挑式操作平台吊运时，如不设置起重吊环，有可能发生倾斜，因此要求使用起重吊环以策安全；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钢丝绳在使用时应采取措施防止剪切伤害，钢丝绳夹连接方法应满足《钢丝绳夹》</w:t>
            </w:r>
            <w:r>
              <w:rPr>
                <w:rFonts w:ascii="Times New Roman" w:eastAsia="宋体" w:hAnsi="Times New Roman" w:cs="宋体"/>
                <w:color w:val="000000"/>
                <w:spacing w:val="-6"/>
                <w:kern w:val="0"/>
                <w:szCs w:val="21"/>
              </w:rPr>
              <w:t xml:space="preserve">GB/T5976 </w:t>
            </w:r>
            <w:r>
              <w:rPr>
                <w:rFonts w:ascii="Times New Roman" w:eastAsia="宋体" w:hAnsi="Times New Roman" w:cs="宋体" w:hint="eastAsia"/>
                <w:color w:val="000000"/>
                <w:spacing w:val="-6"/>
                <w:kern w:val="0"/>
                <w:szCs w:val="21"/>
              </w:rPr>
              <w:t>的要求；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6.4.8 </w:t>
            </w:r>
            <w:r>
              <w:rPr>
                <w:rFonts w:ascii="Times New Roman" w:eastAsia="宋体" w:hAnsi="Times New Roman" w:cs="宋体" w:hint="eastAsia"/>
                <w:color w:val="000000"/>
                <w:spacing w:val="-6"/>
                <w:kern w:val="0"/>
                <w:szCs w:val="21"/>
              </w:rPr>
              <w:t>悬挑式操作平台是人员临时作业的场所，周边的临边防护设施封闭应严密，防止人员、材料的滑落；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6.4.9 </w:t>
            </w:r>
            <w:r>
              <w:rPr>
                <w:rFonts w:ascii="Times New Roman" w:eastAsia="宋体" w:hAnsi="Times New Roman" w:cs="宋体" w:hint="eastAsia"/>
                <w:color w:val="000000"/>
                <w:spacing w:val="-6"/>
                <w:kern w:val="0"/>
                <w:szCs w:val="21"/>
              </w:rPr>
              <w:t>在吊运安装时的操作平台，其安全性较差，因此禁止上下人；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6.4.10 </w:t>
            </w:r>
            <w:r>
              <w:rPr>
                <w:rFonts w:ascii="Times New Roman" w:eastAsia="宋体" w:hAnsi="Times New Roman" w:cs="宋体" w:hint="eastAsia"/>
                <w:color w:val="000000"/>
                <w:spacing w:val="-6"/>
                <w:kern w:val="0"/>
                <w:szCs w:val="21"/>
              </w:rPr>
              <w:t>悬挑式操作平台的构造和设计可按附录</w:t>
            </w:r>
            <w:r>
              <w:rPr>
                <w:rFonts w:ascii="Times New Roman" w:eastAsia="宋体" w:hAnsi="Times New Roman" w:cs="宋体"/>
                <w:color w:val="000000"/>
                <w:spacing w:val="-6"/>
                <w:kern w:val="0"/>
                <w:szCs w:val="21"/>
              </w:rPr>
              <w:t xml:space="preserve"> C </w:t>
            </w:r>
            <w:r>
              <w:rPr>
                <w:rFonts w:ascii="Times New Roman" w:eastAsia="宋体" w:hAnsi="Times New Roman" w:cs="宋体" w:hint="eastAsia"/>
                <w:color w:val="000000"/>
                <w:spacing w:val="-6"/>
                <w:kern w:val="0"/>
                <w:szCs w:val="21"/>
              </w:rPr>
              <w:t>计算</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（三）悬挑式操作平台的搁置点、拉结点、支撑点未设置在稳定的主体结构上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且未做可靠连接。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3.3</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起重机械</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起重机械租赁符合要求。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出租单位出租的建筑起重机械和使用单位购置、租赁、使用的建筑起重机械应当具有特种设备制造许可证、产品合格证、制造监督检验证明。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出租单位应当在签订的建筑起重机械租赁合同中，明确租赁双方的安全责任，并出具建筑起重机械特种设备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制造许可证、产品合格证、制造监督检验证明和自检合格证明，提交安装使用说明书。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有下列情形之一的建筑起重机械，不得出租使用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（一）属国家明令淘汰或者禁止使用的；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（二）超过安全技术标准或者制造厂家规定的使用年限的；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（三）经检验达不到安全技术标准规定的；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（四）没有完整安全技术档案的；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（五）没有齐全有效的安全保护装置的。</w:t>
            </w:r>
            <w:r>
              <w:rPr>
                <w:rFonts w:ascii="Times New Roman" w:eastAsia="宋体" w:hAnsi="Times New Roman" w:cs="宋体"/>
                <w:color w:val="000000"/>
                <w:spacing w:val="-6"/>
                <w:kern w:val="0"/>
                <w:szCs w:val="21"/>
              </w:rPr>
              <w:t xml:space="preserve"> </w:t>
            </w:r>
          </w:p>
        </w:tc>
      </w:tr>
      <w:tr w:rsidR="00D31AD4" w:rsidTr="00C55EC3">
        <w:trPr>
          <w:trHeight w:val="537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起重机械安装、拆卸符合要求。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从事建筑起重机械安装、拆卸活动的单位（以下简称安装单位）应当依法取得建设主管部门颁发的相应资质和建筑施工企业安全生产许可证，并在其资质许可范围内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承揽建筑起重机械安装、拆卸工程。</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建筑起重机械使用单位和安装单位应当在签订的建筑起重机械安装、拆卸合同中明确双方的安全生产责任。</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实行施工总承包的，施工总承包单位应当与安装单位签订</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建筑起重机械安装、拆卸工程安全协议书。</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安装单位应当履行下列安全职责：</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（一）按照安全技术标准及建筑起重机械性能要求，编制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建筑起重机械安装、拆卸工程专项施工方案，并由本单位技术负责人签字；</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（二）按照安全技术标准及安裝使用说明书等检查建筑起重机械及现场施工条件；</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（三）组织安全施工技术交底并签字确认；</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（四）制定建筑起重机械安装、拆卸工程生产安全事故应急救授预案；</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（五）将建筑起重机械安装、拆卸工程专项施工方案安装、拆卸人员名单，安装、拆卸时间等材料报施工总承包单位和监理单位审核后，告知工程所在地县级以上地方人民政府建设主管部门。</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安装单位应当按照建筑起重机械安装、拆卸工程专项施工方案及安全操作规程组织安装、拆卸作业安装单位的专业技术人员、专职安全生产管理人员应当进行现场监督，技术负责人应当定期巡查。</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資格证书后，方可上岗作业。省、自治区、直轄市人民政府建设主管部门负责组织实施建筑施工企业特种作业人员的考核。特种作业人员的特种作业操作資格证书由国务院建设主管部门规定统一的样式。</w:t>
            </w:r>
          </w:p>
        </w:tc>
      </w:tr>
      <w:tr w:rsidR="00D31AD4" w:rsidTr="00C55EC3">
        <w:trPr>
          <w:trHeight w:val="4024"/>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76</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numPr>
                <w:ilvl w:val="0"/>
                <w:numId w:val="12"/>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从事建筑起重机械安装、拆卸活动的单位（以下简称“安装单位”办理建筑起重机械安装（拆卸）告知手续前，应当将以下资料报送施工总承包单位、监理单位审核：</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安装单位资质证书、安全生产许可证副本；</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安装单位特种作业人员证书；</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建筑起重机械安装（拆卸）工程专项施工方案；</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安装单位与使用单位签订的安装（拆卸）合同及安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装单位与施工总承包单位签订的安全协议书；</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安装单位负责建筑起重机械安装（拆卸）工程专职安全生产管理人员专业技术人员名单；</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建筑起重机械安装（拆卸）工程生产安全事故应急救援预案；</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辅助起重机械资料及其特种作业人员证书；</w:t>
            </w:r>
          </w:p>
          <w:p w:rsidR="00D31AD4" w:rsidRDefault="00D31AD4" w:rsidP="00D31AD4">
            <w:pPr>
              <w:widowControl/>
              <w:numPr>
                <w:ilvl w:val="0"/>
                <w:numId w:val="3"/>
              </w:numPr>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施工总承包单位、监理单位要求的其他资料。</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安装单位应当在建筑起重机械安装（拆卸）前</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个工作日内通过书面形式、传真或者计算机信息系统告知工程所在地县级以上地方人民政府建设主管门，同时按规定提交经施工总承包单位、监理单位审核合格的有关资料。</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起重机械验收符合要求。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numPr>
                <w:ilvl w:val="0"/>
                <w:numId w:val="13"/>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建筑起重机械安装完毕后，安装单位应当按照安全技术标准及安装使用说明书的有关要求对建筑起重机械进行自检、调试和试运转。自检合格的，应当出具自检合格证明，并向使用单位进行安全使用说明。</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r>
              <w:rPr>
                <w:rFonts w:ascii="Times New Roman" w:eastAsia="宋体" w:hAnsi="Times New Roman" w:cs="宋体"/>
                <w:color w:val="000000"/>
                <w:spacing w:val="-6"/>
                <w:kern w:val="0"/>
                <w:szCs w:val="21"/>
              </w:rPr>
              <w:t xml:space="preserve"> </w:t>
            </w:r>
          </w:p>
        </w:tc>
      </w:tr>
      <w:tr w:rsidR="00D31AD4" w:rsidTr="00C55EC3">
        <w:trPr>
          <w:trHeight w:val="1421"/>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（一）塔式起重机、施工升降机、物料提升机等起重机械设备未经验收合格即投入使用，或未按规定办理使用登记；</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（二）塔式起重机独立起升高度、附着间距和最高附着以上的最大悬高及垂直度不符合规范要求；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（三）施工升降机附着间距和最高附着以上的最大悬高及垂直度不符合规范要求；</w:t>
            </w:r>
          </w:p>
        </w:tc>
      </w:tr>
      <w:tr w:rsidR="00D31AD4" w:rsidTr="00C55EC3">
        <w:trPr>
          <w:trHeight w:val="1565"/>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按规定办理使用登记。</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日内，向建设行政主管部门或者其他有关部门登记。登记标志应当置于或者附着于该设备的显著位置。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使用单位应当自建筑起重机械安装验收合格之日起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r>
              <w:rPr>
                <w:rFonts w:ascii="Times New Roman" w:eastAsia="宋体" w:hAnsi="Times New Roman" w:cs="宋体"/>
                <w:color w:val="000000"/>
                <w:spacing w:val="-6"/>
                <w:kern w:val="0"/>
                <w:szCs w:val="21"/>
              </w:rPr>
              <w:t xml:space="preserve"> </w:t>
            </w:r>
          </w:p>
        </w:tc>
      </w:tr>
      <w:tr w:rsidR="00D31AD4">
        <w:trPr>
          <w:trHeight w:val="4296"/>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方正黑体_GBK"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建筑起重机械使用应符合相关规定。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第十八条　使用单位应当履行下列安全职责：</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（一）根据不同施工阶段、周围环境以及季节、气候的变化，对建筑起重机械采取相应的安全防护措施；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（二）制定建筑起重机械生产安全事故应急救援预案；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（三）在建筑起重机械活动范围内设置明显的安全警示标志，对集中作业区做好安全防护；</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（四）设置相应的设备管理机构或者配备专职的设备管理人员；</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（五）指定专职设备管理人员、专职安全生产管理人员进行现场监督检查；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（六）建筑起重机械出现故障或者发生异常情况的，立即停止使用，消除故障和事故隐患后，方可重新投入使用。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第十九条　使用单位应当对在用的建筑起重机械及其安全保护装置、吊具、索具等进行经常性和定期的检查、维护和保养，并做好记录。</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使用单位在建筑起重机械租期结束后，应当将定期检查、维护和保养记录移交出租单位。</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建筑起重机械租赁合同对建筑起重机械的检查、维护、保养另有约定的，从其约定。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　建筑起重机械在使用过程中需要附着的，使用单位应当委托原安装单位或者具有相应资质的安装单位按照专项施工方案实施，并按照本规定第十六条规定组织验收。验收合格后方可投入使用。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建筑起重机械在使用过程中需要顶升的，使用单位委托原安装单位或者具有相应资质的安装单位按照专项施工方案实施后，即可投入使用。</w:t>
            </w:r>
          </w:p>
          <w:p w:rsidR="00D31AD4" w:rsidRDefault="00D31AD4" w:rsidP="00D31AD4">
            <w:pPr>
              <w:widowControl/>
              <w:spacing w:line="280" w:lineRule="exac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禁止擅自在建筑起重机械上安装非原制造厂制造的标准节和附着装置。</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3.3.1.6</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起重机械的基础、附着符合使用说明书及专项施工方案要求。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安全技术规程》</w:t>
            </w:r>
            <w:r>
              <w:rPr>
                <w:rFonts w:ascii="Times New Roman" w:eastAsia="宋体" w:hAnsi="Times New Roman" w:cs="宋体"/>
                <w:color w:val="000000"/>
                <w:spacing w:val="-6"/>
                <w:kern w:val="0"/>
                <w:szCs w:val="21"/>
              </w:rPr>
              <w:t>JGJ 196-2010</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塔式起重机的基础及其地基承裁力应符合使用说明书和设计图纸的要求。安装前应对基础进行验收，合格后方可安装。基础周围应有排水设施。</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塔式起重机的基础应按国家现行标准和使用说明书所规定的要求进行设计和施工，施工单位应根据地质勘察报告确认工现场的地基承载能力。</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当施工现场无法满足塔式起重机使用说明书对基础的要求时，可自行设计基础，可采用下列常用的基础形式：</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板式基础；</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桩基承台式混凝土基础；</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组合式基础。</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3.2.3 </w:t>
            </w:r>
            <w:r>
              <w:rPr>
                <w:rFonts w:ascii="Times New Roman" w:eastAsia="宋体" w:hAnsi="Times New Roman" w:cs="宋体" w:hint="eastAsia"/>
                <w:color w:val="000000"/>
                <w:spacing w:val="-6"/>
                <w:kern w:val="0"/>
                <w:szCs w:val="21"/>
              </w:rPr>
              <w:t>板式基础设计计算（图</w:t>
            </w:r>
            <w:r>
              <w:rPr>
                <w:rFonts w:ascii="Times New Roman" w:eastAsia="宋体" w:hAnsi="Times New Roman" w:cs="宋体"/>
                <w:color w:val="000000"/>
                <w:spacing w:val="-6"/>
                <w:kern w:val="0"/>
                <w:szCs w:val="21"/>
              </w:rPr>
              <w:t xml:space="preserve"> 3.2.3</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应进行抗倾覆稳定性和地基水载力验算；</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整体抗倾覆稳定性应满足下式规定。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3.2.5 </w:t>
            </w:r>
            <w:r>
              <w:rPr>
                <w:rFonts w:ascii="Times New Roman" w:eastAsia="宋体" w:hAnsi="Times New Roman" w:cs="宋体" w:hint="eastAsia"/>
                <w:color w:val="000000"/>
                <w:spacing w:val="-6"/>
                <w:kern w:val="0"/>
                <w:szCs w:val="21"/>
              </w:rPr>
              <w:t>组合式基础的设计计算应符合下列规定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其承台与柱基设计计算应符合本规程第</w:t>
            </w:r>
            <w:r>
              <w:rPr>
                <w:rFonts w:ascii="Times New Roman" w:eastAsia="宋体" w:hAnsi="Times New Roman" w:cs="宋体"/>
                <w:color w:val="000000"/>
                <w:spacing w:val="-6"/>
                <w:kern w:val="0"/>
                <w:szCs w:val="21"/>
              </w:rPr>
              <w:t>3.2.4</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格构柱（图</w:t>
            </w:r>
            <w:r>
              <w:rPr>
                <w:rFonts w:ascii="Times New Roman" w:eastAsia="宋体" w:hAnsi="Times New Roman" w:cs="宋体"/>
                <w:color w:val="000000"/>
                <w:spacing w:val="-6"/>
                <w:kern w:val="0"/>
                <w:szCs w:val="21"/>
              </w:rPr>
              <w:t xml:space="preserve"> 3.2.5</w:t>
            </w:r>
            <w:r>
              <w:rPr>
                <w:rFonts w:ascii="Times New Roman" w:eastAsia="宋体" w:hAnsi="Times New Roman" w:cs="宋体" w:hint="eastAsia"/>
                <w:color w:val="000000"/>
                <w:spacing w:val="-6"/>
                <w:kern w:val="0"/>
                <w:szCs w:val="21"/>
              </w:rPr>
              <w:t>）及单肢与缀件均应按现行国家标准《钢结构设计规范》（</w:t>
            </w:r>
            <w:r>
              <w:rPr>
                <w:rFonts w:ascii="Times New Roman" w:eastAsia="宋体" w:hAnsi="Times New Roman" w:cs="宋体"/>
                <w:color w:val="000000"/>
                <w:spacing w:val="-6"/>
                <w:kern w:val="0"/>
                <w:szCs w:val="21"/>
              </w:rPr>
              <w:t>GB50017</w:t>
            </w:r>
            <w:r>
              <w:rPr>
                <w:rFonts w:ascii="Times New Roman" w:eastAsia="宋体" w:hAnsi="Times New Roman" w:cs="宋体" w:hint="eastAsia"/>
                <w:color w:val="000000"/>
                <w:spacing w:val="-6"/>
                <w:kern w:val="0"/>
                <w:szCs w:val="21"/>
              </w:rPr>
              <w:t>）的规定进行强度与稳定性验算；</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大格构柱应按压弯构件、小格构柱应按轴心受压构件进行计算。</w:t>
            </w:r>
            <w:r>
              <w:rPr>
                <w:rFonts w:ascii="Times New Roman" w:eastAsia="宋体" w:hAnsi="Times New Roman" w:cs="宋体"/>
                <w:color w:val="000000"/>
                <w:spacing w:val="-6"/>
                <w:kern w:val="0"/>
                <w:szCs w:val="21"/>
              </w:rPr>
              <w:t xml:space="preserve"> 3.2.6 </w:t>
            </w:r>
            <w:r>
              <w:rPr>
                <w:rFonts w:ascii="Times New Roman" w:eastAsia="宋体" w:hAnsi="Times New Roman" w:cs="宋体" w:hint="eastAsia"/>
                <w:color w:val="000000"/>
                <w:spacing w:val="-6"/>
                <w:kern w:val="0"/>
                <w:szCs w:val="21"/>
              </w:rPr>
              <w:t>基础中的地脚螺栓等预埋件应符合使用说明书的要求。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柱基或钢格构柱顶部应锚入混凝土承台一定长度</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钢格构柱下端应埋入混凝土柱基，且锚固长度能满足钢格构柱抗拔要求。</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 215-2010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施工升降机地基、基础应满足使用说明书的要求。对基础设置在地下室顶板、楼面或其他下部悬空结构上的施工升降机，应对基础支撑结构进行承载力验算。施工升降机安装前应按本规程附录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对基础进行验收，合格后方能安装。</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szCs w:val="21"/>
              </w:rPr>
              <w:t>8</w:t>
            </w:r>
            <w:r>
              <w:rPr>
                <w:rFonts w:ascii="Times New Roman" w:eastAsia="宋体" w:hAnsi="Times New Roman" w:cs="宋体"/>
                <w:color w:val="000000"/>
                <w:spacing w:val="-6"/>
                <w:kern w:val="0"/>
                <w:szCs w:val="21"/>
              </w:rPr>
              <w:t xml:space="preserve">.1.1 </w:t>
            </w:r>
            <w:r>
              <w:rPr>
                <w:rFonts w:ascii="Times New Roman" w:eastAsia="宋体" w:hAnsi="Times New Roman" w:cs="宋体" w:hint="eastAsia"/>
                <w:color w:val="000000"/>
                <w:spacing w:val="-6"/>
                <w:kern w:val="0"/>
                <w:szCs w:val="21"/>
              </w:rPr>
              <w:t>物料提升机的基础应能承受最不利工作条件下的全部荷载。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对</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以下物料提升机的基础，当设计无要求时，应符合下列规定：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基础土层的承载力，不应小于</w:t>
            </w:r>
            <w:r>
              <w:rPr>
                <w:rFonts w:ascii="Times New Roman" w:eastAsia="宋体" w:hAnsi="Times New Roman" w:cs="宋体"/>
                <w:color w:val="000000"/>
                <w:spacing w:val="-6"/>
                <w:kern w:val="0"/>
                <w:szCs w:val="21"/>
              </w:rPr>
              <w:t>80kPa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基础混凝土强度等级不应低于</w:t>
            </w:r>
            <w:r>
              <w:rPr>
                <w:rFonts w:ascii="Times New Roman" w:eastAsia="宋体" w:hAnsi="Times New Roman" w:cs="宋体"/>
                <w:color w:val="000000"/>
                <w:spacing w:val="-6"/>
                <w:kern w:val="0"/>
                <w:szCs w:val="21"/>
              </w:rPr>
              <w:t xml:space="preserve"> C20</w:t>
            </w:r>
            <w:r>
              <w:rPr>
                <w:rFonts w:ascii="Times New Roman" w:eastAsia="宋体" w:hAnsi="Times New Roman" w:cs="宋体" w:hint="eastAsia"/>
                <w:color w:val="000000"/>
                <w:spacing w:val="-6"/>
                <w:kern w:val="0"/>
                <w:szCs w:val="21"/>
              </w:rPr>
              <w:t>，厚度不应小于</w:t>
            </w:r>
            <w:r>
              <w:rPr>
                <w:rFonts w:ascii="Times New Roman" w:eastAsia="宋体" w:hAnsi="Times New Roman" w:cs="宋体"/>
                <w:color w:val="000000"/>
                <w:spacing w:val="-6"/>
                <w:kern w:val="0"/>
                <w:szCs w:val="21"/>
              </w:rPr>
              <w:t xml:space="preserve"> 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基础表面应平整，水平度不应大于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基础周边应有排水设施。</w:t>
            </w:r>
          </w:p>
          <w:p w:rsidR="00D31AD4" w:rsidRDefault="00D31AD4" w:rsidP="00D31AD4">
            <w:pPr>
              <w:pStyle w:val="BodyTextFirstIndent2"/>
              <w:spacing w:line="240" w:lineRule="atLeast"/>
              <w:ind w:leftChars="-30" w:left="31680" w:rightChars="-30" w:right="31680" w:firstLineChars="0" w:firstLine="0"/>
              <w:rPr>
                <w:rFonts w:ascii="Times New Roman" w:hAnsi="Times New Roman"/>
                <w:color w:val="000000"/>
                <w:spacing w:val="-6"/>
                <w:szCs w:val="21"/>
              </w:rPr>
            </w:pPr>
            <w:r>
              <w:rPr>
                <w:rFonts w:ascii="Times New Roman" w:eastAsia="宋体" w:hAnsi="Times New Roman" w:cs="宋体" w:hint="eastAsia"/>
                <w:color w:val="000000"/>
                <w:spacing w:val="-6"/>
                <w:kern w:val="0"/>
                <w:szCs w:val="21"/>
              </w:rPr>
              <w:t>（备注：依据《住房和城乡建设部关于发布</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房屋建筑和市政基础设施工程危及生产安全施工工艺、设备和材料淘汰目录（第一批）</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的公告》（中华人民共和国住房和城乡建设部公告</w:t>
            </w:r>
            <w:r>
              <w:rPr>
                <w:rFonts w:ascii="Times New Roman" w:eastAsia="宋体" w:hAnsi="Times New Roman" w:cs="宋体"/>
                <w:color w:val="000000"/>
                <w:spacing w:val="-6"/>
                <w:kern w:val="0"/>
                <w:szCs w:val="21"/>
              </w:rPr>
              <w:t>2021</w:t>
            </w:r>
            <w:r>
              <w:rPr>
                <w:rFonts w:ascii="Times New Roman" w:eastAsia="宋体" w:hAnsi="Times New Roman" w:cs="宋体" w:hint="eastAsia"/>
                <w:color w:val="000000"/>
                <w:spacing w:val="-6"/>
                <w:kern w:val="0"/>
                <w:szCs w:val="21"/>
              </w:rPr>
              <w:t>年第</w:t>
            </w:r>
            <w:r>
              <w:rPr>
                <w:rFonts w:ascii="Times New Roman" w:eastAsia="宋体" w:hAnsi="Times New Roman" w:cs="宋体"/>
                <w:color w:val="000000"/>
                <w:spacing w:val="-6"/>
                <w:kern w:val="0"/>
                <w:szCs w:val="21"/>
              </w:rPr>
              <w:t>214</w:t>
            </w:r>
            <w:r>
              <w:rPr>
                <w:rFonts w:ascii="Times New Roman" w:eastAsia="宋体" w:hAnsi="Times New Roman" w:cs="宋体" w:hint="eastAsia"/>
                <w:color w:val="000000"/>
                <w:spacing w:val="-6"/>
                <w:kern w:val="0"/>
                <w:szCs w:val="21"/>
              </w:rPr>
              <w:t>号），龙门架、井架物料提升机不得用于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米及以上的建设工程。</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施工现场应提供符合起重机械作业要求的通道和电源等工作场地和作业环境。基础与地基承载力应满足起重机械的安全使用要求。</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（七）建筑起重机械的地基基础承载力和变形不满足设计要求。</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在使用过程中需要附着的，使用单位应当委托原安装单位或者具有相应资质的安装单位按照专项施工方案实施，并按照本规定第十六条规定组织验收。验收合格后方可投入使用建筑起重机械在使用过程中需要顶升的，使用单位委托原安装单位或者具有相应资质的安装单位按照专项施工方案实施后，即可投入使用。禁止擅自在建筑起重机械上安装非原制造厂制造的标准节和附着装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3.3.1.7</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起重机械的安全装置灵敏、可靠；主要承载结构件完好；结构件的连接螺栓、销轴有效；机构、零部件、电气设备线路和元件符合相关要求。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2.0.16 </w:t>
            </w:r>
            <w:r>
              <w:rPr>
                <w:rFonts w:ascii="Times New Roman" w:eastAsia="宋体" w:hAnsi="Times New Roman" w:cs="宋体" w:hint="eastAsia"/>
                <w:color w:val="000000"/>
                <w:spacing w:val="-6"/>
                <w:kern w:val="0"/>
                <w:szCs w:val="21"/>
              </w:rPr>
              <w:t>塔式起重机在安装前和使用过程中，发现有下列情况之一的，不得安装和使用：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结构构件上有可见裂纹和严重锈蚀的；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主要受力构件存在塑性变形的；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连接件存在严重磨损和塑性变形的；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钢丝绳达到报废标准的；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安全装置不齐全或失效的。</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4.1.11 </w:t>
            </w:r>
            <w:r>
              <w:rPr>
                <w:rFonts w:ascii="Times New Roman" w:eastAsia="宋体" w:hAnsi="Times New Roman" w:cs="宋体" w:hint="eastAsia"/>
                <w:color w:val="000000"/>
                <w:spacing w:val="-6"/>
                <w:kern w:val="0"/>
                <w:szCs w:val="21"/>
              </w:rPr>
              <w:t>建筑起重机械的变幅限位器、力矩限制器、起重量限制器、防坠安全器、钢丝绳防脱装置、防脱钩装置以及各种行程限位开关等安全保护装置，必须齐全有效，严禁随意调整或拆除。严禁利用限制器和限位装置代替操纵机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4.1.29 </w:t>
            </w:r>
            <w:r>
              <w:rPr>
                <w:rFonts w:ascii="Times New Roman" w:eastAsia="宋体" w:hAnsi="Times New Roman" w:cs="宋体" w:hint="eastAsia"/>
                <w:color w:val="000000"/>
                <w:spacing w:val="-6"/>
                <w:kern w:val="0"/>
                <w:szCs w:val="21"/>
              </w:rPr>
              <w:t>建筑起重机械报废及超龄使用应符合国家现行有关规定。</w:t>
            </w:r>
          </w:p>
        </w:tc>
      </w:tr>
      <w:tr w:rsidR="00D31AD4" w:rsidTr="00C55EC3">
        <w:trPr>
          <w:trHeight w:val="4958"/>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 xml:space="preserve">JGJ 305-2013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架体结构应符合下列规定：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主要结构构件应无明显变形、严重锈蚀，焊缝应无明显可见裂纹；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结构件安装应符合说明书的要求，各连接螺栓应齐全、紧固并应有防松措施，螺栓露出螺母端部的长度不应少于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架体垂直度偏差不应大于架体高度的</w:t>
            </w:r>
            <w:r>
              <w:rPr>
                <w:rFonts w:ascii="Times New Roman" w:eastAsia="宋体" w:hAnsi="Times New Roman" w:cs="宋体"/>
                <w:color w:val="000000"/>
                <w:spacing w:val="-6"/>
                <w:kern w:val="0"/>
                <w:szCs w:val="21"/>
              </w:rPr>
              <w:t>1.5/100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井架式物料提升机的架体在各楼层通道的开口处，应有加强措施；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架体底部应设高度不应小于</w:t>
            </w:r>
            <w:r>
              <w:rPr>
                <w:rFonts w:ascii="Times New Roman" w:eastAsia="宋体" w:hAnsi="Times New Roman" w:cs="宋体"/>
                <w:color w:val="000000"/>
                <w:spacing w:val="-6"/>
                <w:kern w:val="0"/>
                <w:szCs w:val="21"/>
              </w:rPr>
              <w:t xml:space="preserve">1.8m </w:t>
            </w:r>
            <w:r>
              <w:rPr>
                <w:rFonts w:ascii="Times New Roman" w:eastAsia="宋体" w:hAnsi="Times New Roman" w:cs="宋体" w:hint="eastAsia"/>
                <w:color w:val="000000"/>
                <w:spacing w:val="-6"/>
                <w:kern w:val="0"/>
                <w:szCs w:val="21"/>
              </w:rPr>
              <w:t>的防护围栏以及围栏门，并应完好无损，围栏门装应有电气连锁开关，吊笼应在围栏门关闭后方可启动。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应设置起重量限制器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 xml:space="preserve"> 90%</w:t>
            </w:r>
            <w:r>
              <w:rPr>
                <w:rFonts w:ascii="Times New Roman" w:eastAsia="宋体" w:hAnsi="Times New Roman" w:cs="宋体" w:hint="eastAsia"/>
                <w:color w:val="000000"/>
                <w:spacing w:val="-6"/>
                <w:kern w:val="0"/>
                <w:szCs w:val="21"/>
              </w:rPr>
              <w:t>时，应发出警示信号。当荷载达到额定起重量并小于额定起重量的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时，起重量限制器应能停止起升动作；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吊笼应设置防坠安全器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当提升钢丝绳析断绳或传动装置失效时，防坠安全器应能制停帯有额定起重量的吊笼，且不应造成结构损坏。自升平台应设置有浙渐进式防坠安全器。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应设置上限位开关；当吊笼上升至限走定位置时，应触发限位开关，吊笼应停止运动，上部越程距离不应小于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应设置下限位开关；当吊笼下降至限定位置时，应能触发限位开关，吊笼应停止运动；</w:t>
            </w:r>
            <w:r>
              <w:rPr>
                <w:rFonts w:ascii="Times New Roman" w:eastAsia="宋体" w:hAnsi="Times New Roman" w:cs="宋体"/>
                <w:color w:val="000000"/>
                <w:spacing w:val="-6"/>
                <w:kern w:val="0"/>
                <w:szCs w:val="21"/>
              </w:rPr>
              <w:t xml:space="preserve"> </w:t>
            </w:r>
          </w:p>
          <w:p w:rsidR="00D31AD4" w:rsidRPr="00C55EC3" w:rsidRDefault="00D31AD4" w:rsidP="00C55EC3">
            <w:pPr>
              <w:pStyle w:val="BodyTextFirstIndent2"/>
              <w:ind w:leftChars="0" w:left="0" w:firstLineChars="0" w:firstLine="0"/>
            </w:pPr>
            <w:r>
              <w:rPr>
                <w:kern w:val="0"/>
              </w:rPr>
              <w:t xml:space="preserve">5 </w:t>
            </w:r>
            <w:r>
              <w:rPr>
                <w:rFonts w:hint="eastAsia"/>
                <w:kern w:val="0"/>
              </w:rPr>
              <w:t>进料口防护棚应设置在提升机地面上料口上方，其长度不应小于</w:t>
            </w:r>
            <w:r>
              <w:rPr>
                <w:kern w:val="0"/>
              </w:rPr>
              <w:t>3m</w:t>
            </w:r>
            <w:r>
              <w:rPr>
                <w:rFonts w:hint="eastAsia"/>
                <w:kern w:val="0"/>
              </w:rPr>
              <w:t>，宽度不应小于吊笼宽度。顶部强度应符合现行行业标准</w:t>
            </w:r>
            <w:r>
              <w:rPr>
                <w:kern w:val="0"/>
              </w:rPr>
              <w:t xml:space="preserve"> </w:t>
            </w:r>
            <w:r>
              <w:rPr>
                <w:rFonts w:hint="eastAsia"/>
                <w:kern w:val="0"/>
              </w:rPr>
              <w:t>《龙门架及井架物料提升机安全技术规范》</w:t>
            </w:r>
            <w:r>
              <w:rPr>
                <w:kern w:val="0"/>
              </w:rPr>
              <w:t>JGJ88</w:t>
            </w:r>
            <w:r>
              <w:rPr>
                <w:rFonts w:hint="eastAsia"/>
                <w:kern w:val="0"/>
              </w:rPr>
              <w:t>的规定；</w:t>
            </w:r>
            <w:r>
              <w:rPr>
                <w:kern w:val="0"/>
              </w:rPr>
              <w:t xml:space="preserve"> </w:t>
            </w:r>
          </w:p>
        </w:tc>
      </w:tr>
      <w:tr w:rsidR="00D31AD4" w:rsidTr="00C55EC3">
        <w:trPr>
          <w:trHeight w:val="276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当司机对吊笼升降运行、停层平台观察视线不清时，必须设置通信装置，通信装置应同时具有语音和影像显示功能。</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6.2.12 </w:t>
            </w:r>
            <w:r>
              <w:rPr>
                <w:rFonts w:ascii="Times New Roman" w:eastAsia="宋体" w:hAnsi="Times New Roman" w:cs="宋体" w:hint="eastAsia"/>
                <w:color w:val="000000"/>
                <w:spacing w:val="-6"/>
                <w:kern w:val="0"/>
                <w:szCs w:val="21"/>
              </w:rPr>
              <w:t>电气系统应符合下列规定：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应设置专用开关箱，其供电系统应符合现行行业标准《施工现场临时用电安全技术规范》（</w:t>
            </w:r>
            <w:r>
              <w:rPr>
                <w:rFonts w:ascii="Times New Roman" w:eastAsia="宋体" w:hAnsi="Times New Roman" w:cs="宋体"/>
                <w:color w:val="000000"/>
                <w:spacing w:val="-6"/>
                <w:kern w:val="0"/>
                <w:szCs w:val="21"/>
              </w:rPr>
              <w:t>JGJ46</w:t>
            </w:r>
            <w:r>
              <w:rPr>
                <w:rFonts w:ascii="Times New Roman" w:eastAsia="宋体" w:hAnsi="Times New Roman" w:cs="宋体" w:hint="eastAsia"/>
                <w:color w:val="000000"/>
                <w:spacing w:val="-6"/>
                <w:kern w:val="0"/>
                <w:szCs w:val="21"/>
              </w:rPr>
              <w:t>）的规定；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电气设备的绝缘电阻值不应小于</w:t>
            </w:r>
            <w:r>
              <w:rPr>
                <w:rFonts w:ascii="Times New Roman" w:eastAsia="宋体" w:hAnsi="Times New Roman" w:cs="宋体"/>
                <w:color w:val="000000"/>
                <w:spacing w:val="-6"/>
                <w:kern w:val="0"/>
                <w:szCs w:val="21"/>
              </w:rPr>
              <w:t xml:space="preserve"> 0.5M</w:t>
            </w:r>
            <w:r>
              <w:rPr>
                <w:rFonts w:ascii="Times New Roman" w:eastAsia="宋体" w:hAnsi="Times New Roman" w:cs="宋体" w:hint="eastAsia"/>
                <w:color w:val="000000"/>
                <w:spacing w:val="-6"/>
                <w:kern w:val="0"/>
                <w:szCs w:val="21"/>
              </w:rPr>
              <w:t>Ω，电气线路的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绝缘电阻值不应小于</w:t>
            </w:r>
            <w:r>
              <w:rPr>
                <w:rFonts w:ascii="Times New Roman" w:eastAsia="宋体" w:hAnsi="Times New Roman" w:cs="宋体"/>
                <w:color w:val="000000"/>
                <w:spacing w:val="-6"/>
                <w:kern w:val="0"/>
                <w:szCs w:val="21"/>
              </w:rPr>
              <w:t xml:space="preserve"> 1M</w:t>
            </w:r>
            <w:r>
              <w:rPr>
                <w:rFonts w:ascii="Times New Roman" w:eastAsia="宋体" w:hAnsi="Times New Roman" w:cs="宋体" w:hint="eastAsia"/>
                <w:color w:val="000000"/>
                <w:spacing w:val="-6"/>
                <w:kern w:val="0"/>
                <w:szCs w:val="21"/>
              </w:rPr>
              <w:t>Ω；</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工作照明的开关应与主电源开关相互独立；当提升机主电源切断时，工作照明不应断电；</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卷扬机的控制开关不得使用倒顺开关；</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应设置非自动复位型紧急断电开关，且开关应设在使便于司机操作的位置；</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提升机的金属结构及所有电气设备系统的金属外壳接地应良好，其重复接地电阻不应大于</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欧姆。</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（五）建筑起重机械的安全装置不齐全、失效或者被违规拆除、破坏；</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3.3.1.8</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起重机械与架空线路安全距离符合规范要求。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起重机严禁越过无防护设施的外电架空线路作业。在外电架空线路附近吊装时，起重机的任何部位或被吊物边缘在最大偏斜时与架空线路边线的最小安全距离应符合表</w:t>
            </w:r>
            <w:r>
              <w:rPr>
                <w:rFonts w:ascii="Times New Roman" w:eastAsia="宋体" w:hAnsi="Times New Roman" w:cs="宋体"/>
                <w:color w:val="000000"/>
                <w:spacing w:val="-6"/>
                <w:kern w:val="0"/>
                <w:szCs w:val="21"/>
              </w:rPr>
              <w:t>4.l.4</w:t>
            </w:r>
            <w:r>
              <w:rPr>
                <w:rFonts w:ascii="Times New Roman" w:eastAsia="宋体" w:hAnsi="Times New Roman" w:cs="宋体" w:hint="eastAsia"/>
                <w:color w:val="000000"/>
                <w:spacing w:val="-6"/>
                <w:kern w:val="0"/>
                <w:szCs w:val="21"/>
              </w:rPr>
              <w:t>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起重机械的任何部位与架空输电线之间的最小距离不得小于表</w:t>
            </w:r>
            <w:r>
              <w:rPr>
                <w:rFonts w:ascii="Times New Roman" w:eastAsia="宋体" w:hAnsi="Times New Roman" w:cs="宋体"/>
                <w:color w:val="000000"/>
                <w:spacing w:val="-6"/>
                <w:kern w:val="0"/>
                <w:szCs w:val="21"/>
              </w:rPr>
              <w:t>7.1.3</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3.3.1.9</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按规定的起重机械安装拆卸工、起重信号工、起重司机、司索工等人员必须持证上岗。</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《建筑施工企业安全生产管理规范》</w:t>
            </w:r>
            <w:r>
              <w:rPr>
                <w:rFonts w:ascii="Times New Roman" w:eastAsia="宋体" w:hAnsi="Times New Roman" w:cs="宋体"/>
                <w:color w:val="000000"/>
                <w:spacing w:val="-6"/>
                <w:kern w:val="0"/>
                <w:szCs w:val="21"/>
              </w:rPr>
              <w:t xml:space="preserve">GB 50656-2011 </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建筑施工企业应明确安全技术交底分级的原则、内容、方法及确认手续。</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特种作业人员的特种作业操作资格证书由国务院建设主管部门规定统一的样式。</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（三）：组织安全施工技术交底并签名确认。</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（三）：安全施工技术交底的有关资料。</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（二）：制定建筑起重机械生产安全事故应急救援预案。</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3.3.1.10</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按规定的起重机械安装、拆卸、顶升和使用前向相关作业人员进行安全技术交底。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《建筑施工企业安全生产管理规范》</w:t>
            </w:r>
            <w:r>
              <w:rPr>
                <w:rFonts w:ascii="Times New Roman" w:eastAsia="宋体" w:hAnsi="Times New Roman" w:cs="宋体"/>
                <w:color w:val="000000"/>
                <w:spacing w:val="-6"/>
                <w:kern w:val="0"/>
                <w:szCs w:val="21"/>
              </w:rPr>
              <w:t xml:space="preserve">GB 50656-2011 </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施工企业应根据施工组织设计、专项安全施工方案（措施）编制和审批权限的设置，分级进行安全技术交底，编制人员应参与安全技术交底、验收和检查。</w:t>
            </w:r>
          </w:p>
        </w:tc>
      </w:tr>
      <w:tr w:rsidR="00D31AD4" w:rsidTr="00C55EC3">
        <w:trPr>
          <w:trHeight w:val="2622"/>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3.3.1.11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定期检查和维护保养符合相关要求。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4.0.18 </w:t>
            </w:r>
            <w:r>
              <w:rPr>
                <w:rFonts w:ascii="Times New Roman" w:eastAsia="宋体" w:hAnsi="Times New Roman" w:cs="宋体" w:hint="eastAsia"/>
                <w:color w:val="000000"/>
                <w:spacing w:val="-6"/>
                <w:kern w:val="0"/>
                <w:szCs w:val="21"/>
              </w:rPr>
              <w:t>每班作业应作好例行保养，并应作好记录。记录的主要内容应包括结构件外观、安全装置传动机构、连接件、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制动器、索具、夹具、吊钩、滑轮、钢丝绳、液位、油位、油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压、电源、电压。</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4.0.19 </w:t>
            </w:r>
            <w:r>
              <w:rPr>
                <w:rFonts w:ascii="Times New Roman" w:eastAsia="宋体" w:hAnsi="Times New Roman" w:cs="宋体" w:hint="eastAsia"/>
                <w:color w:val="000000"/>
                <w:spacing w:val="-6"/>
                <w:kern w:val="0"/>
                <w:szCs w:val="21"/>
              </w:rPr>
              <w:t>实行多班作业的设备，应执行交接班制度，认真填写交接班记录，接班司机经检查确认无误后，方可开机作业。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4.0.20 </w:t>
            </w:r>
            <w:r>
              <w:rPr>
                <w:rFonts w:ascii="Times New Roman" w:eastAsia="宋体" w:hAnsi="Times New Roman" w:cs="宋体" w:hint="eastAsia"/>
                <w:color w:val="000000"/>
                <w:spacing w:val="-6"/>
                <w:kern w:val="0"/>
                <w:szCs w:val="21"/>
              </w:rPr>
              <w:t>塔式起重机应实施各级保养。转场时，应作转场保养，并应有记录。</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4.0.21 </w:t>
            </w:r>
            <w:r>
              <w:rPr>
                <w:rFonts w:ascii="Times New Roman" w:eastAsia="宋体" w:hAnsi="Times New Roman" w:cs="宋体" w:hint="eastAsia"/>
                <w:color w:val="000000"/>
                <w:spacing w:val="-6"/>
                <w:kern w:val="0"/>
                <w:szCs w:val="21"/>
              </w:rPr>
              <w:t>塔式起重机的主要部件和安全装置等应进行经常性</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检查，每月不得少于一次，并应有记录。当发现有安全隐患时，应及时进行整改。</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4.0.22 </w:t>
            </w:r>
            <w:r>
              <w:rPr>
                <w:rFonts w:ascii="Times New Roman" w:eastAsia="宋体" w:hAnsi="Times New Roman" w:cs="宋体" w:hint="eastAsia"/>
                <w:color w:val="000000"/>
                <w:spacing w:val="-6"/>
                <w:kern w:val="0"/>
                <w:szCs w:val="21"/>
              </w:rPr>
              <w:t>当塔式起重机使用周期超过一年时，应按本规程附录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进行一次全面检查，合格后方可继续使用。</w:t>
            </w:r>
          </w:p>
        </w:tc>
      </w:tr>
      <w:tr w:rsidR="00D31AD4" w:rsidTr="00C55EC3">
        <w:trPr>
          <w:trHeight w:val="358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 215-2010</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Times New Roman" w:cs="宋体" w:hint="eastAsia"/>
                <w:color w:val="000000"/>
                <w:spacing w:val="-6"/>
                <w:kern w:val="0"/>
                <w:szCs w:val="21"/>
              </w:rPr>
              <w:t>在使用期间，使用单位应每月组织专业技术人员按本规程附录</w:t>
            </w:r>
            <w:r>
              <w:rPr>
                <w:rFonts w:ascii="Times New Roman" w:eastAsia="宋体" w:hAnsi="Times New Roman" w:cs="宋体"/>
                <w:color w:val="000000"/>
                <w:spacing w:val="-6"/>
                <w:kern w:val="0"/>
                <w:szCs w:val="21"/>
              </w:rPr>
              <w:t xml:space="preserve"> F </w:t>
            </w:r>
            <w:r>
              <w:rPr>
                <w:rFonts w:ascii="Times New Roman" w:eastAsia="宋体" w:hAnsi="Times New Roman" w:cs="宋体" w:hint="eastAsia"/>
                <w:color w:val="000000"/>
                <w:spacing w:val="-6"/>
                <w:kern w:val="0"/>
                <w:szCs w:val="21"/>
              </w:rPr>
              <w:t>对施工升降机进行检查，并对检查结果进行记录；</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当遇到可能影响施工升降机安全技术性能的自然灾害、发生设备事故或停工</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个月以上时，应对施工升降机重新组织检查验收；</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应按使用说明书的规定对施工升降机进行保养、维修。保养、维修的时间应根据使用颏率、操作环境和施工升降机状况等因素确定。使用单位应在施工升降机使用期间安排足够的设备保养、维修时间。</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对保养和维修后的施工升降机，经检测确认各部件状态良好后，宜对施工升降机进行额定载重量试验。双吊笼施工升降机应对左右吊笼分别进行额定载重量试验。试验范围应包括施工升降机正常运行的所有方面。</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施工升降机使用期间，每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个月应进行不少于一次的额定载重量坠落试验。坠落试验的方法、时间间隔及评定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标准应符合使用说明书和现行国家标准《施工升降机》</w:t>
            </w:r>
            <w:r>
              <w:rPr>
                <w:rFonts w:ascii="Times New Roman" w:eastAsia="宋体" w:hAnsi="Times New Roman" w:cs="宋体"/>
                <w:color w:val="000000"/>
                <w:spacing w:val="-6"/>
                <w:kern w:val="0"/>
                <w:szCs w:val="21"/>
              </w:rPr>
              <w:t>GBT10054</w:t>
            </w:r>
            <w:r>
              <w:rPr>
                <w:rFonts w:ascii="Times New Roman" w:eastAsia="宋体" w:hAnsi="Times New Roman" w:cs="宋体" w:hint="eastAsia"/>
                <w:color w:val="000000"/>
                <w:spacing w:val="-6"/>
                <w:kern w:val="0"/>
                <w:szCs w:val="21"/>
              </w:rPr>
              <w:t>的有关要求。</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5.3.11 </w:t>
            </w:r>
            <w:r>
              <w:rPr>
                <w:rFonts w:ascii="Times New Roman" w:eastAsia="宋体" w:hAnsi="Times New Roman" w:cs="宋体" w:hint="eastAsia"/>
                <w:color w:val="000000"/>
                <w:spacing w:val="-6"/>
                <w:kern w:val="0"/>
                <w:szCs w:val="21"/>
              </w:rPr>
              <w:t>应将各种与施工升降机检查、保养和维修相关的记录纳入安全技术档案，并在施工升降机使用期间施工升降机的拆卸。</w:t>
            </w:r>
          </w:p>
        </w:tc>
      </w:tr>
      <w:tr w:rsidR="00D31AD4" w:rsidTr="00C55EC3">
        <w:trPr>
          <w:trHeight w:val="106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2.0.7 </w:t>
            </w:r>
            <w:r>
              <w:rPr>
                <w:rFonts w:ascii="Times New Roman" w:eastAsia="宋体" w:hAnsi="Times New Roman" w:cs="宋体" w:hint="eastAsia"/>
                <w:color w:val="000000"/>
                <w:spacing w:val="-6"/>
                <w:kern w:val="0"/>
                <w:szCs w:val="21"/>
              </w:rPr>
              <w:t>操作人员在毎班作业前，应对机械进行检查，机械使用前，应先试运转。</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2.0.9 </w:t>
            </w:r>
            <w:r>
              <w:rPr>
                <w:rFonts w:ascii="Times New Roman" w:eastAsia="宋体" w:hAnsi="Times New Roman" w:cs="宋体" w:hint="eastAsia"/>
                <w:color w:val="000000"/>
                <w:spacing w:val="-6"/>
                <w:kern w:val="0"/>
                <w:szCs w:val="21"/>
              </w:rPr>
              <w:t>操作人员应遵守机械有关保养规定，认真及时做好机械的例行保养，保持机械的完好状态。并应做好维修保养记录。</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3.3.2</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r>
      <w:tr w:rsidR="00D31AD4" w:rsidTr="00C55EC3">
        <w:trPr>
          <w:trHeight w:val="2615"/>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作业环境符合规范要求。多塔交叉作业防碰撞安全措施符合规范及专项方案要求。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JGJ196-2010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2.0.8 </w:t>
            </w:r>
            <w:r>
              <w:rPr>
                <w:rFonts w:ascii="Times New Roman" w:eastAsia="宋体" w:hAnsi="Times New Roman" w:cs="宋体" w:hint="eastAsia"/>
                <w:color w:val="000000"/>
                <w:spacing w:val="-6"/>
                <w:kern w:val="0"/>
                <w:szCs w:val="21"/>
              </w:rPr>
              <w:t>塔式起重机的选型和布置应满足工程施工要求，便于安装和拆卸，并不得损害周边其他建筑物或构筑物。</w:t>
            </w:r>
            <w:r>
              <w:rPr>
                <w:rFonts w:ascii="Times New Roman" w:eastAsia="宋体" w:hAnsi="Times New Roman" w:cs="宋体"/>
                <w:color w:val="000000"/>
                <w:spacing w:val="-6"/>
                <w:kern w:val="0"/>
                <w:szCs w:val="21"/>
              </w:rPr>
              <w:t xml:space="preserve">                      2.0.13 </w:t>
            </w:r>
            <w:r>
              <w:rPr>
                <w:rFonts w:ascii="Times New Roman" w:eastAsia="宋体" w:hAnsi="Times New Roman" w:cs="宋体" w:hint="eastAsia"/>
                <w:color w:val="000000"/>
                <w:spacing w:val="-6"/>
                <w:kern w:val="0"/>
                <w:szCs w:val="21"/>
              </w:rPr>
              <w:t>塔式起重机与架空输电线的安全距离应符合現行国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家标准《塔式起重机安全规程》</w:t>
            </w:r>
            <w:r>
              <w:rPr>
                <w:rFonts w:ascii="Times New Roman" w:eastAsia="宋体" w:hAnsi="Times New Roman" w:cs="宋体"/>
                <w:color w:val="000000"/>
                <w:spacing w:val="-6"/>
                <w:kern w:val="0"/>
                <w:szCs w:val="21"/>
              </w:rPr>
              <w:t>GB5144</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2.0.14 </w:t>
            </w:r>
            <w:r>
              <w:rPr>
                <w:rFonts w:ascii="Times New Roman" w:eastAsia="宋体" w:hAnsi="Times New Roman" w:cs="宋体" w:hint="eastAsia"/>
                <w:color w:val="000000"/>
                <w:spacing w:val="-6"/>
                <w:kern w:val="0"/>
                <w:szCs w:val="21"/>
              </w:rPr>
              <w:t>当多台塔式起重机在同一施工现场交叉作业时，应编制专项方案。并应取防碰撞的安全措施。任意两台塔式起</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重机之间的最小架设距高应符合下列规定；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低位塔式起重机的起重臂部与另一台塔式起重机的塔身之间的距离不得小于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高位塔式起重机的最低位置的部件或吊钩升至最高点或平街重的最低部位与低位塔式起重机中处于最高位置部件之间的垂距高不得小于</w:t>
            </w:r>
            <w:r>
              <w:rPr>
                <w:rFonts w:ascii="Times New Roman" w:eastAsia="宋体" w:hAnsi="Times New Roman" w:cs="宋体"/>
                <w:color w:val="000000"/>
                <w:spacing w:val="-6"/>
                <w:kern w:val="0"/>
                <w:szCs w:val="21"/>
              </w:rPr>
              <w:t xml:space="preserve"> 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rsidTr="00C55EC3">
        <w:trPr>
          <w:trHeight w:val="2344"/>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使用环境应符合下列规定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塔式起重机尾部分与周围建筑物及其外围施工设施之间的安全距离不应小于</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两台塔式起重机之间的最小架设距离，处于低位的塔式起重机的臂架端部与任意一台塔式起重机塔身之间的距离不应小于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，处于高位塔式起重机的最低位置的部件与低位塔式起重机处于最高位置的部件之间的垂直距离不应小于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塔式起重机独立高度或自由端高度不应大于使用说明书的允许高度；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有架空输电线的场所，塔式起重机的任何部位与架空线路边线的最小安全距离，应符合表</w:t>
            </w: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第二十一条第（七）款：（七）施工现场有多台塔式起重机作业时，应当组织制定并实施防止塔式起重机相互碰撞的安全措施。</w:t>
            </w:r>
          </w:p>
        </w:tc>
      </w:tr>
      <w:tr w:rsidR="00D31AD4" w:rsidTr="00C55EC3">
        <w:trPr>
          <w:trHeight w:val="107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塔式起重机的起重力矩限制器、起重量限制器、行程限位装置等安全装置符合规范要求。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《塔式起重机安全规程》</w:t>
            </w:r>
            <w:r>
              <w:rPr>
                <w:rFonts w:ascii="Times New Roman" w:eastAsia="宋体" w:hAnsi="Times New Roman" w:cs="宋体"/>
                <w:color w:val="000000"/>
                <w:spacing w:val="-6"/>
                <w:kern w:val="0"/>
                <w:szCs w:val="21"/>
              </w:rPr>
              <w:t xml:space="preserve">GB 5144-2006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塔机应安装起重量限制器。如设有起重显示装置，则其数值误差不应大于实际值的±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当起重量大于相应挡位的额定值并小于该额定值的</w:t>
            </w:r>
            <w:r>
              <w:rPr>
                <w:rFonts w:ascii="Times New Roman" w:eastAsia="宋体" w:hAnsi="Times New Roman" w:cs="宋体"/>
                <w:color w:val="000000"/>
                <w:spacing w:val="-6"/>
                <w:kern w:val="0"/>
                <w:szCs w:val="21"/>
              </w:rPr>
              <w:t xml:space="preserve">110% </w:t>
            </w:r>
            <w:r>
              <w:rPr>
                <w:rFonts w:ascii="Times New Roman" w:eastAsia="宋体" w:hAnsi="Times New Roman" w:cs="宋体" w:hint="eastAsia"/>
                <w:color w:val="000000"/>
                <w:spacing w:val="-6"/>
                <w:kern w:val="0"/>
                <w:szCs w:val="21"/>
              </w:rPr>
              <w:t>时，应切断上升方向的电源，但起升机构可作下降方向的运动。</w:t>
            </w:r>
            <w:r>
              <w:rPr>
                <w:rFonts w:ascii="Times New Roman" w:eastAsia="宋体" w:hAnsi="Times New Roman" w:cs="宋体"/>
                <w:color w:val="000000"/>
                <w:spacing w:val="-6"/>
                <w:kern w:val="0"/>
                <w:szCs w:val="21"/>
              </w:rPr>
              <w:t xml:space="preserve"> 6.2.1 </w:t>
            </w:r>
            <w:r>
              <w:rPr>
                <w:rFonts w:ascii="Times New Roman" w:eastAsia="宋体" w:hAnsi="Times New Roman" w:cs="宋体" w:hint="eastAsia"/>
                <w:color w:val="000000"/>
                <w:spacing w:val="-6"/>
                <w:kern w:val="0"/>
                <w:szCs w:val="21"/>
              </w:rPr>
              <w:t>塔机应安装起重力矩限制器。如设有起重力矩显示装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置，则其数值误差不应大于实际值的±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当起重力矩大于相应工况下的额定值并小于该额定值的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时，应切断上升和幅度增大方向的电源，但机构可作下降和小幅度方向的运动。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力矩限制器控制定码变幅的角触点或控制定幅变码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的角触点应分别设置，且能分别调整。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hAnsi="Times New Roman"/>
                <w:color w:val="000000"/>
                <w:spacing w:val="-6"/>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对小车变幅的塔机。其最大变幅速度超过</w:t>
            </w:r>
            <w:r>
              <w:rPr>
                <w:rFonts w:ascii="Times New Roman" w:eastAsia="宋体" w:hAnsi="Times New Roman" w:cs="宋体"/>
                <w:color w:val="000000"/>
                <w:spacing w:val="-6"/>
                <w:kern w:val="0"/>
                <w:szCs w:val="21"/>
              </w:rPr>
              <w:t>40m/min</w:t>
            </w:r>
            <w:r>
              <w:rPr>
                <w:rFonts w:ascii="Times New Roman" w:eastAsia="宋体" w:hAnsi="Times New Roman" w:cs="宋体" w:hint="eastAsia"/>
                <w:color w:val="000000"/>
                <w:spacing w:val="-6"/>
                <w:kern w:val="0"/>
                <w:szCs w:val="21"/>
              </w:rPr>
              <w:t>，在小车向外运行且起重力矩达到额定值的</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时，变幅速度应自动转换为不大于</w:t>
            </w:r>
            <w:r>
              <w:rPr>
                <w:rFonts w:ascii="Times New Roman" w:eastAsia="宋体" w:hAnsi="Times New Roman" w:cs="宋体"/>
                <w:color w:val="000000"/>
                <w:spacing w:val="-6"/>
                <w:kern w:val="0"/>
                <w:szCs w:val="21"/>
              </w:rPr>
              <w:t xml:space="preserve">40m/min </w:t>
            </w:r>
            <w:r>
              <w:rPr>
                <w:rFonts w:ascii="Times New Roman" w:eastAsia="宋体" w:hAnsi="Times New Roman" w:cs="宋体" w:hint="eastAsia"/>
                <w:color w:val="000000"/>
                <w:spacing w:val="-6"/>
                <w:kern w:val="0"/>
                <w:szCs w:val="21"/>
              </w:rPr>
              <w:t>的速度运行。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行走限位装置轨道式塔机行走机构应在每个运行方向设置行程限位开关。在轨道上应安装限位开关碰铁，其安装位置应充分考虑塔机的制动行程保证塔机在与止挡装置或与同一轨道上其它塔机相距大于</w:t>
            </w:r>
            <w:r>
              <w:rPr>
                <w:rFonts w:ascii="Times New Roman" w:eastAsia="宋体" w:hAnsi="Times New Roman" w:cs="宋体"/>
                <w:color w:val="000000"/>
                <w:spacing w:val="-6"/>
                <w:kern w:val="0"/>
                <w:szCs w:val="21"/>
              </w:rPr>
              <w:t xml:space="preserve">1m </w:t>
            </w:r>
            <w:r>
              <w:rPr>
                <w:rFonts w:ascii="Times New Roman" w:eastAsia="宋体" w:hAnsi="Times New Roman" w:cs="宋体" w:hint="eastAsia"/>
                <w:color w:val="000000"/>
                <w:spacing w:val="-6"/>
                <w:kern w:val="0"/>
                <w:szCs w:val="21"/>
              </w:rPr>
              <w:t>处能完全停住，此时电缆还应有足够的富余长度。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6.3.2.1 </w:t>
            </w:r>
            <w:r>
              <w:rPr>
                <w:rFonts w:ascii="Times New Roman" w:eastAsia="宋体" w:hAnsi="Times New Roman" w:cs="宋体" w:hint="eastAsia"/>
                <w:color w:val="000000"/>
                <w:spacing w:val="-6"/>
                <w:kern w:val="0"/>
                <w:szCs w:val="21"/>
              </w:rPr>
              <w:t>小车变幅的塔机，应设置小车行程限位开关。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6.3.2.2 </w:t>
            </w:r>
            <w:r>
              <w:rPr>
                <w:rFonts w:ascii="Times New Roman" w:eastAsia="宋体" w:hAnsi="Times New Roman" w:cs="宋体" w:hint="eastAsia"/>
                <w:color w:val="000000"/>
                <w:spacing w:val="-6"/>
                <w:kern w:val="0"/>
                <w:szCs w:val="21"/>
              </w:rPr>
              <w:t>动臂变幅的塔机应设置臂架低位置和臂架高位置的幅度限位开关，以及防止臂架反弹后的装置。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6.3.3.1 </w:t>
            </w:r>
            <w:r>
              <w:rPr>
                <w:rFonts w:ascii="Times New Roman" w:eastAsia="宋体" w:hAnsi="Times New Roman" w:cs="宋体" w:hint="eastAsia"/>
                <w:color w:val="000000"/>
                <w:spacing w:val="-6"/>
                <w:kern w:val="0"/>
                <w:szCs w:val="21"/>
              </w:rPr>
              <w:t>塔机应安装吊钩上极限位置的起升高度限位器起升高度限位器应满足</w:t>
            </w:r>
            <w:r>
              <w:rPr>
                <w:rFonts w:ascii="Times New Roman" w:eastAsia="宋体" w:hAnsi="Times New Roman" w:cs="宋体"/>
                <w:color w:val="000000"/>
                <w:spacing w:val="-6"/>
                <w:kern w:val="0"/>
                <w:szCs w:val="21"/>
              </w:rPr>
              <w:t>GB/T 9462-1999</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4.7.1</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6.3.3.2 </w:t>
            </w:r>
            <w:r>
              <w:rPr>
                <w:rFonts w:ascii="Times New Roman" w:eastAsia="宋体" w:hAnsi="Times New Roman" w:cs="宋体" w:hint="eastAsia"/>
                <w:color w:val="000000"/>
                <w:spacing w:val="-6"/>
                <w:kern w:val="0"/>
                <w:szCs w:val="21"/>
              </w:rPr>
              <w:t>吊物下极限位置的限位器，可根据用户要求设置。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回转限位器回转部分不设集电器的塔机，应安装回</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转限控器。塔机回转部分在非工作状态下应能自由旋转</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对有自锁作用的回转机构，应安装安全极限力矩联轴器。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小车断绳保护装置小车变幅的塔机，变幅的双向均应设置断绳保护装置。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小车断轴保护装置小车变幅的塔机，应设置变幅小车断轴保护装置，即使轮轴断製，小车也不会掉落。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钢丝绳防脱装置，骨轮、起升卷筒及动臂变幅筒均应设有钢丝绳防脱装置，该装置与滑轮或卷筒侧板最外缘的间隙不应超过钢丝绳直径的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。吊物应设有防钢丝绳脱钩的装置。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风速仪起重臂根部点高度大于</w:t>
            </w:r>
            <w:r>
              <w:rPr>
                <w:rFonts w:ascii="Times New Roman" w:eastAsia="宋体" w:hAnsi="Times New Roman" w:cs="宋体"/>
                <w:color w:val="000000"/>
                <w:spacing w:val="-6"/>
                <w:kern w:val="0"/>
                <w:szCs w:val="21"/>
              </w:rPr>
              <w:t xml:space="preserve">50m </w:t>
            </w:r>
            <w:r>
              <w:rPr>
                <w:rFonts w:ascii="Times New Roman" w:eastAsia="宋体" w:hAnsi="Times New Roman" w:cs="宋体" w:hint="eastAsia"/>
                <w:color w:val="000000"/>
                <w:spacing w:val="-6"/>
                <w:kern w:val="0"/>
                <w:szCs w:val="21"/>
              </w:rPr>
              <w:t>的塔机，应配备风速仪。当风速大于工作极限风速时，应能发出停止作业的警报。风速仪应设在塔机顶部的不挡风处。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夹轨器道式塔机应安装夹轨器，使塔机在非工作状态下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不能在轨道上移动。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12"/>
                <w:kern w:val="0"/>
                <w:szCs w:val="21"/>
              </w:rPr>
            </w:pPr>
            <w:r>
              <w:rPr>
                <w:rFonts w:ascii="Times New Roman" w:eastAsia="宋体" w:hAnsi="Times New Roman" w:cs="宋体"/>
                <w:color w:val="000000"/>
                <w:spacing w:val="-6"/>
                <w:kern w:val="0"/>
                <w:szCs w:val="21"/>
              </w:rPr>
              <w:t>6.9</w:t>
            </w:r>
            <w:r>
              <w:rPr>
                <w:rFonts w:ascii="Times New Roman" w:eastAsia="宋体" w:hAnsi="Times New Roman" w:cs="宋体"/>
                <w:color w:val="000000"/>
                <w:spacing w:val="-12"/>
                <w:kern w:val="0"/>
                <w:szCs w:val="21"/>
              </w:rPr>
              <w:t xml:space="preserve"> </w:t>
            </w:r>
            <w:r>
              <w:rPr>
                <w:rFonts w:ascii="Times New Roman" w:eastAsia="宋体" w:hAnsi="Times New Roman" w:cs="宋体" w:hint="eastAsia"/>
                <w:color w:val="000000"/>
                <w:spacing w:val="-12"/>
                <w:kern w:val="0"/>
                <w:szCs w:val="21"/>
              </w:rPr>
              <w:t>缓冲器、止挡装置，塔机行走和小车的变幅的轨道行程未端均需设置止挡装置。缓冲器安装在止挡装置或塔机（变幅小车）上；当塔机（变幅小车）与止挡装置撞击时；缓冲器应使塔机（变幅小车）较平稳地停车而不产生烈的冲击。缓冲器的设计应符合</w:t>
            </w:r>
            <w:r>
              <w:rPr>
                <w:rFonts w:ascii="Times New Roman" w:eastAsia="宋体" w:hAnsi="Times New Roman" w:cs="宋体"/>
                <w:color w:val="000000"/>
                <w:spacing w:val="-12"/>
                <w:kern w:val="0"/>
                <w:szCs w:val="21"/>
              </w:rPr>
              <w:t xml:space="preserve"> GB/T13752-1992)</w:t>
            </w:r>
            <w:r>
              <w:rPr>
                <w:rFonts w:ascii="Times New Roman" w:eastAsia="宋体" w:hAnsi="Times New Roman" w:cs="宋体" w:hint="eastAsia"/>
                <w:color w:val="000000"/>
                <w:spacing w:val="-12"/>
                <w:kern w:val="0"/>
                <w:szCs w:val="21"/>
              </w:rPr>
              <w:t>中</w:t>
            </w:r>
            <w:r>
              <w:rPr>
                <w:rFonts w:ascii="Times New Roman" w:eastAsia="宋体" w:hAnsi="Times New Roman" w:cs="宋体"/>
                <w:color w:val="000000"/>
                <w:spacing w:val="-12"/>
                <w:kern w:val="0"/>
                <w:szCs w:val="21"/>
              </w:rPr>
              <w:t xml:space="preserve"> 6.4.9 </w:t>
            </w:r>
            <w:r>
              <w:rPr>
                <w:rFonts w:ascii="Times New Roman" w:eastAsia="宋体" w:hAnsi="Times New Roman" w:cs="宋体" w:hint="eastAsia"/>
                <w:color w:val="000000"/>
                <w:spacing w:val="-12"/>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 </w:t>
            </w:r>
            <w:r>
              <w:rPr>
                <w:rFonts w:ascii="Times New Roman" w:eastAsia="宋体" w:hAnsi="Times New Roman" w:cs="宋体" w:hint="eastAsia"/>
                <w:color w:val="000000"/>
                <w:spacing w:val="-6"/>
                <w:kern w:val="0"/>
                <w:szCs w:val="21"/>
              </w:rPr>
              <w:t>清轨板轨道式塔机的台车架上应安装排障清轨板，清轨板与轨道之间的间隙不应大于</w:t>
            </w:r>
            <w:r>
              <w:rPr>
                <w:rFonts w:ascii="Times New Roman" w:eastAsia="宋体" w:hAnsi="Times New Roman" w:cs="宋体"/>
                <w:color w:val="000000"/>
                <w:spacing w:val="-6"/>
                <w:kern w:val="0"/>
                <w:szCs w:val="21"/>
              </w:rPr>
              <w:t xml:space="preserve"> 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顶升橫梁防脱功能自升式塔机应具有防止塔身在正常加节降节作业时，顶升橫粱从塔身支承中自行脱出的功能。</w:t>
            </w:r>
          </w:p>
        </w:tc>
      </w:tr>
      <w:tr w:rsidR="00D31AD4" w:rsidTr="00C55EC3">
        <w:trPr>
          <w:trHeight w:val="2322"/>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3.4.12 </w:t>
            </w:r>
            <w:r>
              <w:rPr>
                <w:rFonts w:ascii="Times New Roman" w:eastAsia="宋体" w:hAnsi="Times New Roman" w:cs="宋体" w:hint="eastAsia"/>
                <w:color w:val="000000"/>
                <w:spacing w:val="-6"/>
                <w:kern w:val="0"/>
                <w:szCs w:val="21"/>
              </w:rPr>
              <w:t>塔式起重机的安全装置必须齐全，并应按程序进行调试合格。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培式起重机的力矩限制器、重量限制器、变幅限位器、行走限位器、高度限位器等安全保护装置不得随意调整和拆除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严禁用限位装置代操纵机构。</w:t>
            </w:r>
          </w:p>
        </w:tc>
      </w:tr>
      <w:tr w:rsidR="00D31AD4">
        <w:trPr>
          <w:trHeight w:val="6193"/>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8.2.11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起重力矩限制器和起重量限制器</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当起重力矩大于相应幅度额定值并小于额定值</w:t>
            </w:r>
            <w:r>
              <w:rPr>
                <w:rFonts w:ascii="Times New Roman" w:eastAsia="宋体" w:hAnsi="Times New Roman" w:cs="宋体"/>
                <w:color w:val="000000"/>
                <w:spacing w:val="-6"/>
                <w:kern w:val="0"/>
                <w:szCs w:val="21"/>
              </w:rPr>
              <w:t xml:space="preserve"> 110%</w:t>
            </w:r>
            <w:r>
              <w:rPr>
                <w:rFonts w:ascii="Times New Roman" w:eastAsia="宋体" w:hAnsi="Times New Roman" w:cs="宋体" w:hint="eastAsia"/>
                <w:color w:val="000000"/>
                <w:spacing w:val="-6"/>
                <w:kern w:val="0"/>
                <w:szCs w:val="21"/>
              </w:rPr>
              <w:t>时，应停止上升和向外变幅动作。</w:t>
            </w:r>
          </w:p>
          <w:p w:rsidR="00D31AD4" w:rsidRDefault="00D31AD4" w:rsidP="00D31AD4">
            <w:pPr>
              <w:widowControl/>
              <w:numPr>
                <w:ilvl w:val="0"/>
                <w:numId w:val="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当起重量大于最大额定起重量并小于</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最大额定起重量时，应停止上升方向动作，但应有下降方向动作。具有多挡变速的起升机构，限制器应对各挡位具有防止超载的作用。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幅度限位器</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动臂变幅的塔机应设有幅度限位开关，在臂架到达相应</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的极限位置前开关应能动作，停止臂架再往极限方向变幅。</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小车变幅的塔机应设有小车行程限位开关和终端缓冲装置。限位开关动作后应保证小车停车时其端部距缓冲装置最小距离为</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动臂变幅的塔机应设有臂架极限位置的限制装置，该装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置应能有效防止臂架向后倾翻。</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其他安全保护装置</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回转处不设集电器供电的塔机，应设有正反两个方向的回转限位器，限位器动作时臂架旋转角度不应大于</w:t>
            </w:r>
            <w:r>
              <w:rPr>
                <w:rFonts w:ascii="Times New Roman" w:eastAsia="宋体" w:hAnsi="Times New Roman" w:cs="宋体"/>
                <w:color w:val="000000"/>
                <w:spacing w:val="-6"/>
                <w:kern w:val="0"/>
                <w:szCs w:val="21"/>
              </w:rPr>
              <w:t>540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轨道行走式塔机应设行程限位装置及抗风防滑装置。每个运行方向的行程限位装置包括限位开关、缓冲器和终端止挡。行程限位装置其应保证限位开关动作后，塔机停车时其端部距缓冲器最小距离应为</w:t>
            </w:r>
            <w:r>
              <w:rPr>
                <w:rFonts w:ascii="Times New Roman" w:eastAsia="宋体" w:hAnsi="Times New Roman" w:cs="宋体"/>
                <w:color w:val="000000"/>
                <w:spacing w:val="-6"/>
                <w:kern w:val="0"/>
                <w:szCs w:val="21"/>
              </w:rPr>
              <w:t>1000m</w:t>
            </w:r>
            <w:r>
              <w:rPr>
                <w:rFonts w:ascii="Times New Roman" w:eastAsia="宋体" w:hAnsi="Times New Roman" w:cs="宋体" w:hint="eastAsia"/>
                <w:color w:val="000000"/>
                <w:spacing w:val="-6"/>
                <w:kern w:val="0"/>
                <w:szCs w:val="21"/>
              </w:rPr>
              <w:t>，缓冲器距终端止挡最小距离应为</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，终端止挡距轨道尾端最小距离应为</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；非工作状态抗风防滑装置应有效；</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小车变幅的塔机应设小车断绳保护装置，且在向前及向后两个方向上均应有效；</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小车变幅的塔机应设小车防坠落装置，且应有效，可靠；</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自升式塔机应具有爬升装置防脱功能，且应有效，可靠；</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臂根铰点高度超过</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的塔机，应配备风速仪。当风速大于工作允许风速时，应能发出停止作业的警报信号。</w:t>
            </w:r>
          </w:p>
        </w:tc>
      </w:tr>
      <w:tr w:rsidR="00D31AD4" w:rsidTr="00C55EC3">
        <w:trPr>
          <w:trHeight w:val="7006"/>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7.4.16 </w:t>
            </w:r>
            <w:r>
              <w:rPr>
                <w:rFonts w:ascii="Times New Roman" w:eastAsia="宋体" w:hAnsi="Times New Roman" w:cs="宋体" w:hint="eastAsia"/>
                <w:color w:val="000000"/>
                <w:spacing w:val="-6"/>
                <w:kern w:val="0"/>
                <w:szCs w:val="21"/>
              </w:rPr>
              <w:t>当塔式起重机起重力矩大于相应幅度额定值并小于额定值的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时，应停止上升和向外变幅动作。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7.4.17 </w:t>
            </w:r>
            <w:r>
              <w:rPr>
                <w:rFonts w:ascii="Times New Roman" w:eastAsia="宋体" w:hAnsi="Times New Roman" w:cs="宋体" w:hint="eastAsia"/>
                <w:color w:val="000000"/>
                <w:spacing w:val="-6"/>
                <w:kern w:val="0"/>
                <w:szCs w:val="21"/>
              </w:rPr>
              <w:t>塔式起重机的起升高度限位器应符合下列规定：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对动臂变幅的塔机，当吊钩装置顶部升至起重臂下端的最小距离为</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处时，应能立即停止起升运动，对没有变幅重物平移功能的动臂变幅的塔机，还应能同时切断向外变幅控制回路电源，但应有下降和向内变幅运动；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对小车变幅的塔机，当吊钩装置顶部升至小车架下端的最小距离为</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处时，应能立即停止起升运动，但应有下降运动；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当钢丝绳松弛可能造成卷筒乱绳或反卷时应设置下限位器，在吊钩不能再下降或卷筒上钢丝绳只剩</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圈时应能立即停止下降运动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7.4.18 </w:t>
            </w:r>
            <w:r>
              <w:rPr>
                <w:rFonts w:ascii="Times New Roman" w:eastAsia="宋体" w:hAnsi="Times New Roman" w:cs="宋体" w:hint="eastAsia"/>
                <w:color w:val="000000"/>
                <w:spacing w:val="-6"/>
                <w:kern w:val="0"/>
                <w:szCs w:val="21"/>
              </w:rPr>
              <w:t>小车变幅的塔机变幅的双向均应设置断绳保护装置和断轴保护装置，且动作应灵敏、有效。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7.4.19 </w:t>
            </w:r>
            <w:r>
              <w:rPr>
                <w:rFonts w:ascii="Times New Roman" w:eastAsia="宋体" w:hAnsi="Times New Roman" w:cs="宋体" w:hint="eastAsia"/>
                <w:color w:val="000000"/>
                <w:spacing w:val="-6"/>
                <w:kern w:val="0"/>
                <w:szCs w:val="21"/>
              </w:rPr>
              <w:t>对轨道式塔式行走机构应在每个运行方向设置行程限位开关；在轨道上应安装限位开关碰铁，塔机在与止挡装置或与同轨道上其他塔机相距不小于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处时应能完全停住，同时还应安装夹轨器。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7.4.20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动臂变幅的塔式起重机，应装设幅度指示器，应能正确指示吊具所在的幅度。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动臂变幅的塔机，应设置臂架极限限位装置。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轨道上露天作业的起重机，应安装锚定装置或铁靴。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当起重臂根部铰点高度大于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时，应安装风速仪；当风速大于工作极限风速时，应能发出停止作业警报。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对回转部分不设集电环（器）的，应设置回转限制器，左右回转应控制在</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起重量限制器应有效。当起重量大于最大额定起重量并小于</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额定起重量时，应能停止上升方向动作，但应有下降方向动作。对具有多挡变速的起升机构，限制器应对各档位具有防止超载的作用。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对动臂变幅的塔机，应设置臂架低位置和臂架高位置的幅度限位开关和防止臂架反弹后翻的装置；对小车变幅的塔机，应设置小车变幅限位行程开关。</w:t>
            </w:r>
          </w:p>
        </w:tc>
      </w:tr>
      <w:tr w:rsidR="00D31AD4" w:rsidTr="00C55EC3">
        <w:trPr>
          <w:trHeight w:val="9941"/>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吊索具的使用及吊装方法符合规范要求。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塔式起重机安装、使用、拆卸时，起重吊具、索具应符合下列要求</w:t>
            </w:r>
            <w:r>
              <w:rPr>
                <w:rFonts w:ascii="Times New Roman" w:eastAsia="宋体" w:hAnsi="Times New Roman" w:cs="宋体"/>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吊具与索具产品应符合现行行业标准《起重机械吊具与索具安全规程》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吊具与索具应与吊重种类、吊运具体要求以及环境条件相适应；</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作业前应对吊具与索具进行检查，当确认完好时方可投入使用；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吊具承载时不得超过额定起重量，吊索（含各分肢）不得超过安全工作载荷；</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塔式起重机吊钩的吊点，应与吊重重心在同一条铅垂线上，使吊重处于稳定平衡状态。</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新购置或修复的吊具、索具，应进行检查，确认合格后，方可使用。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吊具、索具在每次使用前应进行检查，经检查确认符合要求后，方可继续使用。当发现有缺陷时，应停止使用。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吊具与索具每</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个月应进行一次检查，并应作好记录。检验记录应作为继续使用、维修或报废的依据。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钢丝绳作吊索时，其安全系数不得小于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钢丝绳的报废应符合现行国家标准《起重机用钢丝绳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检验和报废实用规范》</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当钢丝绳的端部采用编结固接时，编结部分的长度不得小于钢丝绳直径的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倍，并不应小于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，插接绳股应拉紧，凸出部分应光滑平整，且应在插接末尾留出适当长度，用金属丝扎牢钢丝绳插接方法宜符合现行行业标准《起重机械吊具与索具安全规程》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的要求。用其他方法插接的，应保证其插接连接强度不小于该绳最小破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断拉力的</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6.2.4</w:t>
            </w:r>
            <w:r>
              <w:rPr>
                <w:rFonts w:ascii="Times New Roman" w:eastAsia="宋体" w:hAnsi="Times New Roman" w:cs="宋体" w:hint="eastAsia"/>
                <w:color w:val="000000"/>
                <w:spacing w:val="-6"/>
                <w:kern w:val="0"/>
                <w:szCs w:val="21"/>
              </w:rPr>
              <w:t>钢丝绳夹压板应在钢丝绳受力绳一边，绳夹间距</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）不应小于钢丝绳直径的</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吊索必须由整根钢丝绳制成，中间不得有接头。环形吊索应只允许有一处接头。</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当采用两点或多点起吊时，吊索数宜与吊点数相符，且各根吊索的材质、结构尺寸、索眼端部固定连接、端部配件等性能应相同。</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钢丝绳严禁采用打结方式系结吊物</w:t>
            </w:r>
            <w:r>
              <w:rPr>
                <w:rFonts w:ascii="Times New Roman" w:eastAsia="宋体" w:hAnsi="Times New Roman" w:cs="宋体"/>
                <w:color w:val="000000"/>
                <w:spacing w:val="-6"/>
                <w:kern w:val="0"/>
                <w:szCs w:val="21"/>
              </w:rPr>
              <w:t xml:space="preserve"> 6.2.8 </w:t>
            </w:r>
            <w:r>
              <w:rPr>
                <w:rFonts w:ascii="Times New Roman" w:eastAsia="宋体" w:hAnsi="Times New Roman" w:cs="宋体" w:hint="eastAsia"/>
                <w:color w:val="000000"/>
                <w:spacing w:val="-6"/>
                <w:kern w:val="0"/>
                <w:szCs w:val="21"/>
              </w:rPr>
              <w:t>当吊索弯折曲率半径小于钢丝绳公称直径的</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倍时，应采用卸扣将吊索与吊点拴接。</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卸扣应无明显变形、可见裂纹和弧焊痕迹。销轴螺纹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应无损伤现象。</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吊钩应符合现行行业标准《起重机械吊具与索具安全规程）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中的相关规定</w:t>
            </w: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吊钩严禁补焊，有下列情況之一的应予以报废：</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表面有裂纹</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挂绳处截面磨损量超过原高度的</w:t>
            </w:r>
            <w:r>
              <w:rPr>
                <w:rFonts w:ascii="Times New Roman" w:eastAsia="宋体" w:hAnsi="Times New Roman" w:cs="宋体"/>
                <w:color w:val="000000"/>
                <w:spacing w:val="-6"/>
                <w:kern w:val="0"/>
                <w:szCs w:val="21"/>
              </w:rPr>
              <w:t xml:space="preserve">10%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钩尾和螺纹部分等危险截面及钩筋有永久性变形</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开口度比原尺寸増加</w:t>
            </w:r>
            <w:r>
              <w:rPr>
                <w:rFonts w:ascii="Times New Roman" w:eastAsia="宋体" w:hAnsi="Times New Roman" w:cs="宋体"/>
                <w:color w:val="000000"/>
                <w:spacing w:val="-6"/>
                <w:kern w:val="0"/>
                <w:szCs w:val="21"/>
              </w:rPr>
              <w:t>15%</w:t>
            </w:r>
          </w:p>
          <w:p w:rsidR="00D31AD4" w:rsidRDefault="00D31AD4" w:rsidP="00D31AD4">
            <w:pPr>
              <w:widowControl/>
              <w:spacing w:line="280" w:lineRule="exact"/>
              <w:ind w:leftChars="-30" w:left="31680" w:rightChars="-30" w:right="31680"/>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钩身的扭转角超过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滑轮的最小绕卷直径应符合现行国家标准《塔式起重机设计规范》（</w:t>
            </w:r>
            <w:r>
              <w:rPr>
                <w:rFonts w:ascii="Times New Roman" w:eastAsia="宋体" w:hAnsi="Times New Roman" w:cs="宋体"/>
                <w:color w:val="000000"/>
                <w:spacing w:val="-6"/>
                <w:kern w:val="0"/>
                <w:szCs w:val="21"/>
              </w:rPr>
              <w:t>GB/T13752</w:t>
            </w:r>
            <w:r>
              <w:rPr>
                <w:rFonts w:ascii="Times New Roman" w:eastAsia="宋体" w:hAnsi="Times New Roman" w:cs="宋体" w:hint="eastAsia"/>
                <w:color w:val="000000"/>
                <w:spacing w:val="-6"/>
                <w:kern w:val="0"/>
                <w:szCs w:val="21"/>
              </w:rPr>
              <w:t>）的相关规定。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滑轮有下列情況之一的应予以报废。</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裂纹或轮缘破损；</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轮槽不均匀磨损达</w:t>
            </w:r>
            <w:r>
              <w:rPr>
                <w:rFonts w:ascii="Times New Roman" w:eastAsia="宋体" w:hAnsi="Times New Roman" w:cs="宋体"/>
                <w:color w:val="000000"/>
                <w:spacing w:val="-6"/>
                <w:kern w:val="0"/>
                <w:szCs w:val="21"/>
              </w:rPr>
              <w:t>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滑轮绳槽壁厚磨损量达原壁厚的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铸造滑轮槽底磨损达钢丝绳原直径的</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；焊接滑轮磨损达钢丝绳原直径的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滑轮、卷筒均应设有钢丝绳防脱装置；吊钩应设有钢丝绳防脱钩装置。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3.4.12 </w:t>
            </w:r>
            <w:r>
              <w:rPr>
                <w:rFonts w:ascii="Times New Roman" w:eastAsia="宋体" w:hAnsi="Times New Roman" w:cs="宋体" w:hint="eastAsia"/>
                <w:color w:val="000000"/>
                <w:spacing w:val="-6"/>
                <w:kern w:val="0"/>
                <w:szCs w:val="21"/>
              </w:rPr>
              <w:t>塔式起重机的安全装置必须齐全。并应按程序进行调试合格。</w:t>
            </w:r>
            <w:r>
              <w:rPr>
                <w:rFonts w:ascii="Times New Roman" w:eastAsia="宋体" w:hAnsi="Times New Roman" w:cs="宋体"/>
                <w:color w:val="000000"/>
                <w:spacing w:val="-6"/>
                <w:kern w:val="0"/>
                <w:szCs w:val="21"/>
              </w:rPr>
              <w:t xml:space="preserve"> </w:t>
            </w:r>
          </w:p>
        </w:tc>
      </w:tr>
      <w:tr w:rsidR="00D31AD4" w:rsidTr="00C55EC3">
        <w:trPr>
          <w:trHeight w:val="75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按规定在顶升（降节）作业前对相关机构、结构进行专项安全检查。</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《塔式起重机安全规程》</w:t>
            </w:r>
            <w:r>
              <w:rPr>
                <w:rFonts w:ascii="Times New Roman" w:eastAsia="宋体" w:hAnsi="Times New Roman" w:cs="宋体"/>
                <w:color w:val="000000"/>
                <w:spacing w:val="-6"/>
                <w:kern w:val="0"/>
                <w:szCs w:val="21"/>
              </w:rPr>
              <w:t>GB 5144-2006</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10.1.1 </w:t>
            </w:r>
            <w:r>
              <w:rPr>
                <w:rFonts w:ascii="Times New Roman" w:eastAsia="宋体" w:hAnsi="Times New Roman" w:cs="宋体" w:hint="eastAsia"/>
                <w:color w:val="000000"/>
                <w:spacing w:val="-6"/>
                <w:kern w:val="0"/>
                <w:szCs w:val="21"/>
              </w:rPr>
              <w:t>架设前应对塔机自身的架设机构进行检查，保证机构处于正常态。</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JGJ196-2010</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3.4.6 </w:t>
            </w:r>
            <w:r>
              <w:rPr>
                <w:rFonts w:ascii="Times New Roman" w:eastAsia="宋体" w:hAnsi="Times New Roman" w:cs="宋体" w:hint="eastAsia"/>
                <w:color w:val="000000"/>
                <w:spacing w:val="-6"/>
                <w:kern w:val="0"/>
                <w:szCs w:val="21"/>
              </w:rPr>
              <w:t>自升式塔式起重机的顶升加节应符合下列规定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顶升系统必须完好；</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结构件必须完好；</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顶升前，塔式起重机下支座与顶升套架应可靠连接；</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顶升前，应确保顶升横梁搁置正确；</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顶升前，应将塔式起重机配平，顶升过程中，应确保塔式起重机的平衡；</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顶升加节的顺序，应符合使用说明书的规定；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顶升过程中，不应进行起升、回转、变幅等操作；</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顶升结束后，应将标淮节与回转下支座可靠连接；</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塔式起重机加节后需进行附着的，应按照先装附着装置、后顶升加节的顺序进行，附着装置的位置和支撑点的强度应符要求。</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4.4.15 </w:t>
            </w:r>
            <w:r>
              <w:rPr>
                <w:rFonts w:ascii="Times New Roman" w:eastAsia="宋体" w:hAnsi="Times New Roman" w:cs="宋体" w:hint="eastAsia"/>
                <w:color w:val="000000"/>
                <w:spacing w:val="-6"/>
                <w:kern w:val="0"/>
                <w:szCs w:val="21"/>
              </w:rPr>
              <w:t>塔式起重机升降作业时，应符合下列规定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升降作业应有专人指挥，专人操作液压系统，专人拆装螺栓。非作业人员不得登上顶升套架的操作平台。操作室内应只准一人操作；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升降作业应在白天进行；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顶升前应预先放松电缆，电缆长度应大于顶升总高度，并应紧固好电缆。下降时应适时收紧电缆；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升降作业前，应对液压系统进行检查和试机，应在空载状态下将液压缸活塞杆伸缩</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次～</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次，检查无误后，再将液压缸活塞杆通过顶升梁借助顶升套架的支撑，顶起载荷</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，停</w:t>
            </w:r>
            <w:r>
              <w:rPr>
                <w:rFonts w:ascii="Times New Roman" w:eastAsia="宋体" w:hAnsi="Times New Roman" w:cs="宋体"/>
                <w:color w:val="000000"/>
                <w:spacing w:val="-6"/>
                <w:kern w:val="0"/>
                <w:szCs w:val="21"/>
              </w:rPr>
              <w:t>10min</w:t>
            </w:r>
            <w:r>
              <w:rPr>
                <w:rFonts w:ascii="Times New Roman" w:eastAsia="宋体" w:hAnsi="Times New Roman" w:cs="宋体" w:hint="eastAsia"/>
                <w:color w:val="000000"/>
                <w:spacing w:val="-6"/>
                <w:kern w:val="0"/>
                <w:szCs w:val="21"/>
              </w:rPr>
              <w:t>，观察液压缸载荷是否有下滑现象；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升降作业时，应调整好顶升套架滚轮与塔身标准节的间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隙，并应按规定要求使起重臂和平衡臂处于平衡状态，将回转机构制动。当回转台与塔身标准节之间的最后一处连接螺栓（销轴）拆卸困难时，应将最后一处连接螺栓（销轴）对角方向的螺栓重新插入，再采取其他方法进行拆卸。不得用旋转起重臂的方法松动螺栓（销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顶升撑脚（爬爪）就位后。应及时插上安全销，才能继续升降作业；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升降作业完毕后，应按规定扭力紧固各连接螺栓，应将液压操纵杆扳到中间位置，并应切断液压升降机构电源。</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（四）起重机械安装、拆卸、顶升加节以及附着前未对结构件、顶升机构和附着装置以及高强度螺栓、销轴、定位板等连接件及安全装置进行检查；</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3.3.3</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r>
              <w:rPr>
                <w:rFonts w:ascii="Times New Roman" w:eastAsia="宋体" w:hAnsi="Times New Roman" w:cs="宋体" w:hint="eastAsia"/>
                <w:bCs/>
                <w:color w:val="000000"/>
                <w:spacing w:val="-6"/>
                <w:kern w:val="0"/>
                <w:szCs w:val="21"/>
              </w:rPr>
              <w:t>施工升降机。</w:t>
            </w:r>
          </w:p>
        </w:tc>
      </w:tr>
      <w:tr w:rsidR="00D31AD4">
        <w:trPr>
          <w:trHeight w:val="151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防坠安全装置在标定期限内，安装符合规范要求。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4.1.7 </w:t>
            </w:r>
            <w:r>
              <w:rPr>
                <w:rFonts w:ascii="Times New Roman" w:eastAsia="宋体" w:hAnsi="Times New Roman" w:cs="宋体" w:hint="eastAsia"/>
                <w:color w:val="000000"/>
                <w:spacing w:val="-6"/>
                <w:kern w:val="0"/>
                <w:szCs w:val="21"/>
              </w:rPr>
              <w:t>施工升降机必须安装防坠安全器。防坠安全器应在一年有效标定期内使用。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施工升降机应安装超载保护装置。超载保护装置在载荷达到额定载重量的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％前应能中止吊笼启动，在齿轮齿条式载人施工升降机载荷达到额定载重量的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％时应能给出报警信号。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Times New Roman" w:cs="宋体" w:hint="eastAsia"/>
                <w:color w:val="000000"/>
                <w:spacing w:val="-6"/>
                <w:kern w:val="0"/>
                <w:szCs w:val="21"/>
              </w:rPr>
              <w:t>严禁施工升降机使用超过有效标定期的防坠安全器。</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7.2.14 1 </w:t>
            </w:r>
            <w:r>
              <w:rPr>
                <w:rFonts w:ascii="Times New Roman" w:eastAsia="宋体" w:hAnsi="Times New Roman" w:cs="宋体" w:hint="eastAsia"/>
                <w:color w:val="000000"/>
                <w:spacing w:val="-6"/>
                <w:kern w:val="0"/>
                <w:szCs w:val="21"/>
              </w:rPr>
              <w:t>有对重的施工升降机，当对重质量大于吊笼质量时，应有双向防坠安全器或对重防坠安全装置；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7.2.15 </w:t>
            </w:r>
            <w:r>
              <w:rPr>
                <w:rFonts w:ascii="Times New Roman" w:eastAsia="宋体" w:hAnsi="Times New Roman" w:cs="宋体" w:hint="eastAsia"/>
                <w:color w:val="000000"/>
                <w:spacing w:val="-6"/>
                <w:kern w:val="0"/>
                <w:szCs w:val="21"/>
              </w:rPr>
              <w:t>严禁使用超过有效标定期限的防坠安全器。</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7.7.13 </w:t>
            </w:r>
            <w:r>
              <w:rPr>
                <w:rFonts w:ascii="Times New Roman" w:eastAsia="宋体" w:hAnsi="Times New Roman" w:cs="宋体" w:hint="eastAsia"/>
                <w:color w:val="000000"/>
                <w:spacing w:val="-6"/>
                <w:kern w:val="0"/>
                <w:szCs w:val="21"/>
              </w:rPr>
              <w:t>吊笼防坠装置动作应可靠，且应在标定有效期内，联动控制开关应灵敏有效。</w:t>
            </w:r>
          </w:p>
        </w:tc>
      </w:tr>
      <w:tr w:rsidR="00D31AD4">
        <w:trPr>
          <w:trHeight w:val="150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（六）施工升降机防坠安全器超过定期检验有效期，标准节连接螺栓缺失或失效；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r>
      <w:tr w:rsidR="00D31AD4">
        <w:trPr>
          <w:trHeight w:val="2487"/>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按规定制定各种载荷情况下齿条和驱动齿轮、安全齿轮的正确啮合保证措施。</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7.2.10 </w:t>
            </w:r>
            <w:r>
              <w:rPr>
                <w:rFonts w:ascii="Times New Roman" w:eastAsia="宋体" w:hAnsi="Times New Roman" w:cs="宋体" w:hint="eastAsia"/>
                <w:color w:val="000000"/>
                <w:spacing w:val="-6"/>
                <w:kern w:val="0"/>
                <w:szCs w:val="21"/>
              </w:rPr>
              <w:t>传动系统应符合下列规定：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传动系统旋转的零部件应有防护罩等安全防护设施；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对齿轮齿条式施工升降机，其传动齿轮、防坠安全器的齿轮与齿条啮合时，接触长度沿齿高不得小于</w:t>
            </w:r>
            <w:r>
              <w:rPr>
                <w:rFonts w:ascii="Times New Roman" w:eastAsia="宋体" w:hAnsi="Times New Roman" w:cs="宋体"/>
                <w:color w:val="000000"/>
                <w:spacing w:val="-6"/>
                <w:kern w:val="0"/>
                <w:szCs w:val="21"/>
              </w:rPr>
              <w:t>40%</w:t>
            </w:r>
            <w:r>
              <w:rPr>
                <w:rFonts w:ascii="Times New Roman" w:eastAsia="宋体" w:hAnsi="Times New Roman" w:cs="宋体" w:hint="eastAsia"/>
                <w:color w:val="000000"/>
                <w:spacing w:val="-6"/>
                <w:kern w:val="0"/>
                <w:szCs w:val="21"/>
              </w:rPr>
              <w:t>，沿齿长不得小于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7.2.11 </w:t>
            </w:r>
            <w:r>
              <w:rPr>
                <w:rFonts w:ascii="Times New Roman" w:eastAsia="宋体" w:hAnsi="Times New Roman" w:cs="宋体" w:hint="eastAsia"/>
                <w:color w:val="000000"/>
                <w:spacing w:val="-6"/>
                <w:kern w:val="0"/>
                <w:szCs w:val="21"/>
              </w:rPr>
              <w:t>导轮、背轮、安全挡块应符合下列规定：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导轮连接及润滑应良好，无明显侧倾偏摆；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背轮安装应牢靠，并应贴紧齿条背面，润滑应良好，无明显侧倾偏摆；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安全挡块应可靠有效。</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7.7.11 1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SC</w:t>
            </w:r>
            <w:r>
              <w:rPr>
                <w:rFonts w:ascii="Times New Roman" w:eastAsia="宋体" w:hAnsi="Times New Roman" w:cs="宋体" w:hint="eastAsia"/>
                <w:color w:val="000000"/>
                <w:spacing w:val="-6"/>
                <w:kern w:val="0"/>
                <w:szCs w:val="21"/>
              </w:rPr>
              <w:t>型升降机传动系统和限速安全器的输出端齿轮与齿条啮合时的接触长度，沿齿高不应小于</w:t>
            </w:r>
            <w:r>
              <w:rPr>
                <w:rFonts w:ascii="Times New Roman" w:eastAsia="宋体" w:hAnsi="Times New Roman" w:cs="宋体"/>
                <w:color w:val="000000"/>
                <w:spacing w:val="-6"/>
                <w:kern w:val="0"/>
                <w:szCs w:val="21"/>
              </w:rPr>
              <w:t>40%</w:t>
            </w:r>
            <w:r>
              <w:rPr>
                <w:rFonts w:ascii="Times New Roman" w:eastAsia="宋体" w:hAnsi="Times New Roman" w:cs="宋体" w:hint="eastAsia"/>
                <w:color w:val="000000"/>
                <w:spacing w:val="-6"/>
                <w:kern w:val="0"/>
                <w:szCs w:val="21"/>
              </w:rPr>
              <w:t>，沿齿长不应小于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，齿面侧隙应为</w:t>
            </w:r>
            <w:r>
              <w:rPr>
                <w:rFonts w:ascii="Times New Roman" w:eastAsia="宋体" w:hAnsi="Times New Roman" w:cs="宋体"/>
                <w:color w:val="000000"/>
                <w:spacing w:val="-6"/>
                <w:kern w:val="0"/>
                <w:szCs w:val="21"/>
              </w:rPr>
              <w:t>0.2mm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0.5mm</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款：防脱齿装置应可靠有效。</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附墙架的使用和安装符合使用说明书及专项施工方案要求。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4.1.9 </w:t>
            </w:r>
            <w:r>
              <w:rPr>
                <w:rFonts w:ascii="Times New Roman" w:eastAsia="宋体" w:hAnsi="Times New Roman" w:cs="宋体" w:hint="eastAsia"/>
                <w:color w:val="000000"/>
                <w:spacing w:val="-6"/>
                <w:kern w:val="0"/>
                <w:szCs w:val="21"/>
              </w:rPr>
              <w:t>附墙架附着点处的建筑结构承载力应满足施工升降机使用说明书的要求。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4.1.10 </w:t>
            </w:r>
            <w:r>
              <w:rPr>
                <w:rFonts w:ascii="Times New Roman" w:eastAsia="宋体" w:hAnsi="Times New Roman" w:cs="宋体" w:hint="eastAsia"/>
                <w:color w:val="000000"/>
                <w:spacing w:val="-6"/>
                <w:kern w:val="0"/>
                <w:szCs w:val="21"/>
              </w:rPr>
              <w:t>施工升降机的附墙架形式、附着高度、垂直间距、附着点水平距离、附墙架与水平面之间的夹角、导轨架自由端高度和导轨架与主体结构间水平距离等均应符合使用说明书的要求。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4.1.11 </w:t>
            </w:r>
            <w:r>
              <w:rPr>
                <w:rFonts w:ascii="Times New Roman" w:eastAsia="宋体" w:hAnsi="Times New Roman" w:cs="宋体" w:hint="eastAsia"/>
                <w:color w:val="000000"/>
                <w:spacing w:val="-6"/>
                <w:kern w:val="0"/>
                <w:szCs w:val="21"/>
              </w:rPr>
              <w:t>当附墙架不能满足施工现场要求时，应对附墙架另行设计。附墙架的设汁应满足构件刚度、强度、稳定性等要求，制作应满足设计要求。</w:t>
            </w:r>
            <w:r>
              <w:rPr>
                <w:rFonts w:ascii="Times New Roman" w:eastAsia="宋体" w:hAnsi="Times New Roman" w:cs="宋体"/>
                <w:color w:val="000000"/>
                <w:spacing w:val="-6"/>
                <w:kern w:val="0"/>
                <w:szCs w:val="21"/>
              </w:rPr>
              <w:t xml:space="preserve"> </w:t>
            </w:r>
          </w:p>
        </w:tc>
      </w:tr>
      <w:tr w:rsidR="00D31AD4">
        <w:trPr>
          <w:trHeight w:val="1235"/>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7.2.6 </w:t>
            </w:r>
            <w:r>
              <w:rPr>
                <w:rFonts w:ascii="Times New Roman" w:eastAsia="宋体" w:hAnsi="Times New Roman" w:cs="宋体" w:hint="eastAsia"/>
                <w:color w:val="000000"/>
                <w:spacing w:val="-6"/>
                <w:kern w:val="0"/>
                <w:szCs w:val="21"/>
              </w:rPr>
              <w:t>架体结构应符合下列规定：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当导轨架的高度超过使用说明书规定的最大独立高度时，应设有附着装置。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附着装置以上的导轨架自由端高度不得超过使用说明书的要求。</w:t>
            </w:r>
          </w:p>
        </w:tc>
      </w:tr>
      <w:tr w:rsidR="00D31AD4">
        <w:trPr>
          <w:trHeight w:val="2152"/>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7.7.8 </w:t>
            </w:r>
            <w:r>
              <w:rPr>
                <w:rFonts w:ascii="Times New Roman" w:eastAsia="宋体" w:hAnsi="Times New Roman" w:cs="宋体" w:hint="eastAsia"/>
                <w:color w:val="000000"/>
                <w:spacing w:val="-6"/>
                <w:kern w:val="0"/>
                <w:szCs w:val="21"/>
              </w:rPr>
              <w:t>附墙架应符合下列规定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结构应无塑性变形，锈蚀深度不得超出原壁厚的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附墙架不得与外脚手架连接，附墙间距、附墙距离、导轨架最大悬高应符合使用说明书规定；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各处连接应紧固无松动；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左右方向应与导轨架对中，不得影响吊笼正常运行；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与水平面夹角不应超出±</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p>
        </w:tc>
      </w:tr>
      <w:tr w:rsidR="00D31AD4">
        <w:trPr>
          <w:trHeight w:val="938"/>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层门的设置符合规范要求。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4.2.16 </w:t>
            </w:r>
            <w:r>
              <w:rPr>
                <w:rFonts w:ascii="Times New Roman" w:eastAsia="宋体" w:hAnsi="Times New Roman" w:cs="宋体" w:hint="eastAsia"/>
                <w:color w:val="000000"/>
                <w:spacing w:val="-6"/>
                <w:kern w:val="0"/>
                <w:szCs w:val="21"/>
              </w:rPr>
              <w:t>层站应为独立受力体系，不得搭设在施工升降机附墙架的立杆上。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5.2.25 </w:t>
            </w:r>
            <w:r>
              <w:rPr>
                <w:rFonts w:ascii="Times New Roman" w:eastAsia="宋体" w:hAnsi="Times New Roman" w:cs="宋体" w:hint="eastAsia"/>
                <w:color w:val="000000"/>
                <w:spacing w:val="-6"/>
                <w:kern w:val="0"/>
                <w:szCs w:val="21"/>
              </w:rPr>
              <w:t>层门门栓宜设置在靠施工升降机一侧，且层门应处于常闭状态。未经施工升降机司机许可，不得开启闭层门。</w:t>
            </w:r>
          </w:p>
        </w:tc>
      </w:tr>
      <w:tr w:rsidR="00D31AD4">
        <w:trPr>
          <w:trHeight w:val="271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7.2.7 </w:t>
            </w:r>
            <w:r>
              <w:rPr>
                <w:rFonts w:ascii="Times New Roman" w:eastAsia="宋体" w:hAnsi="Times New Roman" w:cs="宋体" w:hint="eastAsia"/>
                <w:color w:val="000000"/>
                <w:spacing w:val="-6"/>
                <w:kern w:val="0"/>
                <w:szCs w:val="21"/>
              </w:rPr>
              <w:t>层门及楼层平台应符合下列规定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各停层处应设置层门，层门不应突出到吊笼的升降通道上；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层门开启后的净高度不应小于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。特殊情况下，当进入建筑物的入口高度小于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时，可降低层门框架高度，但净高度不应小于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人货两用施工升降机层门的开关过程可由吊笼内乘员操作，楼层内人员无法开启；</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楼层平台搭设应牢固可靠，不应与施工升降机钢结构相连接；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楼层平台侧面防护装置与吊笼或层门之间任何开口的间距不应大于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吊笼门框外缘与登机平台边缘之间的水平距离不应大于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各楼层应设置楼层标识，夜间施工应有照明。</w:t>
            </w:r>
            <w:r>
              <w:rPr>
                <w:rFonts w:ascii="Times New Roman" w:eastAsia="宋体" w:hAnsi="Times New Roman" w:cs="宋体"/>
                <w:color w:val="000000"/>
                <w:spacing w:val="-6"/>
                <w:kern w:val="0"/>
                <w:szCs w:val="21"/>
              </w:rPr>
              <w:t xml:space="preserve"> </w:t>
            </w:r>
          </w:p>
        </w:tc>
      </w:tr>
      <w:tr w:rsidR="00D31AD4">
        <w:trPr>
          <w:trHeight w:val="230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 xml:space="preserve">JGJ160-2016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7.7.10 </w:t>
            </w:r>
            <w:r>
              <w:rPr>
                <w:rFonts w:ascii="Times New Roman" w:eastAsia="宋体" w:hAnsi="Times New Roman" w:cs="宋体" w:hint="eastAsia"/>
                <w:color w:val="000000"/>
                <w:spacing w:val="-6"/>
                <w:kern w:val="0"/>
                <w:szCs w:val="21"/>
              </w:rPr>
              <w:t>层门应符合下列规定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升降机的每个登机处都必须设有层门，任意开启时均不应脱离轨道；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层门外表面或层门两侧防护装置外缘与吊笼门外缘间的水平间距不得大于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层门关闭时，必须能全宽度围挡登机平台开口，下缘与登机平台地面间隙不应大于</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装载和卸载时，吊笼门与登机平台外缘的水平距离不大于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高度降低的层门高度不应小于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。层门与正常的吊笼运动部件的安全距离不应小于</w:t>
            </w:r>
            <w:r>
              <w:rPr>
                <w:rFonts w:ascii="Times New Roman" w:eastAsia="宋体" w:hAnsi="Times New Roman" w:cs="宋体"/>
                <w:color w:val="000000"/>
                <w:spacing w:val="-6"/>
                <w:kern w:val="0"/>
                <w:szCs w:val="21"/>
              </w:rPr>
              <w:t>0.85m</w:t>
            </w:r>
            <w:r>
              <w:rPr>
                <w:rFonts w:ascii="Times New Roman" w:eastAsia="宋体" w:hAnsi="Times New Roman" w:cs="宋体" w:hint="eastAsia"/>
                <w:color w:val="000000"/>
                <w:spacing w:val="-6"/>
                <w:kern w:val="0"/>
                <w:szCs w:val="21"/>
              </w:rPr>
              <w:t>；当施工升降机的额定提升速度不大于</w:t>
            </w:r>
            <w:r>
              <w:rPr>
                <w:rFonts w:ascii="Times New Roman" w:eastAsia="宋体" w:hAnsi="Times New Roman" w:cs="宋体"/>
                <w:color w:val="000000"/>
                <w:spacing w:val="-6"/>
                <w:kern w:val="0"/>
                <w:szCs w:val="21"/>
              </w:rPr>
              <w:t>0.7m/s</w:t>
            </w:r>
            <w:r>
              <w:rPr>
                <w:rFonts w:ascii="Times New Roman" w:eastAsia="宋体" w:hAnsi="Times New Roman" w:cs="宋体" w:hint="eastAsia"/>
                <w:color w:val="000000"/>
                <w:spacing w:val="-6"/>
                <w:kern w:val="0"/>
                <w:szCs w:val="21"/>
              </w:rPr>
              <w:t>时，安全距离可为</w:t>
            </w:r>
            <w:r>
              <w:rPr>
                <w:rFonts w:ascii="Times New Roman" w:eastAsia="宋体" w:hAnsi="Times New Roman" w:cs="宋体"/>
                <w:color w:val="000000"/>
                <w:spacing w:val="-6"/>
                <w:kern w:val="0"/>
                <w:szCs w:val="21"/>
              </w:rPr>
              <w:t>0.50m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3.3.4</w:t>
            </w:r>
          </w:p>
        </w:tc>
        <w:tc>
          <w:tcPr>
            <w:tcW w:w="20430" w:type="dxa"/>
            <w:gridSpan w:val="5"/>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安全停层装置齐全、有效。</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时，起重量限制器应发出警示信号；当荷载达到额定起重量的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时，起重量限制器应切断上升主电路电源。</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当吊笼提升钢丝绳断绳时，防坠安全器应制停带有额定起重量的吊笼，且不应造成结构损坏。自升平台应采用渐进式防坠安全器；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安全停层装置应为刚性机构，吊笼停层时，安全停层装置应能可靠承担吊笼自重、额定荷载及运料人员等全部工作荷载。吊笼停层后底板与停层平台的垂直偏差不应大于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限位装置应符合下列规定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上限位开关</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当吊笼上升至限定位置时，触发限位开关，吊笼被制停，上部越程距离不应小于</w:t>
            </w:r>
            <w:r>
              <w:rPr>
                <w:rFonts w:ascii="Times New Roman" w:eastAsia="宋体" w:hAnsi="Times New Roman" w:cs="宋体"/>
                <w:color w:val="000000"/>
                <w:spacing w:val="-6"/>
                <w:kern w:val="0"/>
                <w:szCs w:val="21"/>
              </w:rPr>
              <w:t xml:space="preserve">3m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下限位开关</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当吊笼下降至限定位置时，触发限位开关，吊笼被制停。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紧急断电开关应为非自动复位型，任何情况下均可切断主电路停止吊笼运行。紧急断电开关应设在便于司机操作的位置</w:t>
            </w:r>
            <w:r>
              <w:rPr>
                <w:rFonts w:ascii="Times New Roman" w:eastAsia="宋体" w:hAnsi="Times New Roman" w:cs="宋体"/>
                <w:color w:val="000000"/>
                <w:spacing w:val="-6"/>
                <w:kern w:val="0"/>
                <w:szCs w:val="21"/>
              </w:rPr>
              <w:t xml:space="preserve"> 6.1.6 </w:t>
            </w:r>
            <w:r>
              <w:rPr>
                <w:rFonts w:ascii="Times New Roman" w:eastAsia="宋体" w:hAnsi="Times New Roman" w:cs="宋体" w:hint="eastAsia"/>
                <w:color w:val="000000"/>
                <w:spacing w:val="-6"/>
                <w:kern w:val="0"/>
                <w:szCs w:val="21"/>
              </w:rPr>
              <w:t>缓冲器应承受吊笼及对重下降时相应冲击荷载。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当司机对吊笼升降运行、停层平台观察视线不清时，必须设置通信装置，通信装置应同时具备语音和影像显示功能。</w:t>
            </w:r>
          </w:p>
        </w:tc>
      </w:tr>
      <w:tr w:rsidR="00D31AD4">
        <w:trPr>
          <w:trHeight w:val="3882"/>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应设置起重量限制器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时，应发出警示信号。当荷载达到额定起重量并小于额定起重量的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时起重量限制器应能停止起升动作</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吊笼应设置防坠安全器；当提升钢丝绳断绳或传动装置失效时，防坠安全器应能制停带有额定起重量的吊笼，且不应造成结构损坏。自升平台应设置有渐进式防坠安全器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应设置上限位开关；当吊笼上升至限走位置时，应触发限位开关，吊笼应停止运动，上部越程距离不应小于</w:t>
            </w:r>
            <w:r>
              <w:rPr>
                <w:rFonts w:ascii="Times New Roman" w:eastAsia="宋体" w:hAnsi="Times New Roman" w:cs="宋体"/>
                <w:color w:val="000000"/>
                <w:spacing w:val="-6"/>
                <w:kern w:val="0"/>
                <w:szCs w:val="21"/>
              </w:rPr>
              <w:t xml:space="preserve">3m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应设置下限位开关；当吊笼下降至限定位置时，应能触发限位开关，吊笼应停止运动；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进料口防护棚应设置在提升机地面上料口上方，其长度不应小于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，宽度不应小于吊笼宽度。顶部强度应符合现行行业标准《龙门架及井架物料提升机安全技术规范》</w:t>
            </w:r>
            <w:r>
              <w:rPr>
                <w:rFonts w:ascii="Times New Roman" w:eastAsia="宋体" w:hAnsi="Times New Roman" w:cs="宋体"/>
                <w:color w:val="000000"/>
                <w:spacing w:val="-6"/>
                <w:kern w:val="0"/>
                <w:szCs w:val="21"/>
              </w:rPr>
              <w:t>JGJ88</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当司机对吊笼升降运行、停层平台观察视线不清时，必须设置通信装置，通信装置应同时具有语音和影像显示功能。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吊笼安全停靠装置应为刚性机构，必须能够承担吊笼物料及作业人员等全部荷载。</w:t>
            </w:r>
          </w:p>
        </w:tc>
      </w:tr>
      <w:tr w:rsidR="00D31AD4">
        <w:trPr>
          <w:trHeight w:val="51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7.9.8 </w:t>
            </w:r>
            <w:r>
              <w:rPr>
                <w:rFonts w:ascii="Times New Roman" w:eastAsia="宋体" w:hAnsi="Times New Roman" w:cs="宋体" w:hint="eastAsia"/>
                <w:color w:val="000000"/>
                <w:spacing w:val="-6"/>
                <w:kern w:val="0"/>
                <w:szCs w:val="21"/>
              </w:rPr>
              <w:t>吊笼应装安全门，安全门应定型化、工具化。</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7.9.9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吊笼运行到位后，安全停靠装置应将吊笼定位，并应能承受所有载荷。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当断绳保护裝置满载断绳时，吊笼的滑落行程不应大于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吊笼安全门应采用机电连锁装置；当门打开时，吊笼不应工作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上料口防护宽度应大于提升机最外部尺寸长度，低架提升机应大于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，高架提升机应大于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，应能承受</w:t>
            </w:r>
            <w:r>
              <w:rPr>
                <w:rFonts w:ascii="Times New Roman" w:eastAsia="宋体" w:hAnsi="Times New Roman" w:cs="宋体"/>
                <w:color w:val="000000"/>
                <w:spacing w:val="-6"/>
                <w:kern w:val="0"/>
                <w:szCs w:val="21"/>
              </w:rPr>
              <w:t>100N/m2</w:t>
            </w:r>
            <w:r>
              <w:rPr>
                <w:rFonts w:ascii="Times New Roman" w:eastAsia="宋体" w:hAnsi="Times New Roman" w:cs="宋体" w:hint="eastAsia"/>
                <w:color w:val="000000"/>
                <w:spacing w:val="-6"/>
                <w:kern w:val="0"/>
                <w:szCs w:val="21"/>
              </w:rPr>
              <w:t>均布荷载。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上极限位器安装位置到天梁最低处的距离不应小于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非自动复位型紧急停电开关安装位置应能使司机及时切断提升机的总控制电源，但工作照明不应断电。</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由司机控制的音响信号装置，各楼层装卸人员应都能有效接收。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高架提升机（</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以上）除应具有低架提升机所有安全装置外，还应有下列安全装置：</w:t>
            </w:r>
          </w:p>
          <w:p w:rsidR="00D31AD4" w:rsidRDefault="00D31AD4" w:rsidP="00D31AD4">
            <w:pPr>
              <w:widowControl/>
              <w:numPr>
                <w:ilvl w:val="0"/>
                <w:numId w:val="1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下极限限位器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应满足在吊笼碰到缓冲器之前限位器能动作，吊笼停止下降；</w:t>
            </w:r>
          </w:p>
          <w:p w:rsidR="00D31AD4" w:rsidRDefault="00D31AD4" w:rsidP="00D31AD4">
            <w:pPr>
              <w:widowControl/>
              <w:numPr>
                <w:ilvl w:val="0"/>
                <w:numId w:val="1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缓冲器应采用弹簧或弹性实体；</w:t>
            </w:r>
          </w:p>
          <w:p w:rsidR="00D31AD4" w:rsidRDefault="00D31AD4" w:rsidP="00D31AD4">
            <w:pPr>
              <w:widowControl/>
              <w:numPr>
                <w:ilvl w:val="0"/>
                <w:numId w:val="1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当超过额定载荷时，超载限制器应能切断起升控制电源；</w:t>
            </w:r>
          </w:p>
          <w:p w:rsidR="00D31AD4" w:rsidRDefault="00D31AD4" w:rsidP="00D31AD4">
            <w:pPr>
              <w:widowControl/>
              <w:numPr>
                <w:ilvl w:val="0"/>
                <w:numId w:val="1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司机应能使用通信装置与每一站对讲联系。</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提升机架体地面进料口处应搭设防护棚。</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钢丝绳的规格、使用符合规范要求。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钢绳的选用应符合现行国家标准《钢丝绳》</w:t>
            </w:r>
            <w:r>
              <w:rPr>
                <w:rFonts w:ascii="Times New Roman" w:eastAsia="宋体" w:hAnsi="Times New Roman" w:cs="宋体"/>
                <w:color w:val="000000"/>
                <w:spacing w:val="-6"/>
                <w:kern w:val="0"/>
                <w:szCs w:val="21"/>
              </w:rPr>
              <w:t>GB/T8918</w:t>
            </w:r>
            <w:r>
              <w:rPr>
                <w:rFonts w:ascii="Times New Roman" w:eastAsia="宋体" w:hAnsi="Times New Roman" w:cs="宋体" w:hint="eastAsia"/>
                <w:color w:val="000000"/>
                <w:spacing w:val="-6"/>
                <w:kern w:val="0"/>
                <w:szCs w:val="21"/>
              </w:rPr>
              <w:t>的规定。钢丝绳的维护、检验和报废应符合现行国家标准《起重机用钢丝绳检验和报废实用规范》</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5.4.2 </w:t>
            </w:r>
            <w:r>
              <w:rPr>
                <w:rFonts w:ascii="Times New Roman" w:eastAsia="宋体" w:hAnsi="Times New Roman" w:cs="宋体" w:hint="eastAsia"/>
                <w:color w:val="000000"/>
                <w:spacing w:val="-6"/>
                <w:kern w:val="0"/>
                <w:szCs w:val="21"/>
              </w:rPr>
              <w:t>自升平台钢丝绳直径不应小于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提升吊笼钢丝绳直径不应小于</w:t>
            </w:r>
            <w:r>
              <w:rPr>
                <w:rFonts w:ascii="Times New Roman" w:eastAsia="宋体" w:hAnsi="Times New Roman" w:cs="宋体"/>
                <w:color w:val="000000"/>
                <w:spacing w:val="-6"/>
                <w:kern w:val="0"/>
                <w:szCs w:val="21"/>
              </w:rPr>
              <w:t>12mm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5.4.4 </w:t>
            </w:r>
            <w:r>
              <w:rPr>
                <w:rFonts w:ascii="Times New Roman" w:eastAsia="宋体" w:hAnsi="Times New Roman" w:cs="宋体" w:hint="eastAsia"/>
                <w:color w:val="000000"/>
                <w:spacing w:val="-6"/>
                <w:kern w:val="0"/>
                <w:szCs w:val="21"/>
              </w:rPr>
              <w:t>安装吊杆钢丝绳直径不应小于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5.4.5 </w:t>
            </w:r>
            <w:r>
              <w:rPr>
                <w:rFonts w:ascii="Times New Roman" w:eastAsia="宋体" w:hAnsi="Times New Roman" w:cs="宋体" w:hint="eastAsia"/>
                <w:color w:val="000000"/>
                <w:spacing w:val="-6"/>
                <w:kern w:val="0"/>
                <w:szCs w:val="21"/>
              </w:rPr>
              <w:t>缆风绳直径不应小于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5.4.6 </w:t>
            </w:r>
            <w:r>
              <w:rPr>
                <w:rFonts w:ascii="Times New Roman" w:eastAsia="宋体" w:hAnsi="Times New Roman" w:cs="宋体" w:hint="eastAsia"/>
                <w:color w:val="000000"/>
                <w:spacing w:val="-6"/>
                <w:kern w:val="0"/>
                <w:szCs w:val="21"/>
              </w:rPr>
              <w:t>当钢丝绳端部固定采用绳夹时，绳夹规格应与绳径匹配，数量不应少于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个，间距不应小于绳径的</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倍，绳夹夹座应安放在长绳一侧，不得正反交错设置。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钢丝绳应符合下列规定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绳端固结应牢固、可靠。当采用金属压制接头固定时接头不应有裂纹；当采用楔块固结时，楔套不应有裂纹，楔块不应松动；当采用绳夹固结时，绳夹安装应正确，绳夹数应满足现行国家标准《起重机械安全规程第一部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总则》</w:t>
            </w:r>
            <w:r>
              <w:rPr>
                <w:rFonts w:ascii="Times New Roman" w:eastAsia="宋体" w:hAnsi="Times New Roman" w:cs="宋体"/>
                <w:color w:val="000000"/>
                <w:spacing w:val="-6"/>
                <w:kern w:val="0"/>
                <w:szCs w:val="21"/>
              </w:rPr>
              <w:t>GB6067.1</w:t>
            </w:r>
            <w:r>
              <w:rPr>
                <w:rFonts w:ascii="Times New Roman" w:eastAsia="宋体" w:hAnsi="Times New Roman" w:cs="宋体" w:hint="eastAsia"/>
                <w:color w:val="000000"/>
                <w:spacing w:val="-6"/>
                <w:kern w:val="0"/>
                <w:szCs w:val="21"/>
              </w:rPr>
              <w:t>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钢丝绳的规格、型号应符合设计要求，与滑轮和卷筒相匹配并应正确穿绕。钢丝绳应润滑良好，不得与金属结构摩擦；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钢丝绳达到现行国家标准《起重机钢丝绳保养、维护、安装检验和报废》</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的规定报废条件时，应予报废。</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7.9.11 </w:t>
            </w:r>
            <w:r>
              <w:rPr>
                <w:rFonts w:ascii="Times New Roman" w:eastAsia="宋体" w:hAnsi="Times New Roman" w:cs="宋体" w:hint="eastAsia"/>
                <w:color w:val="000000"/>
                <w:spacing w:val="-6"/>
                <w:kern w:val="0"/>
                <w:szCs w:val="21"/>
              </w:rPr>
              <w:t>钢丝绳应在卷筒上排列整齐，当吊笼处于最低位置时卷筒上钢丝绳严禁少于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7.9.12 </w:t>
            </w:r>
            <w:r>
              <w:rPr>
                <w:rFonts w:ascii="Times New Roman" w:eastAsia="宋体" w:hAnsi="Times New Roman" w:cs="宋体" w:hint="eastAsia"/>
                <w:color w:val="000000"/>
                <w:spacing w:val="-6"/>
                <w:kern w:val="0"/>
                <w:szCs w:val="21"/>
              </w:rPr>
              <w:t>滑轮应与钢丝绳相匹配，卷筒、滑轮应设置防止钢丝绳脱出的装置。</w:t>
            </w:r>
            <w:r>
              <w:rPr>
                <w:rFonts w:ascii="Times New Roman" w:eastAsia="宋体" w:hAnsi="Times New Roman" w:cs="宋体"/>
                <w:color w:val="000000"/>
                <w:spacing w:val="-6"/>
                <w:kern w:val="0"/>
                <w:szCs w:val="21"/>
              </w:rPr>
              <w:t xml:space="preserve"> </w:t>
            </w:r>
          </w:p>
        </w:tc>
      </w:tr>
      <w:tr w:rsidR="00D31AD4">
        <w:trPr>
          <w:trHeight w:val="4972"/>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附墙符合要求。缆风绳、地锚的设置符合规范及专项施工方案要求。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 xml:space="preserve">JGJ88-2010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当导轨架的安装高度超过设计的最大独立高度时，必须安装附墙架。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宜采用制造商提供的标准附墙架，当标准附墙架结构尺寸不能满足要求时，可经设计计算采用非标附墙架，并应符合下列规定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附墙架的材质应与导轨架相一致；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附墙架与导轨架及建筑结构采用刚性连接，不得与脚手架连接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附墙架间距、自由端高度不应大于使用说明书的规定值；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附墙架的结构形式，可按本规范附录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选用。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 </w:t>
            </w:r>
            <w:r>
              <w:rPr>
                <w:rFonts w:ascii="Times New Roman" w:eastAsia="宋体" w:hAnsi="Times New Roman" w:cs="宋体" w:hint="eastAsia"/>
                <w:color w:val="000000"/>
                <w:spacing w:val="-6"/>
                <w:kern w:val="0"/>
                <w:szCs w:val="21"/>
              </w:rPr>
              <w:t>当物料提升机安装条件受到限制不能使用附墙架时，可采用缆风绳，缆风绳的设置应符合说明书的要求，并应符合下列规定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每一组四根缆风绳与导轨架的连接点应在同一水平高度，且应对称设置，缆风绳与导轨架的连接处应采取防止钢丝绳受剪破坏的措施；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缆风绳宜设在导轨架的顶部；当中间设置缆风绳时，应采取增加导轨架刚度的措施；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缆风绳与水平面夹角宜在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°之间，并应采用与缆风绳等强度的花篮螺栓与地锚连接。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8.3.2 </w:t>
            </w:r>
            <w:r>
              <w:rPr>
                <w:rFonts w:ascii="Times New Roman" w:eastAsia="宋体" w:hAnsi="Times New Roman" w:cs="宋体" w:hint="eastAsia"/>
                <w:color w:val="000000"/>
                <w:spacing w:val="-6"/>
                <w:kern w:val="0"/>
                <w:szCs w:val="21"/>
              </w:rPr>
              <w:t>当物料提升机安装高度大于或等于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时，不得使用缆风绳。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8.4.1 </w:t>
            </w:r>
            <w:r>
              <w:rPr>
                <w:rFonts w:ascii="Times New Roman" w:eastAsia="宋体" w:hAnsi="Times New Roman" w:cs="宋体" w:hint="eastAsia"/>
                <w:color w:val="000000"/>
                <w:spacing w:val="-6"/>
                <w:kern w:val="0"/>
                <w:szCs w:val="21"/>
              </w:rPr>
              <w:t>地锚应根据导轨架的安装高度及土质情况，经设计计算确定。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8.4.2 30m</w:t>
            </w:r>
            <w:r>
              <w:rPr>
                <w:rFonts w:ascii="Times New Roman" w:eastAsia="宋体" w:hAnsi="Times New Roman" w:cs="宋体" w:hint="eastAsia"/>
                <w:color w:val="000000"/>
                <w:spacing w:val="-6"/>
                <w:kern w:val="0"/>
                <w:szCs w:val="21"/>
              </w:rPr>
              <w:t>以下物料提升机可采用桩式地锚。当采用钢管（</w:t>
            </w:r>
            <w:r>
              <w:rPr>
                <w:rFonts w:ascii="Times New Roman" w:eastAsia="宋体" w:hAnsi="Times New Roman" w:cs="宋体"/>
                <w:color w:val="000000"/>
                <w:spacing w:val="-6"/>
                <w:kern w:val="0"/>
                <w:szCs w:val="21"/>
              </w:rPr>
              <w:t>48mm</w:t>
            </w:r>
            <w:r>
              <w:rPr>
                <w:rFonts w:ascii="Times New Roman" w:eastAsia="宋体" w:hAnsi="Times New Roman" w:cs="Arial"/>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）或角钢（</w:t>
            </w:r>
            <w:r>
              <w:rPr>
                <w:rFonts w:ascii="Times New Roman" w:eastAsia="宋体" w:hAnsi="Times New Roman" w:cs="宋体"/>
                <w:color w:val="000000"/>
                <w:spacing w:val="-6"/>
                <w:kern w:val="0"/>
                <w:szCs w:val="21"/>
              </w:rPr>
              <w:t>75mm</w:t>
            </w:r>
            <w:r>
              <w:rPr>
                <w:rFonts w:ascii="Times New Roman" w:eastAsia="宋体" w:hAnsi="Times New Roman" w:cs="Arial"/>
                <w:color w:val="000000"/>
                <w:spacing w:val="-6"/>
                <w:kern w:val="0"/>
                <w:szCs w:val="21"/>
              </w:rPr>
              <w:t>×</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）时，不应少于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根；应并排设置，间距不应小于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，打入深度不应小于</w:t>
            </w:r>
            <w:r>
              <w:rPr>
                <w:rFonts w:ascii="Times New Roman" w:eastAsia="宋体" w:hAnsi="Times New Roman" w:cs="宋体"/>
                <w:color w:val="000000"/>
                <w:spacing w:val="-6"/>
                <w:kern w:val="0"/>
                <w:szCs w:val="21"/>
              </w:rPr>
              <w:t>1.7m</w:t>
            </w:r>
            <w:r>
              <w:rPr>
                <w:rFonts w:ascii="Times New Roman" w:eastAsia="宋体" w:hAnsi="Times New Roman" w:cs="宋体" w:hint="eastAsia"/>
                <w:color w:val="000000"/>
                <w:spacing w:val="-6"/>
                <w:kern w:val="0"/>
                <w:szCs w:val="21"/>
              </w:rPr>
              <w:t>；顶部应设有防止缆风绳滑脱的装置。</w:t>
            </w:r>
          </w:p>
        </w:tc>
      </w:tr>
      <w:tr w:rsidR="00D31AD4">
        <w:trPr>
          <w:trHeight w:val="294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 xml:space="preserve">JGJ 305-2013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附着装置应符合下列规定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物料提升机附着装置的设置应符合说明书的要求；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附着架与架体及建筑结构应采用刚性连接，不得与脚手架连接；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缆风绳应符合下列规定：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当设置缆风绳时，其地锚设置应符合现行行业标准《龙门架及井架物料提升机安全技术规范》</w:t>
            </w:r>
            <w:r>
              <w:rPr>
                <w:rFonts w:ascii="Times New Roman" w:eastAsia="宋体" w:hAnsi="Times New Roman" w:cs="宋体"/>
                <w:color w:val="000000"/>
                <w:spacing w:val="-6"/>
                <w:kern w:val="0"/>
                <w:szCs w:val="21"/>
              </w:rPr>
              <w:t>JGJ88</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缆风绳与地面夹角宜为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°，其下端应与地锚连接牢靠；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缆风绳应设有预紧装置，张紧度应适宜；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当架体高度</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及以上时，不应使用缆风绳。</w:t>
            </w:r>
          </w:p>
        </w:tc>
      </w:tr>
      <w:tr w:rsidR="00D31AD4">
        <w:trPr>
          <w:trHeight w:val="3871"/>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7.9.5 </w:t>
            </w:r>
            <w:r>
              <w:rPr>
                <w:rFonts w:ascii="Times New Roman" w:eastAsia="宋体" w:hAnsi="Times New Roman" w:cs="宋体" w:hint="eastAsia"/>
                <w:color w:val="000000"/>
                <w:spacing w:val="-6"/>
                <w:kern w:val="0"/>
                <w:szCs w:val="21"/>
              </w:rPr>
              <w:t>附墙架与物料提升机架体之间及建筑物之间应采用刚性连接；附墙架及架体不得与脚手架连接。</w:t>
            </w:r>
            <w:r>
              <w:rPr>
                <w:rFonts w:ascii="Times New Roman" w:eastAsia="宋体" w:hAnsi="Times New Roman" w:cs="宋体"/>
                <w:color w:val="000000"/>
                <w:spacing w:val="-6"/>
                <w:kern w:val="0"/>
                <w:szCs w:val="21"/>
              </w:rPr>
              <w:t xml:space="preserve"> 7.9.6 </w:t>
            </w:r>
            <w:r>
              <w:rPr>
                <w:rFonts w:ascii="Times New Roman" w:eastAsia="宋体" w:hAnsi="Times New Roman" w:cs="宋体" w:hint="eastAsia"/>
                <w:color w:val="000000"/>
                <w:spacing w:val="-6"/>
                <w:kern w:val="0"/>
                <w:szCs w:val="21"/>
              </w:rPr>
              <w:t>附墙架应符合下列规定：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附墙架的设置应符合设计要求，其间隔不宜大于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，且在建筑物顶部应设置一组附墙架，悬高高度应符合使用说明书要求。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附墙架的材质应与架体相同，不应采用木质和竹竿。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7.9.7 </w:t>
            </w:r>
            <w:r>
              <w:rPr>
                <w:rFonts w:ascii="Times New Roman" w:eastAsia="宋体" w:hAnsi="Times New Roman" w:cs="宋体" w:hint="eastAsia"/>
                <w:color w:val="000000"/>
                <w:spacing w:val="-6"/>
                <w:kern w:val="0"/>
                <w:szCs w:val="21"/>
              </w:rPr>
              <w:t>缆风绳应符合下列规定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当提升机无法用附墙架时，应采用缆风绳稳固架体；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缆风绳安全系数应选用</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，并应经计算确定，直径不应小于</w:t>
            </w:r>
            <w:r>
              <w:rPr>
                <w:rFonts w:ascii="Times New Roman" w:eastAsia="宋体" w:hAnsi="Times New Roman" w:cs="宋体"/>
                <w:color w:val="000000"/>
                <w:spacing w:val="-6"/>
                <w:kern w:val="0"/>
                <w:szCs w:val="21"/>
              </w:rPr>
              <w:t>9.3mm</w:t>
            </w:r>
            <w:r>
              <w:rPr>
                <w:rFonts w:ascii="Times New Roman" w:eastAsia="宋体" w:hAnsi="Times New Roman" w:cs="宋体" w:hint="eastAsia"/>
                <w:color w:val="000000"/>
                <w:spacing w:val="-6"/>
                <w:kern w:val="0"/>
                <w:szCs w:val="21"/>
              </w:rPr>
              <w:t>。当提升机高度在</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及以下时，缆风绳不应少于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组；提升机高度在</w:t>
            </w:r>
            <w:r>
              <w:rPr>
                <w:rFonts w:ascii="Times New Roman" w:eastAsia="宋体" w:hAnsi="Times New Roman" w:cs="宋体"/>
                <w:color w:val="000000"/>
                <w:spacing w:val="-6"/>
                <w:kern w:val="0"/>
                <w:szCs w:val="21"/>
              </w:rPr>
              <w:t>21m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时，缆风绳不应少于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缆风绳与地面夹角不应大于</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高架提升机不应使用缆风绳。</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安装高度、额定重量。</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 xml:space="preserve"> JGJ88-2010</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物料提升机额定起重量不宜超过</w:t>
            </w:r>
            <w:r>
              <w:rPr>
                <w:rFonts w:ascii="Times New Roman" w:eastAsia="宋体" w:hAnsi="Times New Roman" w:cs="宋体"/>
                <w:color w:val="000000"/>
                <w:spacing w:val="-6"/>
                <w:kern w:val="0"/>
                <w:szCs w:val="21"/>
              </w:rPr>
              <w:t>160kN</w:t>
            </w:r>
            <w:r>
              <w:rPr>
                <w:rFonts w:ascii="Times New Roman" w:eastAsia="宋体" w:hAnsi="Times New Roman" w:cs="宋体" w:hint="eastAsia"/>
                <w:color w:val="000000"/>
                <w:spacing w:val="-6"/>
                <w:kern w:val="0"/>
                <w:szCs w:val="21"/>
              </w:rPr>
              <w:t>；安装高度不宜超过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。当安装高度超过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时，物料提升机除应具有起重量限制、防坠保护、停层及限位功能外，尚应符合下列规定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吊笼应有自动停层功能，停层后吊笼底板与停层平台的垂直高度偏差不应超过</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防坠安全器应为渐进式；</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应具有自升降安拆功能；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应具有语音及影像信号。</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3.3.5</w:t>
            </w:r>
          </w:p>
        </w:tc>
        <w:tc>
          <w:tcPr>
            <w:tcW w:w="20430" w:type="dxa"/>
            <w:gridSpan w:val="5"/>
            <w:noWrap/>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r>
      <w:tr w:rsidR="00D31AD4">
        <w:trPr>
          <w:trHeight w:val="4013"/>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起重吊装作业必须编制吊装作业施工组织设计，吊装作业前应按照相关规定做好准备工作。</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必须编制吊装作业施工组织设计，并应充分考虑施工现场的环境、道路、架空电线等情况。作业前应进行技术交底；作业中，未经技术负责人批准，不得随意更改。</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起重作业人员必须穿防滑鞋、戴安全帽，高处作业应佩挂安全带，并应系挂可靠和严格遵守高挂低用。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吊装作业区四周应设置明显标志，严禁非操作人员入内。夜间施工必须有足够的照明。</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3.0.7 </w:t>
            </w:r>
            <w:r>
              <w:rPr>
                <w:rFonts w:ascii="Times New Roman" w:eastAsia="宋体" w:hAnsi="Times New Roman" w:cs="宋体" w:hint="eastAsia"/>
                <w:color w:val="000000"/>
                <w:spacing w:val="-6"/>
                <w:kern w:val="0"/>
                <w:szCs w:val="21"/>
              </w:rPr>
              <w:t>登高梯子的上端应予固定，高空用的吊篮和临时工作台应绑扎牢靠。吊篮和工作台的脚手板应铺平绑牢，严禁出现探头板。吊移操作平台时，平台上面严禁站人。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3.0.8 </w:t>
            </w:r>
            <w:r>
              <w:rPr>
                <w:rFonts w:ascii="Times New Roman" w:eastAsia="宋体" w:hAnsi="Times New Roman" w:cs="宋体" w:hint="eastAsia"/>
                <w:color w:val="000000"/>
                <w:spacing w:val="-6"/>
                <w:kern w:val="0"/>
                <w:szCs w:val="21"/>
              </w:rPr>
              <w:t>绑扎所用的吊索、卡环、绳扣等的规格应按计算确定。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高空吊装屋架、梁和斜吊法吊装柱时，应于构件两端绑扎溜绳，由操作人员控制构件的平衡和稳定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构件吊装和翻身扶直时的吊点必须符合设计规定。异型构件或无设计规定时，应经计算确定，并保证使构件起吊平稳。</w:t>
            </w: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安装所使用的螺栓、钢楔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或木楔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、钢垫板、垫木和电焊条等的材质应符合设计要求的材质标准及国家现行标准的有关规定。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3.0.13 </w:t>
            </w:r>
            <w:r>
              <w:rPr>
                <w:rFonts w:ascii="Times New Roman" w:eastAsia="宋体" w:hAnsi="Times New Roman" w:cs="宋体" w:hint="eastAsia"/>
                <w:color w:val="000000"/>
                <w:spacing w:val="-6"/>
                <w:kern w:val="0"/>
                <w:szCs w:val="21"/>
              </w:rPr>
              <w:t>吊装大、重、新结构构件和采用新的吊装工艺时，应先进行试吊，确认无问题后，方可正式起吊。</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3.0.14 </w:t>
            </w:r>
            <w:r>
              <w:rPr>
                <w:rFonts w:ascii="Times New Roman" w:eastAsia="宋体" w:hAnsi="Times New Roman" w:cs="宋体" w:hint="eastAsia"/>
                <w:color w:val="000000"/>
                <w:spacing w:val="-6"/>
                <w:kern w:val="0"/>
                <w:szCs w:val="21"/>
              </w:rPr>
              <w:t>大雨天、雾天、大雪天及六级以上大风天等恶劣天气应停止吊装作业。事后应及时清理冰雪并应采取防滑和防漏电措施。雨雪过后作业前，应先试吊，确认制动器灵敏可靠后方可进行作业。</w:t>
            </w:r>
          </w:p>
        </w:tc>
      </w:tr>
      <w:tr w:rsidR="00D31AD4">
        <w:trPr>
          <w:trHeight w:val="3947"/>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采取的起吊方式和吊装过程操作，必须复核相关规定要求。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3.0.15 </w:t>
            </w:r>
            <w:r>
              <w:rPr>
                <w:rFonts w:ascii="Times New Roman" w:eastAsia="宋体" w:hAnsi="Times New Roman" w:cs="宋体" w:hint="eastAsia"/>
                <w:color w:val="000000"/>
                <w:spacing w:val="-6"/>
                <w:kern w:val="0"/>
                <w:szCs w:val="21"/>
              </w:rPr>
              <w:t>吊起的构件应确保在起重机吊杆顶的正下方，严禁采用斜拉、斜吊，严禁起吊埋于地下或粘结在地面上的构件。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3.0.17 </w:t>
            </w:r>
            <w:r>
              <w:rPr>
                <w:rFonts w:ascii="Times New Roman" w:eastAsia="宋体" w:hAnsi="Times New Roman" w:cs="宋体" w:hint="eastAsia"/>
                <w:color w:val="000000"/>
                <w:spacing w:val="-6"/>
                <w:kern w:val="0"/>
                <w:szCs w:val="21"/>
              </w:rPr>
              <w:t>采用双机抬吊时，宜选用同类型或性能相近的起重机，负载分配应合理，单机载荷不得超过额定起重量的</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。两机应协调起吊和就位，起吊的速度应平稳缓慢。</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3.0.18</w:t>
            </w:r>
            <w:r>
              <w:rPr>
                <w:rFonts w:ascii="Times New Roman" w:eastAsia="宋体" w:hAnsi="Times New Roman" w:cs="宋体" w:hint="eastAsia"/>
                <w:color w:val="000000"/>
                <w:spacing w:val="-6"/>
                <w:kern w:val="0"/>
                <w:szCs w:val="21"/>
              </w:rPr>
              <w:t>严禁超载和吊装重量不明的重型构件和设备。</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3.0.20 </w:t>
            </w:r>
            <w:r>
              <w:rPr>
                <w:rFonts w:ascii="Times New Roman" w:eastAsia="宋体" w:hAnsi="Times New Roman" w:cs="宋体" w:hint="eastAsia"/>
                <w:color w:val="000000"/>
                <w:spacing w:val="-6"/>
                <w:kern w:val="0"/>
                <w:szCs w:val="21"/>
              </w:rPr>
              <w:t>开始起吊时，应先将构件吊离地面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后暂停，检查起重机的稳定性、制动装置的可靠性、构件的平衡性和绑扎的牢固性等，确认无误后，方可继续起吊。已吊起的构件不得长久停滞在空中。</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3.0.21 </w:t>
            </w:r>
            <w:r>
              <w:rPr>
                <w:rFonts w:ascii="Times New Roman" w:eastAsia="宋体" w:hAnsi="Times New Roman" w:cs="宋体" w:hint="eastAsia"/>
                <w:color w:val="000000"/>
                <w:spacing w:val="-6"/>
                <w:kern w:val="0"/>
                <w:szCs w:val="21"/>
              </w:rPr>
              <w:t>严禁在吊起的构件上行走或站立，不得用起重机载运人员，不得在构件上堆放或悬挂零星物件。</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3.0.22 </w:t>
            </w:r>
            <w:r>
              <w:rPr>
                <w:rFonts w:ascii="Times New Roman" w:eastAsia="宋体" w:hAnsi="Times New Roman" w:cs="宋体" w:hint="eastAsia"/>
                <w:color w:val="000000"/>
                <w:spacing w:val="-6"/>
                <w:kern w:val="0"/>
                <w:szCs w:val="21"/>
              </w:rPr>
              <w:t>起吊时应匀速，不得突然制动。回转时动作应平稳，当回转未停稳前不得做反向动作。</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3.0.23</w:t>
            </w:r>
            <w:r>
              <w:rPr>
                <w:rFonts w:ascii="Times New Roman" w:eastAsia="宋体" w:hAnsi="Times New Roman" w:cs="宋体" w:hint="eastAsia"/>
                <w:color w:val="000000"/>
                <w:spacing w:val="-6"/>
                <w:kern w:val="0"/>
                <w:szCs w:val="21"/>
              </w:rPr>
              <w:t>严禁在已吊起的构件下面或起熏臂下旋转范围内作业或行走。</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3.0.25 </w:t>
            </w:r>
            <w:r>
              <w:rPr>
                <w:rFonts w:ascii="Times New Roman" w:eastAsia="宋体" w:hAnsi="Times New Roman" w:cs="宋体" w:hint="eastAsia"/>
                <w:color w:val="000000"/>
                <w:spacing w:val="-6"/>
                <w:kern w:val="0"/>
                <w:szCs w:val="21"/>
              </w:rPr>
              <w:t>高处作业所使用的工具和零配件等，必须放在工具袋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内，严防掉落，并严禁上下抛掷。</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3.0.29 </w:t>
            </w:r>
            <w:r>
              <w:rPr>
                <w:rFonts w:ascii="Times New Roman" w:eastAsia="宋体" w:hAnsi="Times New Roman" w:cs="宋体" w:hint="eastAsia"/>
                <w:color w:val="000000"/>
                <w:spacing w:val="-6"/>
                <w:kern w:val="0"/>
                <w:szCs w:val="21"/>
              </w:rPr>
              <w:t>吊装中的焊接作业，应有严格的防火措施，并应设专人看护。在作业部位下面周</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范用内不得有人。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3.0.30 </w:t>
            </w:r>
            <w:r>
              <w:rPr>
                <w:rFonts w:ascii="Times New Roman" w:eastAsia="宋体" w:hAnsi="Times New Roman" w:cs="宋体" w:hint="eastAsia"/>
                <w:color w:val="000000"/>
                <w:spacing w:val="-6"/>
                <w:kern w:val="0"/>
                <w:szCs w:val="21"/>
              </w:rPr>
              <w:t>对起吊物进行移动、吊升、停止、安装时的全过程应采用旗语或通用手势信号进行指挥，信号不明不得启动，上下联系应相互协调，也可采用通信工具。</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起重机械的使用应符合相关规定要求。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自行式起重机的使用应符合下列规定：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起重机工作时的停放位置应与沟渠、基坑保持安全距离。且作业时不得停放在斜坡上进行；</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前应将支腿全部伸出，并支垫牢固。调整支腿应在无载荷时进行，并将起重臂全部缩回转至正前或正后，方可调整。作业过程中发现支腿沉陷或其它不正常情况时，应立即放下吊物，进行调整后，方可继续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4.1.7 </w:t>
            </w:r>
            <w:r>
              <w:rPr>
                <w:rFonts w:ascii="Times New Roman" w:eastAsia="宋体" w:hAnsi="Times New Roman" w:cs="宋体" w:hint="eastAsia"/>
                <w:color w:val="000000"/>
                <w:spacing w:val="-6"/>
                <w:kern w:val="0"/>
                <w:szCs w:val="21"/>
              </w:rPr>
              <w:t>桅杆式起重机的使用应符合下列规定：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桅杆式起重机应按国家有关规范规定进行设计和制作，经严格的测试、试运转和技术鉴定合格后，方可投入使用；</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安装起重机的地基、基础、缆风绳和地锚等设施，必须经计算确定。缆风绳与地面的夹角应在</w:t>
            </w:r>
            <w:r>
              <w:rPr>
                <w:rFonts w:ascii="Times New Roman" w:eastAsia="宋体" w:hAnsi="Times New Roman" w:cs="宋体"/>
                <w:color w:val="000000"/>
                <w:spacing w:val="-6"/>
                <w:kern w:val="0"/>
                <w:szCs w:val="21"/>
              </w:rPr>
              <w:t xml:space="preserve"> 30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°之间。缆风绳不得与供电线路接触，在靠近电线附近，应装设由绝缘材料制作的护线架；</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在整个吊装过程中，应派专人看守地锚。每进行一段工作后或大雨后，应对桅杆、缆风绳、索具、地锚和卷扬机等进行详细检查，发现有摆动、损坏等不正常情况时，应立即处理解决；</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桅杆式起重机移动时，其底座应垫以足够的承重枕木排和滚杠，并将起重臂收紧处于移动方向的前方，倾斜不得超过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°，移动时桅杆不得向后倾斜，收放缆风绳应配合一致；</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卷扬机的设置与使用应符合下列规定：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8"/>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卷扬机的基础必须平稳牢固，并设有可靠的地锚进行锚固，严格防止发生倾覆和滑动。</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8"/>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导向滑轮严禁使用开口拉板式滑轮。滑轮到卷筒中心的距离，对于带槽卷筒应大于卷筒宽度的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倍；对于无槽卷筒应大于</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倍，并确保当钢丝绳处在卷筒中间位置时，应与卷筒的轴心线垂直。</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8"/>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钢丝绳在卷筒上应逐圈靠紧，排列整齐，严禁互相错叠、离缝和挤压。钢丝绳缠满后，不得超出卷筒两端挡板。严禁在运转中用手或脚去拉、踩钢丝绳。</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8"/>
              </w:numPr>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在制动操纵杆的行程范围内不得有障碍物。作业过程中，操作人员不得离开卷扬机，并禁止人员跨越卷扬机钢丝绳。</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吊装作业中的绳索必须符合相关规范的规定。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吊装作业中使用的白棕绳应符合下列规定：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必须由剑麻的茎纤维搓成，并不得涂油。其规格和破断拉力应符合产品说明书的规定。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只可用作起吊轻型构件（如钢支撑）、受力不大的缆风绳和溜绳。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穿绕滑轮的直径根据人力或机械动力等驱动形式的不同，应大于白棕绳直径的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倍或</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倍。麻绳有结时，不得穿过滑车狭小之处。长期在滑车使用的白棕绳，应定期改变穿绳方向，以使绳的磨损均匀。</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整卷白棕绳应根据需要长度切断绳头，切断前必须用铁丝或麻绳将切断口扎紧，严防绳头松散。</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使用中发生的扭结应立即抖直。如有局部损伤，应切去损伤部分。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当绳不够长时，必须采用编接接长。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捆绑有棱角的物件时，必须垫以木板或麻袋等物。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使用中不得在粗糙的构件上或地下拖拉，并应严防砂、石屑嵌入，磨伤白棕绳。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编接绳头绳套时，编接前每股头上应用绳扎紧，编接后相互搭接长度：绳套不得小于白棕绳直径的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倍；绳头不得小于</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 </w:t>
            </w:r>
            <w:r>
              <w:rPr>
                <w:rFonts w:ascii="Times New Roman" w:eastAsia="宋体" w:hAnsi="Times New Roman" w:cs="宋体" w:hint="eastAsia"/>
                <w:color w:val="000000"/>
                <w:spacing w:val="-6"/>
                <w:kern w:val="0"/>
                <w:szCs w:val="21"/>
              </w:rPr>
              <w:t>白棕绳的堆放和保管应符合下列规定：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原封整卷白棕绳应放置在支垫不小于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高的木板上。直径</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以下的白棕绳重叠堆放不得超过</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卷，直径</w:t>
            </w:r>
            <w:r>
              <w:rPr>
                <w:rFonts w:ascii="Times New Roman" w:eastAsia="宋体" w:hAnsi="Times New Roman" w:cs="宋体"/>
                <w:color w:val="000000"/>
                <w:spacing w:val="-6"/>
                <w:kern w:val="0"/>
                <w:szCs w:val="21"/>
              </w:rPr>
              <w:t>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38mm</w:t>
            </w:r>
            <w:r>
              <w:rPr>
                <w:rFonts w:ascii="Times New Roman" w:eastAsia="宋体" w:hAnsi="Times New Roman" w:cs="宋体" w:hint="eastAsia"/>
                <w:color w:val="000000"/>
                <w:spacing w:val="-6"/>
                <w:kern w:val="0"/>
                <w:szCs w:val="21"/>
              </w:rPr>
              <w:t>的不得超过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卷，直径</w:t>
            </w:r>
            <w:r>
              <w:rPr>
                <w:rFonts w:ascii="Times New Roman" w:eastAsia="宋体" w:hAnsi="Times New Roman" w:cs="宋体"/>
                <w:color w:val="000000"/>
                <w:spacing w:val="-6"/>
                <w:kern w:val="0"/>
                <w:szCs w:val="21"/>
              </w:rPr>
              <w:t>41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63mm</w:t>
            </w:r>
            <w:r>
              <w:rPr>
                <w:rFonts w:ascii="Times New Roman" w:eastAsia="宋体" w:hAnsi="Times New Roman" w:cs="宋体" w:hint="eastAsia"/>
                <w:color w:val="000000"/>
                <w:spacing w:val="-6"/>
                <w:kern w:val="0"/>
                <w:szCs w:val="21"/>
              </w:rPr>
              <w:t>的不得超过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卷；</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粘有灰尘或污物时，可在水中洗净后晾干，并应较松地盘好挂在木架上；</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1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存放白棕绳的库房应干燥、通风、不得使麻绳受潮或霉烂；</w:t>
            </w:r>
          </w:p>
          <w:p w:rsidR="00D31AD4" w:rsidRDefault="00D31AD4" w:rsidP="00D31AD4">
            <w:pPr>
              <w:widowControl/>
              <w:numPr>
                <w:ilvl w:val="0"/>
                <w:numId w:val="1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堆放时严禁与油漆、酸、碱以及有腐蚀性的化学药品接触。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吊装作业中钢丝绳的使用、检验和报废等应符合国家现行标准《重要用途钢丝绳》</w:t>
            </w:r>
            <w:r>
              <w:rPr>
                <w:rFonts w:ascii="Times New Roman" w:eastAsia="宋体" w:hAnsi="Times New Roman" w:cs="宋体"/>
                <w:color w:val="000000"/>
                <w:spacing w:val="-6"/>
                <w:kern w:val="0"/>
                <w:szCs w:val="21"/>
              </w:rPr>
              <w:t>GB8918</w:t>
            </w:r>
            <w:r>
              <w:rPr>
                <w:rFonts w:ascii="Times New Roman" w:eastAsia="宋体" w:hAnsi="Times New Roman" w:cs="宋体" w:hint="eastAsia"/>
                <w:color w:val="000000"/>
                <w:spacing w:val="-6"/>
                <w:kern w:val="0"/>
                <w:szCs w:val="21"/>
              </w:rPr>
              <w:t>、《一般用途钢丝绳》</w:t>
            </w:r>
            <w:r>
              <w:rPr>
                <w:rFonts w:ascii="Times New Roman" w:eastAsia="宋体" w:hAnsi="Times New Roman" w:cs="宋体"/>
                <w:color w:val="000000"/>
                <w:spacing w:val="-6"/>
                <w:kern w:val="0"/>
                <w:szCs w:val="21"/>
              </w:rPr>
              <w:t>GB/T20118</w:t>
            </w:r>
            <w:r>
              <w:rPr>
                <w:rFonts w:ascii="Times New Roman" w:eastAsia="宋体" w:hAnsi="Times New Roman" w:cs="宋体" w:hint="eastAsia"/>
                <w:color w:val="000000"/>
                <w:spacing w:val="-6"/>
                <w:kern w:val="0"/>
                <w:szCs w:val="21"/>
              </w:rPr>
              <w:t>和《起重机钢丝绳保养、维护、安装、检验和报废》</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中的相关规定。</w:t>
            </w:r>
          </w:p>
        </w:tc>
      </w:tr>
      <w:tr w:rsidR="00D31AD4">
        <w:trPr>
          <w:trHeight w:val="4623"/>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吊装作业中的吊索必须符合相关规范的规定。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4.3.1</w:t>
            </w:r>
            <w:r>
              <w:rPr>
                <w:rFonts w:ascii="Times New Roman" w:eastAsia="宋体" w:hAnsi="Times New Roman" w:cs="宋体" w:hint="eastAsia"/>
                <w:color w:val="000000"/>
                <w:spacing w:val="-6"/>
                <w:kern w:val="0"/>
                <w:szCs w:val="21"/>
              </w:rPr>
              <w:t>钢丝绳吊索应符合下列规定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钢丝绳吊索应符合现行国家标准《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般用途钢丝绳吊索特性和技术条件》</w:t>
            </w:r>
            <w:r>
              <w:rPr>
                <w:rFonts w:ascii="Times New Roman" w:eastAsia="宋体" w:hAnsi="Times New Roman" w:cs="宋体"/>
                <w:color w:val="000000"/>
                <w:spacing w:val="-6"/>
                <w:kern w:val="0"/>
                <w:szCs w:val="21"/>
              </w:rPr>
              <w:t>GB/T1676</w:t>
            </w:r>
            <w:r>
              <w:rPr>
                <w:rFonts w:ascii="Times New Roman" w:eastAsia="宋体" w:hAnsi="Times New Roman" w:cs="宋体" w:hint="eastAsia"/>
                <w:color w:val="000000"/>
                <w:spacing w:val="-6"/>
                <w:kern w:val="0"/>
                <w:szCs w:val="21"/>
              </w:rPr>
              <w:t>、插编索扣应符合现行国家标准《钢丝绳吊索插编索扣》</w:t>
            </w:r>
            <w:r>
              <w:rPr>
                <w:rFonts w:ascii="Times New Roman" w:eastAsia="宋体" w:hAnsi="Times New Roman" w:cs="宋体"/>
                <w:color w:val="000000"/>
                <w:spacing w:val="-6"/>
                <w:kern w:val="0"/>
                <w:szCs w:val="21"/>
              </w:rPr>
              <w:t>GB/T16271</w:t>
            </w:r>
            <w:r>
              <w:rPr>
                <w:rFonts w:ascii="Times New Roman" w:eastAsia="宋体" w:hAnsi="Times New Roman" w:cs="宋体" w:hint="eastAsia"/>
                <w:color w:val="000000"/>
                <w:spacing w:val="-6"/>
                <w:kern w:val="0"/>
                <w:szCs w:val="21"/>
              </w:rPr>
              <w:t>中所规定的一般用途钢丝绳吊索特性和技术条件等的规定。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吊索宜采用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型钢丝绳制作成环式或</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股头式（图</w:t>
            </w:r>
            <w:r>
              <w:rPr>
                <w:rFonts w:ascii="Times New Roman" w:eastAsia="宋体" w:hAnsi="Times New Roman" w:cs="宋体"/>
                <w:color w:val="000000"/>
                <w:spacing w:val="-6"/>
                <w:kern w:val="0"/>
                <w:szCs w:val="21"/>
              </w:rPr>
              <w:t>4.3.1)</w:t>
            </w:r>
            <w:r>
              <w:rPr>
                <w:rFonts w:ascii="Times New Roman" w:eastAsia="宋体" w:hAnsi="Times New Roman" w:cs="宋体" w:hint="eastAsia"/>
                <w:color w:val="000000"/>
                <w:spacing w:val="-6"/>
                <w:kern w:val="0"/>
                <w:szCs w:val="21"/>
              </w:rPr>
              <w:t>，其长度和直径应根据吊物的几何尺寸、重量和所用的吊装工具、吊装方法确定。使用时可采用单根、双根、四根或多根悬吊形式。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吊索的绳环或两端的绳套可采用压接接头，压接接头的长度不应小于钢丝绳直径的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倍，且不应小于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股头吊索两端的绳套可根据工作需要装上桃形环、卡环或吊钩等吊索附件。当利用吊索上的吊钩、卡环钩挂重物上的起重吊环时，吊索的安全系数不应小于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；当用吊索直接捆绑重物，且吊索与重物棱角间已采取妥善的保护措施时，吊索的安全系数应取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﹔当起吊重、大或精密的重物时，除应采取妥善保护措施外，吊索的安全系数应取</w:t>
            </w:r>
            <w:r>
              <w:rPr>
                <w:rFonts w:ascii="Times New Roman" w:eastAsia="宋体" w:hAnsi="Times New Roman" w:cs="宋体"/>
                <w:color w:val="000000"/>
                <w:spacing w:val="-6"/>
                <w:kern w:val="0"/>
                <w:szCs w:val="21"/>
              </w:rPr>
              <w:t>10.5</w:t>
            </w:r>
            <w:r>
              <w:rPr>
                <w:rFonts w:ascii="Times New Roman" w:eastAsia="宋体" w:hAnsi="Times New Roman" w:cs="宋体" w:hint="eastAsia"/>
                <w:color w:val="000000"/>
                <w:spacing w:val="-6"/>
                <w:kern w:val="0"/>
                <w:szCs w:val="21"/>
              </w:rPr>
              <w:t>吊索与所吊构件间的水平夹角宜大于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°。计算拉力时可按本规范附录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A.1</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A.2</w:t>
            </w:r>
            <w:r>
              <w:rPr>
                <w:rFonts w:ascii="Times New Roman" w:eastAsia="宋体" w:hAnsi="Times New Roman" w:cs="宋体" w:hint="eastAsia"/>
                <w:color w:val="000000"/>
                <w:spacing w:val="-6"/>
                <w:kern w:val="0"/>
                <w:szCs w:val="21"/>
              </w:rPr>
              <w:t>选用。</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4.3.2</w:t>
            </w:r>
            <w:r>
              <w:rPr>
                <w:rFonts w:ascii="Times New Roman" w:eastAsia="宋体" w:hAnsi="Times New Roman" w:cs="宋体" w:hint="eastAsia"/>
                <w:color w:val="000000"/>
                <w:spacing w:val="-6"/>
                <w:kern w:val="0"/>
                <w:szCs w:val="21"/>
              </w:rPr>
              <w:t>吊索附件应符合下列规定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套环应符合现行国家标准《钢丝绳用普通套环》</w:t>
            </w:r>
            <w:r>
              <w:rPr>
                <w:rFonts w:ascii="Times New Roman" w:eastAsia="宋体" w:hAnsi="Times New Roman" w:cs="宋体"/>
                <w:color w:val="000000"/>
                <w:spacing w:val="-6"/>
                <w:kern w:val="0"/>
                <w:szCs w:val="21"/>
              </w:rPr>
              <w:t>GB/T5974.1</w:t>
            </w:r>
            <w:r>
              <w:rPr>
                <w:rFonts w:ascii="Times New Roman" w:eastAsia="宋体" w:hAnsi="Times New Roman" w:cs="宋体" w:hint="eastAsia"/>
                <w:color w:val="000000"/>
                <w:spacing w:val="-6"/>
                <w:kern w:val="0"/>
                <w:szCs w:val="21"/>
              </w:rPr>
              <w:t>和《钢丝绳用重型套环》</w:t>
            </w:r>
            <w:r>
              <w:rPr>
                <w:rFonts w:ascii="Times New Roman" w:eastAsia="宋体" w:hAnsi="Times New Roman" w:cs="宋体"/>
                <w:color w:val="000000"/>
                <w:spacing w:val="-6"/>
                <w:kern w:val="0"/>
                <w:szCs w:val="21"/>
              </w:rPr>
              <w:t>GB/T 5974.2</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使用套环时，其起吊的承载能力应将套环的承载能力与表</w:t>
            </w:r>
            <w:r>
              <w:rPr>
                <w:rFonts w:ascii="Times New Roman" w:eastAsia="宋体" w:hAnsi="Times New Roman" w:cs="宋体"/>
                <w:color w:val="000000"/>
                <w:spacing w:val="-6"/>
                <w:kern w:val="0"/>
                <w:szCs w:val="21"/>
              </w:rPr>
              <w:t>4.3.2</w:t>
            </w:r>
            <w:r>
              <w:rPr>
                <w:rFonts w:ascii="Times New Roman" w:eastAsia="宋体" w:hAnsi="Times New Roman" w:cs="宋体" w:hint="eastAsia"/>
                <w:color w:val="000000"/>
                <w:spacing w:val="-6"/>
                <w:kern w:val="0"/>
                <w:szCs w:val="21"/>
              </w:rPr>
              <w:t>中降低后的钢丝绳承刺能力相比较，采用小值。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吊钩应有制造厂的合格证明书，表面应光滑、不得有裂纹、刻痕、剥裂、锐角等现象。吊钩每次使用前应检查一次，不合格者应停止使用。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活动卡环在绑扎时，起尔后销子的尾部应朝下，吊索在受力后城压紧销子，其容许荷载应按出厂说明书采用。</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w:t>
            </w:r>
            <w:r>
              <w:rPr>
                <w:rFonts w:ascii="Times New Roman" w:eastAsia="宋体" w:hAnsi="Times New Roman" w:cs="宋体" w:hint="eastAsia"/>
                <w:strike/>
                <w:color w:val="000000"/>
                <w:spacing w:val="-6"/>
                <w:kern w:val="0"/>
                <w:szCs w:val="21"/>
              </w:rPr>
              <w:t>吊索</w:t>
            </w:r>
            <w:r>
              <w:rPr>
                <w:rFonts w:ascii="Times New Roman" w:eastAsia="宋体" w:hAnsi="Times New Roman" w:cs="宋体" w:hint="eastAsia"/>
                <w:color w:val="000000"/>
                <w:spacing w:val="-6"/>
                <w:kern w:val="0"/>
                <w:szCs w:val="21"/>
              </w:rPr>
              <w:t>起重吊装设备必须符合相关规范的规定。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 </w:t>
            </w:r>
            <w:r>
              <w:rPr>
                <w:rFonts w:ascii="Times New Roman" w:eastAsia="宋体" w:hAnsi="Times New Roman" w:cs="宋体" w:hint="eastAsia"/>
                <w:color w:val="000000"/>
                <w:spacing w:val="-6"/>
                <w:kern w:val="0"/>
                <w:szCs w:val="21"/>
              </w:rPr>
              <w:t>滑轮和滑轮组的使用应符合下列规定：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滑轮应按其标定的允许荷载值使用。对起重量不明的滑轮，应先进行估算，并经负载试验合格后，方可使用。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对重要的吊装作业、较高处作业或在起重作业量较大时，不宜用钩型滑轮，应使用吊环、链环或吊梁型滑轮。</w:t>
            </w:r>
            <w:r>
              <w:rPr>
                <w:rFonts w:ascii="Times New Roman" w:eastAsia="宋体" w:hAnsi="Times New Roman" w:cs="宋体"/>
                <w:color w:val="000000"/>
                <w:spacing w:val="-6"/>
                <w:kern w:val="0"/>
                <w:szCs w:val="21"/>
              </w:rPr>
              <w:t xml:space="preserve"> 7 </w:t>
            </w:r>
            <w:r>
              <w:rPr>
                <w:rFonts w:ascii="Times New Roman" w:eastAsia="宋体" w:hAnsi="Times New Roman" w:cs="宋体" w:hint="eastAsia"/>
                <w:color w:val="000000"/>
                <w:spacing w:val="-6"/>
                <w:kern w:val="0"/>
                <w:szCs w:val="21"/>
              </w:rPr>
              <w:t>滑轮组的上下定、动滑轮之间应保持</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的最小距离。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4.4.2 </w:t>
            </w:r>
            <w:r>
              <w:rPr>
                <w:rFonts w:ascii="Times New Roman" w:eastAsia="宋体" w:hAnsi="Times New Roman" w:cs="宋体" w:hint="eastAsia"/>
                <w:color w:val="000000"/>
                <w:spacing w:val="-6"/>
                <w:kern w:val="0"/>
                <w:szCs w:val="21"/>
              </w:rPr>
              <w:t>卷扬机的使用应符合下列规定：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手摇卷扬机只可用于小型构件吊装、拖拉吊件或拉紧缆风绳等用。钢丝绳牵引速度应为</w:t>
            </w:r>
            <w:r>
              <w:rPr>
                <w:rFonts w:ascii="Times New Roman" w:eastAsia="宋体" w:hAnsi="Times New Roman" w:cs="宋体"/>
                <w:color w:val="000000"/>
                <w:spacing w:val="-6"/>
                <w:kern w:val="0"/>
                <w:szCs w:val="21"/>
              </w:rPr>
              <w:t>0.5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3m/min</w:t>
            </w:r>
            <w:r>
              <w:rPr>
                <w:rFonts w:ascii="Times New Roman" w:eastAsia="宋体" w:hAnsi="Times New Roman" w:cs="宋体" w:hint="eastAsia"/>
                <w:color w:val="000000"/>
                <w:spacing w:val="-6"/>
                <w:kern w:val="0"/>
                <w:szCs w:val="21"/>
              </w:rPr>
              <w:t>，并严禁超过其额定牵引力。</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大型构件的吊装必须采用电动卷扬机，钢丝绳的牵引速度应为</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13m/min</w:t>
            </w:r>
            <w:r>
              <w:rPr>
                <w:rFonts w:ascii="Times New Roman" w:eastAsia="宋体" w:hAnsi="Times New Roman" w:cs="宋体" w:hint="eastAsia"/>
                <w:color w:val="000000"/>
                <w:spacing w:val="-6"/>
                <w:kern w:val="0"/>
                <w:szCs w:val="21"/>
              </w:rPr>
              <w:t>，并严禁超过其额定牵引力。</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63"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卷扬机应当安装在吊装区外，水平距离应大于构件的安装高度，并搭设防护棚，保证操作人员能清楚地看见指挥人员的信号。当构件被吊到安装位置时，操作人员的视线仰角应小于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Pr="00C55EC3" w:rsidRDefault="00D31AD4" w:rsidP="00D31AD4">
            <w:pPr>
              <w:pStyle w:val="BodyTextFirstIndent2"/>
              <w:ind w:left="31680" w:firstLine="31680"/>
            </w:pP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起重用钢丝绳应与卷扬机卷筒轴线方向垂直，钢丝绳的最大偏离角不得超过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°，导向滑轮到卷筒的距离不得小于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，也不得小于卷筒宽度的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用于起吊作业的卷筒在吊装构件时，卷筒上的钢丝绳必须最少保留</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卷扬机的电气线路应经常检查，保证电机运转良好，电磁抱闸和接地安全有效，无漏电现象。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倒链（手动葫芦）的使用应符合下列规定：</w:t>
            </w: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倒链起重量或起吊构件的重量不明时，只可一人拉动链条，如一人拉不动应查明原因，严禁两人或多人一齐猛拉。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手扳葫芦应符合下列规定：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应只限于吊装中收紧缆风绳和升降吊篮使用。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用于吊篮时，应于每根钢丝绳处拴一根保险绳，并将保险绳的另一端固定于可靠的结构上。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4.4.5 </w:t>
            </w:r>
            <w:r>
              <w:rPr>
                <w:rFonts w:ascii="Times New Roman" w:eastAsia="宋体" w:hAnsi="Times New Roman" w:cs="宋体" w:hint="eastAsia"/>
                <w:color w:val="000000"/>
                <w:spacing w:val="-6"/>
                <w:kern w:val="0"/>
                <w:szCs w:val="21"/>
              </w:rPr>
              <w:t>绞磨的使用应符合下列规定：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应只限于在起重量不大、起重速度要求不高和拔杆吊装作业中固定牵引缆风绳等使用。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绞磨必须放置平稳，绞磨架应用地锚固定牢靠，严格避免受力后发生跳高（悬空）、倾斜和滑动。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作业人员应严格听从指挥，步调一致。严禁推杆人员踩踏起重钢丝绳。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中途停歇时，必须用制动器制动，推杆应用撬棍固定，且不宜离手，绳尾应固定在地锚上。严禁绞磨高速反转。</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重物下降时，应转动推杆缓慢下降，严禁采用松动尾绳和绞磨高速反转的方法。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千斤顶的使用应符合下列规定：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选择千斤顶，应符合下列规定：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千斤顶的额定起重量应大于起重构件的重量，起升高度应满足要求，其最小高度应与安装净空相适应。</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采用多台千斤顶联合顶升时，应选用同一型号的千斤顶，每台的额定起重量不得小于所分担构件重量的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千斤顶应放在平整坚实的地面上，底座下应垫以枕木或钢板，以加大承压面积，防止千斤顶下陷或歪斜。与被顶升构件的光滑面接触时，应加垫硬木板，严防滑落。</w:t>
            </w:r>
          </w:p>
          <w:p w:rsidR="00D31AD4" w:rsidRDefault="00D31AD4" w:rsidP="00D31AD4">
            <w:pPr>
              <w:widowControl/>
              <w:numPr>
                <w:ilvl w:val="0"/>
                <w:numId w:val="2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设顶处必须是坚实部位，载荷的传力中心应与千斤顶轴线一致，严禁载荷偏斜。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顶升时，应先轻微顶起后停住，检查千斤顶承力、地基、垫木、枕木垛是否正常，如有异常或千顶歪斜，应及时处理后方可继续工作。</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3.3.5.7</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吊装作业中的地锚必须符合相关规范的规定。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常用地锚构造与应用应符合下列规定：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立式地锚宜在不坚固的土壤条件下采用，其构造应符合下列规定（表</w:t>
            </w:r>
            <w:r>
              <w:rPr>
                <w:rFonts w:ascii="Times New Roman" w:eastAsia="宋体" w:hAnsi="Times New Roman" w:cs="宋体"/>
                <w:color w:val="000000"/>
                <w:spacing w:val="-6"/>
                <w:kern w:val="0"/>
                <w:szCs w:val="21"/>
              </w:rPr>
              <w:t>D.0.1~4</w:t>
            </w:r>
            <w:r>
              <w:rPr>
                <w:rFonts w:ascii="Times New Roman" w:eastAsia="宋体" w:hAnsi="Times New Roman" w:cs="宋体" w:hint="eastAsia"/>
                <w:color w:val="000000"/>
                <w:spacing w:val="-6"/>
                <w:kern w:val="0"/>
                <w:szCs w:val="21"/>
              </w:rPr>
              <w:t>）：</w:t>
            </w:r>
          </w:p>
          <w:p w:rsidR="00D31AD4" w:rsidRDefault="00D31AD4" w:rsidP="00D31AD4">
            <w:pPr>
              <w:widowControl/>
              <w:numPr>
                <w:ilvl w:val="0"/>
                <w:numId w:val="2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必须在枕木、圆木、枋木地垄柱的下部后侧和中部前侧设置档木，并贴紧土壁，坑内应回填土石并夯实，表面略高于自然地坪。</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地坑深度应大于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，地垄柱应露出地面</w:t>
            </w:r>
            <w:r>
              <w:rPr>
                <w:rFonts w:ascii="Times New Roman" w:eastAsia="宋体" w:hAnsi="Times New Roman" w:cs="宋体"/>
                <w:color w:val="000000"/>
                <w:spacing w:val="-6"/>
                <w:kern w:val="0"/>
                <w:szCs w:val="21"/>
              </w:rPr>
              <w:t>0.4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，并略向后倾斜。</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使用枕木或枋木做地垄柱时，应使截面的长边与受力方向一致。</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若荷载较大，单柱立式地锚承载力不够时，可在受力方向后侧增设一个或两个单柱立式地锚，并用绳索连接，使其共同受力。</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桩式地锚宜在有地面水或地下水位较高的地方采用，其构造应符合下列规定（表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应用直径</w:t>
            </w:r>
            <w:r>
              <w:rPr>
                <w:rFonts w:ascii="Times New Roman" w:eastAsia="宋体" w:hAnsi="Times New Roman" w:cs="宋体"/>
                <w:color w:val="000000"/>
                <w:spacing w:val="-6"/>
                <w:kern w:val="0"/>
                <w:szCs w:val="21"/>
              </w:rPr>
              <w:t>180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330mm</w:t>
            </w:r>
            <w:r>
              <w:rPr>
                <w:rFonts w:ascii="Times New Roman" w:eastAsia="宋体" w:hAnsi="Times New Roman" w:cs="宋体" w:hint="eastAsia"/>
                <w:color w:val="000000"/>
                <w:spacing w:val="-6"/>
                <w:kern w:val="0"/>
                <w:szCs w:val="21"/>
              </w:rPr>
              <w:t>的松木或衫木做地垄柱，略向后倾斜打入地层中，并于其前方距地面</w:t>
            </w:r>
            <w:r>
              <w:rPr>
                <w:rFonts w:ascii="Times New Roman" w:eastAsia="宋体" w:hAnsi="Times New Roman" w:cs="宋体"/>
                <w:color w:val="000000"/>
                <w:spacing w:val="-6"/>
                <w:kern w:val="0"/>
                <w:szCs w:val="21"/>
              </w:rPr>
              <w:t>0.4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w:t>
            </w:r>
            <w:r>
              <w:rPr>
                <w:rFonts w:ascii="Times New Roman" w:eastAsia="宋体" w:hAnsi="Times New Roman" w:cs="宋体" w:hint="eastAsia"/>
                <w:color w:val="000000"/>
                <w:spacing w:val="-6"/>
                <w:kern w:val="0"/>
                <w:szCs w:val="21"/>
              </w:rPr>
              <w:t>深处，紧贴桩身埋置</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长的档木一根。</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桩长应为</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。入土深度不应小于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，地锚的生根钢丝绳应拴在距地面不大于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处。</w:t>
            </w:r>
            <w:r>
              <w:rPr>
                <w:rFonts w:ascii="Times New Roman" w:eastAsia="宋体" w:hAnsi="Times New Roman" w:cs="宋体"/>
                <w:color w:val="000000"/>
                <w:spacing w:val="-6"/>
                <w:kern w:val="0"/>
                <w:szCs w:val="21"/>
              </w:rPr>
              <w:t xml:space="preserve"> 3</w:t>
            </w:r>
            <w:r>
              <w:rPr>
                <w:rFonts w:ascii="Times New Roman" w:eastAsia="宋体" w:hAnsi="Times New Roman" w:cs="宋体" w:hint="eastAsia"/>
                <w:color w:val="000000"/>
                <w:spacing w:val="-6"/>
                <w:kern w:val="0"/>
                <w:szCs w:val="21"/>
              </w:rPr>
              <w:t>）荷载较大时，可将两根或两根以上的桩用绳索与木板将其连在一起使用。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卧式地锚宜在永久性地锚或大型吊装作业中用，其构造应符合下列规定（表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应用一根或几根松木（或衫木）捆绑一起，横置埋入地层中，钢丝绳应根据作用荷载大小，系结于横置木中部或两侧，并用土石回填夯实。</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木料尺寸和数量应根据作用荷载的大小和土壤的承载力并经过计算确定。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木料横置埋入深度宜为</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w:t>
            </w:r>
            <w:r>
              <w:rPr>
                <w:rFonts w:ascii="Times New Roman" w:eastAsia="宋体" w:hAnsi="Times New Roman" w:cs="宋体" w:hint="eastAsia"/>
                <w:color w:val="000000"/>
                <w:spacing w:val="-6"/>
                <w:kern w:val="0"/>
                <w:szCs w:val="21"/>
              </w:rPr>
              <w:t>。当作用荷载超过</w:t>
            </w:r>
            <w:r>
              <w:rPr>
                <w:rFonts w:ascii="Times New Roman" w:eastAsia="宋体" w:hAnsi="Times New Roman" w:cs="宋体"/>
                <w:color w:val="000000"/>
                <w:spacing w:val="-6"/>
                <w:kern w:val="0"/>
                <w:szCs w:val="21"/>
              </w:rPr>
              <w:t>75kN</w:t>
            </w:r>
            <w:r>
              <w:rPr>
                <w:rFonts w:ascii="Times New Roman" w:eastAsia="宋体" w:hAnsi="Times New Roman" w:cs="宋体" w:hint="eastAsia"/>
                <w:color w:val="000000"/>
                <w:spacing w:val="-6"/>
                <w:kern w:val="0"/>
                <w:szCs w:val="21"/>
              </w:rPr>
              <w:t>时，应在横置木料顶部加压板；当作用荷载超过</w:t>
            </w:r>
            <w:r>
              <w:rPr>
                <w:rFonts w:ascii="Times New Roman" w:eastAsia="宋体" w:hAnsi="Times New Roman" w:cs="宋体"/>
                <w:color w:val="000000"/>
                <w:spacing w:val="-6"/>
                <w:kern w:val="0"/>
                <w:szCs w:val="21"/>
              </w:rPr>
              <w:t>150kN</w:t>
            </w:r>
            <w:r>
              <w:rPr>
                <w:rFonts w:ascii="Times New Roman" w:eastAsia="宋体" w:hAnsi="Times New Roman" w:cs="宋体" w:hint="eastAsia"/>
                <w:color w:val="000000"/>
                <w:spacing w:val="-6"/>
                <w:kern w:val="0"/>
                <w:szCs w:val="21"/>
              </w:rPr>
              <w:t>时，应在横置木料前增设档板立柱和档板。</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当卧式地锚作用荷载较大时，地锚的生根钢丝绳应用钢拉杆代替。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岩层地锚宜在不易挖坑和打桩的岩石地带使用，其构造应符合下列规定：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应在地锚位置的岩层中打直径</w:t>
            </w:r>
            <w:r>
              <w:rPr>
                <w:rFonts w:ascii="Times New Roman" w:eastAsia="宋体" w:hAnsi="Times New Roman" w:cs="宋体"/>
                <w:color w:val="000000"/>
                <w:spacing w:val="-6"/>
                <w:kern w:val="0"/>
                <w:szCs w:val="21"/>
              </w:rPr>
              <w:t>40mm</w:t>
            </w:r>
            <w:r>
              <w:rPr>
                <w:rFonts w:ascii="Times New Roman" w:eastAsia="宋体" w:hAnsi="Times New Roman" w:cs="宋体" w:hint="eastAsia"/>
                <w:color w:val="000000"/>
                <w:spacing w:val="-6"/>
                <w:kern w:val="0"/>
                <w:szCs w:val="21"/>
              </w:rPr>
              <w:t>、深</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的孔眼，眼数视作用荷载大小而定，不宜少于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个眼孔，且其中一孔应置于尾部，作为保险钢钎的插孔。</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rightChars="-30" w:right="31680"/>
              <w:jc w:val="left"/>
              <w:rPr>
                <w:rFonts w:ascii="Times New Roman" w:eastAsia="宋体" w:hAnsi="Times New Roman" w:cs="宋体"/>
                <w:color w:val="000000"/>
                <w:spacing w:val="-6"/>
                <w:kern w:val="0"/>
                <w:szCs w:val="21"/>
              </w:rPr>
            </w:pP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Cs/>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numPr>
                <w:ilvl w:val="0"/>
                <w:numId w:val="2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应将直径</w:t>
            </w:r>
            <w:r>
              <w:rPr>
                <w:rFonts w:ascii="Times New Roman" w:eastAsia="宋体" w:hAnsi="Times New Roman" w:cs="宋体"/>
                <w:color w:val="000000"/>
                <w:spacing w:val="-6"/>
                <w:kern w:val="0"/>
                <w:szCs w:val="21"/>
              </w:rPr>
              <w:t>32mm</w:t>
            </w:r>
            <w:r>
              <w:rPr>
                <w:rFonts w:ascii="Times New Roman" w:eastAsia="宋体" w:hAnsi="Times New Roman" w:cs="宋体" w:hint="eastAsia"/>
                <w:color w:val="000000"/>
                <w:spacing w:val="-6"/>
                <w:kern w:val="0"/>
                <w:szCs w:val="21"/>
              </w:rPr>
              <w:t>的</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号钢钎和</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倍钢钎直径的圆木，用钢丝绳捆在一起，插入孔眼中，并将缆风绳紧贴地面绑扎。</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当作用荷载较大时，应将眼深和直径加大并打入钢轨。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混凝土地锚宜用于永久性或重型地锚，受力拉杆应焊在混凝土中的型钢梁上。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地锚的埋设和使用应符合下列规定：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地锚的设置应按附录</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中的方法进行设计和计算。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木质地锚应使用剥皮落叶松、衫木。严禁使用油松、杨木、柳木、桦木、椴木和腐朽、多节的木料。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卧木上绑扎生根钢丝绳的绳环应牢固可靠，横卧木四角应扣长</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角钢加固，并于角钢外再扣长</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的半圆钢管保护。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生根钢丝绳的方向应与地锚受力方向一致。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重要地锚使用前必须进行试拉，合格后方可使用。埋设不明的地锚未经试拉不得使用。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地锚使用时应指定专人检查、看守，如发现变形应立即处理或加固。</w:t>
            </w:r>
          </w:p>
        </w:tc>
      </w:tr>
      <w:tr w:rsidR="00D31AD4" w:rsidTr="00C55EC3">
        <w:trPr>
          <w:trHeight w:val="4318"/>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3.3.5.8</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单层工业厂房结构吊装必须符合相关规范的规定。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柱的吊装应符合下列规定：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柱就位后，必须将柱底落实，每个柱面用不少于两个钢楔楔紧，但严禁将楔子重叠放置。初步校正垂直后，打紧楔子进行临时固定。对重型柱或细长柱以及多风或风大地区，在柱子上部应采取稳妥的临时固定措施，确认牢固可靠后，方可指挥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校正柱时，严禁将楔子拔出，在校正好一个方向后，应稍打紧两面相对的四个楔子，方可校正另一个方向。待完全校正好后，除将所有楔子按规定打紧外，柱底脚与杯底四周每边应用不少于两块的硬石块将柱脚卡死。采用缆风或斜撑校正的柱子，必须在杯口第二次浇筑的混凝土强度达到设计强度</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时，方可拆除缆风或斜撑。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5.2.3 </w:t>
            </w:r>
            <w:r>
              <w:rPr>
                <w:rFonts w:ascii="Times New Roman" w:eastAsia="宋体" w:hAnsi="Times New Roman" w:cs="宋体" w:hint="eastAsia"/>
                <w:color w:val="000000"/>
                <w:spacing w:val="-6"/>
                <w:kern w:val="0"/>
                <w:szCs w:val="21"/>
              </w:rPr>
              <w:t>屋架吊装应符合下列规定：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进行屋架或屋面梁垂直度校正时，在跨中，校正人员应沿屋架上弦绑设的栏杆行走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栏杆高度不得低于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；在两端，应站在悬挂于柱顶上的吊栏上进行，严禁站在柱顶操作。垂直度校正完毕并予以可靠固定后，方可摘钩。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吊装第一榀屋架（无抗风柱或未安装抗风柱）和天窗架时，应在其上弦杆拴缆风绳作临时固定。缆风绳应采用两侧布置，每边不得少于两根。当跨度大于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时，宜增加缆风绳数量。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5.2.6 </w:t>
            </w:r>
            <w:r>
              <w:rPr>
                <w:rFonts w:ascii="Times New Roman" w:eastAsia="宋体" w:hAnsi="Times New Roman" w:cs="宋体" w:hint="eastAsia"/>
                <w:color w:val="000000"/>
                <w:spacing w:val="-6"/>
                <w:kern w:val="0"/>
                <w:szCs w:val="21"/>
              </w:rPr>
              <w:t>屋架和天窗架上的屋面板吊装，应从两边向屋脊对称进行，且不得用撬杠沿板的纵向撬动。就位后应用铁片垫实脱钩，并立即电焊固定，应至少保证</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点焊牢。</w:t>
            </w:r>
          </w:p>
        </w:tc>
      </w:tr>
      <w:tr w:rsidR="00D31AD4">
        <w:trPr>
          <w:trHeight w:val="4959"/>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3.3.5.9</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多层框架结构吊装必须符合相关规范的规定。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框架柱吊装应符合下列规定：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上节柱的安装应在下节柱的梁和柱间支撑安装焊接完毕、下节柱接头混凝土达到设计强度的</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以上后，方可进行。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多机抬吊多层“</w:t>
            </w:r>
            <w:r>
              <w:rPr>
                <w:rFonts w:ascii="Times New Roman" w:eastAsia="宋体" w:hAnsi="Times New Roman" w:cs="宋体"/>
                <w:color w:val="000000"/>
                <w:spacing w:val="-6"/>
                <w:kern w:val="0"/>
                <w:szCs w:val="21"/>
              </w:rPr>
              <w:t>H</w:t>
            </w:r>
            <w:r>
              <w:rPr>
                <w:rFonts w:ascii="Times New Roman" w:eastAsia="宋体" w:hAnsi="Times New Roman" w:cs="宋体" w:hint="eastAsia"/>
                <w:color w:val="000000"/>
                <w:spacing w:val="-6"/>
                <w:kern w:val="0"/>
                <w:szCs w:val="21"/>
              </w:rPr>
              <w:t>”型框架柱时，递送作业的起重机必须使用横吊梁起吊。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柱就位后应随即进行临时固定和校正。榫式接头的应对称施焊四角钢筋接头后方可松钩；钢板接头各边分层对称施焊</w:t>
            </w:r>
            <w:r>
              <w:rPr>
                <w:rFonts w:ascii="Times New Roman" w:eastAsia="宋体" w:hAnsi="Times New Roman" w:cs="宋体"/>
                <w:color w:val="000000"/>
                <w:spacing w:val="-6"/>
                <w:kern w:val="0"/>
                <w:szCs w:val="21"/>
              </w:rPr>
              <w:t>2/3</w:t>
            </w:r>
            <w:r>
              <w:rPr>
                <w:rFonts w:ascii="Times New Roman" w:eastAsia="宋体" w:hAnsi="Times New Roman" w:cs="宋体" w:hint="eastAsia"/>
                <w:color w:val="000000"/>
                <w:spacing w:val="-6"/>
                <w:kern w:val="0"/>
                <w:szCs w:val="21"/>
              </w:rPr>
              <w:t>的长度后方可脱钩；</w:t>
            </w:r>
            <w:r>
              <w:rPr>
                <w:rFonts w:ascii="Times New Roman" w:eastAsia="宋体" w:hAnsi="Times New Roman" w:cs="宋体"/>
                <w:color w:val="000000"/>
                <w:spacing w:val="-6"/>
                <w:kern w:val="0"/>
                <w:szCs w:val="21"/>
              </w:rPr>
              <w:t>H</w:t>
            </w:r>
            <w:r>
              <w:rPr>
                <w:rFonts w:ascii="Times New Roman" w:eastAsia="宋体" w:hAnsi="Times New Roman" w:cs="宋体" w:hint="eastAsia"/>
                <w:color w:val="000000"/>
                <w:spacing w:val="-6"/>
                <w:kern w:val="0"/>
                <w:szCs w:val="21"/>
              </w:rPr>
              <w:t>型柱则应对称焊好四角钢筋后方可脱钩。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重型或较长柱的临时固定，应采用在柱间加设水平管式支撑或设缆风绳。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吊装中用于保护接头钢筋的钢管或垫木应捆扎牢固。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Times New Roman" w:cs="宋体" w:hint="eastAsia"/>
                <w:color w:val="000000"/>
                <w:spacing w:val="-6"/>
                <w:kern w:val="0"/>
                <w:szCs w:val="21"/>
              </w:rPr>
              <w:t>楼层梁的吊装应符合下列规定：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吊装明牛腿式接头的楼层梁时，必须在梁端和柱牛腿上预埋的钢板焊接后方可脱钩。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吊装齿槽式接头的楼层梁时，必须将梁端的上部接头焊好两根后方可脱钩。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楼层板的吊装应符合下列规定：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吊装两块以上的双</w:t>
            </w:r>
            <w:r>
              <w:rPr>
                <w:rFonts w:ascii="Times New Roman" w:eastAsia="宋体" w:hAnsi="Times New Roman" w:cs="宋体"/>
                <w:color w:val="000000"/>
                <w:spacing w:val="-6"/>
                <w:kern w:val="0"/>
                <w:szCs w:val="21"/>
              </w:rPr>
              <w:t>T</w:t>
            </w:r>
            <w:r>
              <w:rPr>
                <w:rFonts w:ascii="Times New Roman" w:eastAsia="宋体" w:hAnsi="Times New Roman" w:cs="宋体" w:hint="eastAsia"/>
                <w:color w:val="000000"/>
                <w:spacing w:val="-6"/>
                <w:kern w:val="0"/>
                <w:szCs w:val="21"/>
              </w:rPr>
              <w:t>型板时，应将每块的吊索直接挂在起重机吊钩上。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板重在</w:t>
            </w:r>
            <w:r>
              <w:rPr>
                <w:rFonts w:ascii="Times New Roman" w:eastAsia="宋体" w:hAnsi="Times New Roman" w:cs="宋体"/>
                <w:color w:val="000000"/>
                <w:spacing w:val="-6"/>
                <w:kern w:val="0"/>
                <w:szCs w:val="21"/>
              </w:rPr>
              <w:t>5kN</w:t>
            </w:r>
            <w:r>
              <w:rPr>
                <w:rFonts w:ascii="Times New Roman" w:eastAsia="宋体" w:hAnsi="Times New Roman" w:cs="宋体" w:hint="eastAsia"/>
                <w:color w:val="000000"/>
                <w:spacing w:val="-6"/>
                <w:kern w:val="0"/>
                <w:szCs w:val="21"/>
              </w:rPr>
              <w:t>以下的小型空心板或槽形板，可采用平吊或兜吊，但板的两端必须保证水平。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吊装楼层板时，严禁采用叠压式，并严禁在板上站人或放置小车等重物或工具。</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3.3.5.10</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装配式大板吊装必须符合相关规范的规定。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吊装大板时，宜从中间开始向两端进行，并应按先横墙后纵墙，先内墙后外墙，最后隔断墙的顺序逐间封闭吊装。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采用横吊梁或吊索时，起吊应垂直平稳，吊索与水平线的夹角不宜小于</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5.4.5 </w:t>
            </w:r>
            <w:r>
              <w:rPr>
                <w:rFonts w:ascii="Times New Roman" w:eastAsia="宋体" w:hAnsi="Times New Roman" w:cs="宋体" w:hint="eastAsia"/>
                <w:color w:val="000000"/>
                <w:spacing w:val="-6"/>
                <w:kern w:val="0"/>
                <w:szCs w:val="21"/>
              </w:rPr>
              <w:t>外墙板应在焊接固定后方可脱钩，内墙和隔墙板可在临时固定可靠后脱钩。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5.4.7 </w:t>
            </w:r>
            <w:r>
              <w:rPr>
                <w:rFonts w:ascii="Times New Roman" w:eastAsia="宋体" w:hAnsi="Times New Roman" w:cs="宋体" w:hint="eastAsia"/>
                <w:color w:val="000000"/>
                <w:spacing w:val="-6"/>
                <w:kern w:val="0"/>
                <w:szCs w:val="21"/>
              </w:rPr>
              <w:t>圈梁混凝土强度必须达到</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以上，方可吊装楼层板。</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3.3.5.11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框架挂板及工业建筑墙板吊装必须符合相关规范的规定。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5.5.1 </w:t>
            </w:r>
            <w:r>
              <w:rPr>
                <w:rFonts w:ascii="Times New Roman" w:eastAsia="宋体" w:hAnsi="Times New Roman" w:cs="宋体" w:hint="eastAsia"/>
                <w:color w:val="000000"/>
                <w:spacing w:val="-6"/>
                <w:kern w:val="0"/>
                <w:szCs w:val="21"/>
              </w:rPr>
              <w:t>框架挂板吊装应符合下列规定：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挂板的运输和吊装不得用钢丝绳兜吊，并严禁用铁丝捆扎。</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挂板吊装就位后，应与主体结构（如柱、梁或墙等）临时或永久固定后方可脱钩。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5.5.2 </w:t>
            </w:r>
            <w:r>
              <w:rPr>
                <w:rFonts w:ascii="Times New Roman" w:eastAsia="宋体" w:hAnsi="Times New Roman" w:cs="宋体" w:hint="eastAsia"/>
                <w:color w:val="000000"/>
                <w:spacing w:val="-6"/>
                <w:kern w:val="0"/>
                <w:szCs w:val="21"/>
              </w:rPr>
              <w:t>工业建筑墙板吊装应符合下列规定：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吊装时应预埋吊环，立吊时应有预留孔。无吊环和预留孔时，吊索捆绑点距板端应不大于</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板长。吊索与水平面夹角应不小于</w:t>
            </w:r>
            <w:r>
              <w:rPr>
                <w:rFonts w:ascii="Times New Roman" w:eastAsia="宋体" w:hAnsi="Times New Roman" w:cs="宋体"/>
                <w:color w:val="000000"/>
                <w:spacing w:val="-6"/>
                <w:kern w:val="0"/>
                <w:szCs w:val="21"/>
              </w:rPr>
              <w:t xml:space="preserve"> 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就位和校正后必须做可靠的临时固定或永久固定后方可脱钩。</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3.4</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模板支撑体系</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3.4.1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按规定对搭设模板支撑体系的材料、构配件进行现场检验，扣件抽样复试。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JGJ162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模板及配件进场应有出厂合格证或当年的检验报告，安装前应对所用部件（立柱、楞梁、吊环、扣件等）进行认真检查，不符合要求者不得使用。</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 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对搭设脚手架的材料、构配件和设各应进行现场检验。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搭设脚手架的材料、构配件和设备应按进入施工现场的批次分品种、规格进行检验，检验合格后方可搭设施工，并应符合下列要求：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新产品应有产品质量合格证，工厂化生产的主要承力杆件、涉及结构安全的构件应具有型式检验报告；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按规定应进行施工现场抽样复验的构配件，应经抽样复验合格；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在对脚手架材料、构配件和设备各进行现场检验时，应采用随机抽样的方法抽取样品进行外观检验、实量实测检验、功能测试检验。抽样比例应符合下列规定：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GB/T228</w:t>
            </w:r>
            <w:r>
              <w:rPr>
                <w:rFonts w:ascii="Times New Roman" w:eastAsia="宋体" w:hAnsi="Times New Roman" w:cs="宋体" w:hint="eastAsia"/>
                <w:color w:val="000000"/>
                <w:spacing w:val="-6"/>
                <w:kern w:val="0"/>
                <w:szCs w:val="21"/>
              </w:rPr>
              <w:t>的有关规定其质量应符合本规范第</w:t>
            </w:r>
            <w:r>
              <w:rPr>
                <w:rFonts w:ascii="Times New Roman" w:eastAsia="宋体" w:hAnsi="Times New Roman" w:cs="宋体"/>
                <w:color w:val="000000"/>
                <w:spacing w:val="-6"/>
                <w:kern w:val="0"/>
                <w:szCs w:val="21"/>
              </w:rPr>
              <w:t>3.1.1</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钢管表面应平直光滑，不应有裂缝、结疤、分层、错位硬弯、毛刺、压痕和深的划道；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 xml:space="preserve"> 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扣件应有生产许可证、法定检测单位的测试报告和产品质量合格证。当对扣件质量有怀疑时，应按现行国家标准《钢管脚手架扣件》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）新脚手板应有产品质量合格证；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的规定，且不得有裂纹、开焊与硬弯；</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）新、旧脚手板均应涂防锈</w:t>
            </w:r>
          </w:p>
        </w:tc>
      </w:tr>
      <w:tr w:rsidR="00D31AD4">
        <w:trPr>
          <w:trHeight w:val="4491"/>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r>
              <w:rPr>
                <w:rFonts w:ascii="Times New Roman" w:eastAsia="宋体" w:hAnsi="Times New Roman" w:cs="宋体"/>
                <w:color w:val="000000"/>
                <w:spacing w:val="-6"/>
                <w:kern w:val="0"/>
                <w:szCs w:val="21"/>
              </w:rPr>
              <w:t>:</w:t>
            </w:r>
          </w:p>
          <w:p w:rsidR="00D31AD4" w:rsidRDefault="00D31AD4" w:rsidP="00D31AD4">
            <w:pPr>
              <w:widowControl/>
              <w:numPr>
                <w:ilvl w:val="0"/>
                <w:numId w:val="2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3.3.3</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GB50206</w:t>
            </w:r>
            <w:r>
              <w:rPr>
                <w:rFonts w:ascii="Times New Roman" w:eastAsia="宋体" w:hAnsi="Times New Roman" w:cs="宋体" w:hint="eastAsia"/>
                <w:color w:val="000000"/>
                <w:spacing w:val="-6"/>
                <w:kern w:val="0"/>
                <w:szCs w:val="21"/>
              </w:rPr>
              <w:t>的规定；不得使用扭曲变形、劈裂、腐朽的脚手板；</w:t>
            </w:r>
          </w:p>
          <w:p w:rsidR="00D31AD4" w:rsidRDefault="00D31AD4" w:rsidP="00D31AD4">
            <w:pPr>
              <w:widowControl/>
              <w:numPr>
                <w:ilvl w:val="0"/>
                <w:numId w:val="2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5.1.7</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p>
        </w:tc>
      </w:tr>
      <w:tr w:rsidR="00D31AD4">
        <w:trPr>
          <w:trHeight w:val="493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门式脚手架搭设前，应按现行行业标准《门式钢管脚手架》</w:t>
            </w:r>
            <w:r>
              <w:rPr>
                <w:rFonts w:ascii="Times New Roman" w:eastAsia="宋体" w:hAnsi="Times New Roman" w:cs="宋体"/>
                <w:color w:val="000000"/>
                <w:spacing w:val="-6"/>
                <w:kern w:val="0"/>
                <w:szCs w:val="21"/>
              </w:rPr>
              <w:t>JG13</w:t>
            </w:r>
            <w:r>
              <w:rPr>
                <w:rFonts w:ascii="Times New Roman" w:eastAsia="宋体" w:hAnsi="Times New Roman" w:cs="宋体" w:hint="eastAsia"/>
                <w:color w:val="000000"/>
                <w:spacing w:val="-6"/>
                <w:kern w:val="0"/>
                <w:szCs w:val="21"/>
              </w:rPr>
              <w:t>的规定对门架与配件的基本尺寸、质量和性能进行检查，确认合格后方可使用。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施工现场使用的门架与配件应具有产品质量合格证，应标志清晰，并应符合下列规定：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门架与配件表面应平直光滑，焊缝应饱满，不应有裂缝、开焊、焊缝错位、硬弯、凹痕、毛刺、锁柱弯曲等缺陷；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门架与配件表面应涂刷防锈漆或镀锌；</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门架与配件上的止退和锁紧装置应齐全、有效。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周转使用的门架与配件：应按本标准附录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的规定经分类检查确认为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类方可使用；</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类、</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类应经维修或试验后维修达到</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类方可使用；不得使用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类门架与配件。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在施工现场每使用一个安装拆除周期后，应对门架和配件采用目测、尺量的方法检查一次。当进行锈蚀深度检查时，应按本标准附录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A.3</w:t>
            </w:r>
            <w:r>
              <w:rPr>
                <w:rFonts w:ascii="Times New Roman" w:eastAsia="宋体" w:hAnsi="Times New Roman" w:cs="宋体" w:hint="eastAsia"/>
                <w:color w:val="000000"/>
                <w:spacing w:val="-6"/>
                <w:kern w:val="0"/>
                <w:szCs w:val="21"/>
              </w:rPr>
              <w:t>节的规定抽取样品，在每个样品锈蚀严重的部位宜采用测厚仪或横向截断的方法取样检测，当锈蚀深度超过规定值时不得使用。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加固杆、连接杆等所用钢管和扣件的质量应符合下列规定：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当钢管壁厚的负偏差超过</w:t>
            </w:r>
            <w:r>
              <w:rPr>
                <w:rFonts w:ascii="Times New Roman" w:eastAsia="宋体" w:hAnsi="Times New Roman" w:cs="宋体"/>
                <w:color w:val="000000"/>
                <w:spacing w:val="-6"/>
                <w:kern w:val="0"/>
                <w:szCs w:val="21"/>
              </w:rPr>
              <w:t>0.2mm</w:t>
            </w:r>
            <w:r>
              <w:rPr>
                <w:rFonts w:ascii="Times New Roman" w:eastAsia="宋体" w:hAnsi="Times New Roman" w:cs="宋体" w:hint="eastAsia"/>
                <w:color w:val="000000"/>
                <w:spacing w:val="-6"/>
                <w:kern w:val="0"/>
                <w:szCs w:val="21"/>
              </w:rPr>
              <w:t>时，不得使用；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不得使用有裂缝、变形的扣件，出现滑丝的螺栓应进行更换；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钢管和扣件宜涂有防锈漆。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底座和托座在使用前应对调节螺杆与门架立杆配合间隙进行检查。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连墙件、型钢悬挑梁、</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型钢筋拉环或锚固螺栓，在使用前应进行外观质量检查。</w:t>
            </w:r>
          </w:p>
        </w:tc>
      </w:tr>
      <w:tr w:rsidR="00D31AD4">
        <w:trPr>
          <w:trHeight w:val="662"/>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对进入现场的脚手架构配件，使用前应对其质量进行检验，不合格产品不得使用。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构配件堆放场地排水应畅通，不得有积水。</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 xml:space="preserve"> GB50666-2011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模板、支架杆件和连接件的进场检查，应符合下列规定：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模板表面应平整；胶合板模板的胶合层不应脱胶翘角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应在进场时和周转使用前全数检查外观质量。</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3.4.2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模板支撑体系的搭设和使用符合规范及专项施工方案要求。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《混凝土结构通用规范》</w:t>
            </w:r>
            <w:r>
              <w:rPr>
                <w:rFonts w:ascii="Times New Roman" w:eastAsia="宋体" w:hAnsi="Times New Roman" w:cs="宋体"/>
                <w:color w:val="000000"/>
                <w:spacing w:val="-6"/>
                <w:kern w:val="0"/>
                <w:szCs w:val="21"/>
              </w:rPr>
              <w:t>GB55008-2021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模板及支架应根据施工过程中的各种控制工况进行设计，并应满足承载力、刚度和整体稳固性要求。</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 JGJ162-2008</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5.1.6 </w:t>
            </w:r>
            <w:r>
              <w:rPr>
                <w:rFonts w:ascii="Times New Roman" w:eastAsia="宋体" w:hAnsi="Times New Roman" w:cs="宋体" w:hint="eastAsia"/>
                <w:color w:val="000000"/>
                <w:spacing w:val="-6"/>
                <w:kern w:val="0"/>
                <w:szCs w:val="21"/>
              </w:rPr>
              <w:t>模板结构构件的长细比应符合下列规定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受压构件长细比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支架立柱及桁架不应大于</w:t>
            </w:r>
            <w:r>
              <w:rPr>
                <w:rFonts w:ascii="Times New Roman" w:eastAsia="宋体" w:hAnsi="Times New Roman" w:cs="宋体"/>
                <w:color w:val="000000"/>
                <w:spacing w:val="-6"/>
                <w:kern w:val="0"/>
                <w:szCs w:val="21"/>
              </w:rPr>
              <w:t>150:</w:t>
            </w:r>
            <w:r>
              <w:rPr>
                <w:rFonts w:ascii="Times New Roman" w:eastAsia="宋体" w:hAnsi="Times New Roman" w:cs="宋体" w:hint="eastAsia"/>
                <w:color w:val="000000"/>
                <w:spacing w:val="-6"/>
                <w:kern w:val="0"/>
                <w:szCs w:val="21"/>
              </w:rPr>
              <w:t>拉条、缀条、斜撑等联系构件不应大于</w:t>
            </w:r>
            <w:r>
              <w:rPr>
                <w:rFonts w:ascii="Times New Roman" w:eastAsia="宋体" w:hAnsi="Times New Roman" w:cs="宋体"/>
                <w:color w:val="000000"/>
                <w:spacing w:val="-6"/>
                <w:kern w:val="0"/>
                <w:szCs w:val="21"/>
              </w:rPr>
              <w:t>200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受拉构件长细比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钢杆件不应大于</w:t>
            </w:r>
            <w:r>
              <w:rPr>
                <w:rFonts w:ascii="Times New Roman" w:eastAsia="宋体" w:hAnsi="Times New Roman" w:cs="宋体"/>
                <w:color w:val="000000"/>
                <w:spacing w:val="-6"/>
                <w:kern w:val="0"/>
                <w:szCs w:val="21"/>
              </w:rPr>
              <w:t>350:</w:t>
            </w:r>
            <w:r>
              <w:rPr>
                <w:rFonts w:ascii="Times New Roman" w:eastAsia="宋体" w:hAnsi="Times New Roman" w:cs="宋体" w:hint="eastAsia"/>
                <w:color w:val="000000"/>
                <w:spacing w:val="-6"/>
                <w:kern w:val="0"/>
                <w:szCs w:val="21"/>
              </w:rPr>
              <w:t>木杆件不应大于</w:t>
            </w:r>
            <w:r>
              <w:rPr>
                <w:rFonts w:ascii="Times New Roman" w:eastAsia="宋体" w:hAnsi="Times New Roman" w:cs="宋体"/>
                <w:color w:val="000000"/>
                <w:spacing w:val="-6"/>
                <w:kern w:val="0"/>
                <w:szCs w:val="21"/>
              </w:rPr>
              <w:t>250</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章</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脚手架的构造和组架工艺应能满足施工需求，并应保证架体牢固、稳定。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脚手架杆件连接节点应满足其强度和转动刚度要求，应确保架体在使用期内安全，节点无松动。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脚手架所用杆件、节点连接件、构配件等应能配套使用，并应能满足各种组架方法和构造要求。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脚手架的竖向和水平剪刀撑应根据其种类、荷载、结构和构造设置，剪刀撑斜杆应与相临立杆连接牢固；可采用斜撑杆、交叉拉杆代替剪刀撑。门式钢管脚手架设置的纵向交叉拉杆可替代纵向剪刀撑。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竹脚手架应只用于作业脚手架和落地满堂支撑脚手架，木脚手架可用于作业脚手架和支撑脚手架。竹、木脚手架的构造及节点连接技术要求应符合脚手架相关的国家现行标准的规定。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作业脚手架的宽度不应小于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。作业层高度不应小于</w:t>
            </w:r>
            <w:r>
              <w:rPr>
                <w:rFonts w:ascii="Times New Roman" w:eastAsia="宋体" w:hAnsi="Times New Roman" w:cs="宋体"/>
                <w:color w:val="000000"/>
                <w:spacing w:val="-6"/>
                <w:kern w:val="0"/>
                <w:szCs w:val="21"/>
              </w:rPr>
              <w:t>1.7m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作业脚手架应按设计计算和构造要求设置连墙件，并应符合下列要求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在架体的转角处、开口型作业脚手架端部应增设连墙件，连墙件的垂直间距不应大于建筑物层高，且不应大于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在作业脚手架的纵向外侧立面上应设置竖向剪刀撑，并应符合下列要求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；剪刀撑斜杆与水平面的倾角应在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以下时，应在架体两端、转角及中间每隔不超过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各设置一道剪刀撑，并由底至顶连续设置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及以上时，应在全外侧立面上由底至顶连续设置；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悬挑脚手架、附着式升降脚手架应在全外侧立面上由底至顶连续设置。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当采用竖向斜撑杆、竖向交又拉杆替代作业脚手架竖向剪刀撑时，应符合下列规定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在作业脚手架的端部、转角处应各设置一道；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以下时，应每隔</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跨设置一道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 xml:space="preserve"> 24m</w:t>
            </w:r>
            <w:r>
              <w:rPr>
                <w:rFonts w:ascii="Times New Roman" w:eastAsia="宋体" w:hAnsi="Times New Roman" w:cs="宋体" w:hint="eastAsia"/>
                <w:color w:val="000000"/>
                <w:spacing w:val="-6"/>
                <w:kern w:val="0"/>
                <w:szCs w:val="21"/>
              </w:rPr>
              <w:t>及以上时，应每隔</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跨设置一道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相临竖向斜撑杆应朝向对称呈八字形设置（图</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每道竖向斜撑杆、竖向交叉拉杆应在作业脚手架外侧相临纵向立杆问由底至顶按步连续设置。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作业脚手架底部立杆上应设置纵向和横向扫地杆。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附看式升降脚手架应符合下列要求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竖向主框架、水平支承桁架应采用桁架或刚架结构，杆件应采用焊接或螺栓连接；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应设有防倾、防坠、超载、失载、同步升降控制装置，各类装置应灵敏可靠；</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在竖向主框架所覆盖的每个楼层均应设置一道附墙支座</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每道附墙支座应承担该机位的全部荷载；在使用工况时，竖向主框架应与附墙支座固定；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当采用电动升降设备时，电动升降设备连续升降距离应大于一个楼层高度，并应有制动和定位功能；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防坠落装置与升降设各的附着固定应分别设置，不得固定在同一附着支座。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作业脚手架的作业层上应满铺脚手板，并应采取可靠的连接方式与水平杆固定。当作业层边缘与建筑物间隙大于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时，应采取防护措施。作业层外侧应设置栏杆和挡脚板。</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6.9.1 </w:t>
            </w:r>
            <w:r>
              <w:rPr>
                <w:rFonts w:ascii="Times New Roman" w:eastAsia="宋体" w:hAnsi="Times New Roman" w:cs="宋体" w:hint="eastAsia"/>
                <w:color w:val="000000"/>
                <w:spacing w:val="-6"/>
                <w:kern w:val="0"/>
                <w:szCs w:val="21"/>
              </w:rPr>
              <w:t>满堂支撑架步距与立杆间距不宜超过本规范附录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C2</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C5</w:t>
            </w:r>
            <w:r>
              <w:rPr>
                <w:rFonts w:ascii="Times New Roman" w:eastAsia="宋体" w:hAnsi="Times New Roman" w:cs="宋体" w:hint="eastAsia"/>
                <w:color w:val="000000"/>
                <w:spacing w:val="-6"/>
                <w:kern w:val="0"/>
                <w:szCs w:val="21"/>
              </w:rPr>
              <w:t>规定的上限值，立杆伸出顶层水平杆中心线至支撑点的长度</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不应超过</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。满堂支撑架搭设高度不宜超过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6.9.2 </w:t>
            </w:r>
            <w:r>
              <w:rPr>
                <w:rFonts w:ascii="Times New Roman" w:eastAsia="宋体" w:hAnsi="Times New Roman" w:cs="宋体" w:hint="eastAsia"/>
                <w:color w:val="000000"/>
                <w:spacing w:val="-6"/>
                <w:kern w:val="0"/>
                <w:szCs w:val="21"/>
              </w:rPr>
              <w:t>满堂支撑架立杆、水平杆的构造要求应符合本规范第</w:t>
            </w:r>
            <w:r>
              <w:rPr>
                <w:rFonts w:ascii="Times New Roman" w:eastAsia="宋体" w:hAnsi="Times New Roman" w:cs="宋体"/>
                <w:color w:val="000000"/>
                <w:spacing w:val="-6"/>
                <w:kern w:val="0"/>
                <w:szCs w:val="21"/>
              </w:rPr>
              <w:t>6.8.3</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6.9.3 </w:t>
            </w:r>
            <w:r>
              <w:rPr>
                <w:rFonts w:ascii="Times New Roman" w:eastAsia="宋体" w:hAnsi="Times New Roman" w:cs="宋体" w:hint="eastAsia"/>
                <w:color w:val="000000"/>
                <w:spacing w:val="-6"/>
                <w:kern w:val="0"/>
                <w:szCs w:val="21"/>
              </w:rPr>
              <w:t>满堂支撑架应根据架体的类型设置剪刀撑，并应符合下列规定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普通型：</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在架体外侧周边及内部纵、横向每</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6.9.3-1</w:t>
            </w:r>
            <w:r>
              <w:rPr>
                <w:rFonts w:ascii="Times New Roman" w:eastAsia="宋体" w:hAnsi="Times New Roman" w:cs="宋体" w:hint="eastAsia"/>
                <w:color w:val="000000"/>
                <w:spacing w:val="-6"/>
                <w:kern w:val="0"/>
                <w:szCs w:val="21"/>
              </w:rPr>
              <w:t>）。</w:t>
            </w:r>
          </w:p>
          <w:p w:rsidR="00D31AD4" w:rsidRDefault="00D31AD4" w:rsidP="00D31AD4">
            <w:pPr>
              <w:widowControl/>
              <w:numPr>
                <w:ilvl w:val="0"/>
                <w:numId w:val="2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在竖向剪刀撑顶部交点平面应设置连续水平剪刀撑当支撑高度超过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，或施工总荷载大于</w:t>
            </w:r>
            <w:r>
              <w:rPr>
                <w:rFonts w:ascii="Times New Roman" w:eastAsia="宋体" w:hAnsi="Times New Roman" w:cs="宋体"/>
                <w:color w:val="000000"/>
                <w:spacing w:val="-6"/>
                <w:kern w:val="0"/>
                <w:szCs w:val="21"/>
              </w:rPr>
              <w:t>15kN/m</w:t>
            </w:r>
            <w:r>
              <w:rPr>
                <w:rFonts w:ascii="Times New Roman" w:eastAsia="宋体" w:hAnsi="Times New Roman" w:cs="宋体" w:hint="eastAsia"/>
                <w:color w:val="000000"/>
                <w:spacing w:val="-6"/>
                <w:kern w:val="0"/>
                <w:szCs w:val="21"/>
              </w:rPr>
              <w:t>或集中线荷载大于</w:t>
            </w:r>
            <w:r>
              <w:rPr>
                <w:rFonts w:ascii="Times New Roman" w:eastAsia="宋体" w:hAnsi="Times New Roman" w:cs="宋体"/>
                <w:color w:val="000000"/>
                <w:spacing w:val="-6"/>
                <w:kern w:val="0"/>
                <w:szCs w:val="21"/>
              </w:rPr>
              <w:t>20kN/m</w:t>
            </w:r>
            <w:r>
              <w:rPr>
                <w:rFonts w:ascii="Times New Roman" w:eastAsia="宋体" w:hAnsi="Times New Roman" w:cs="宋体" w:hint="eastAsia"/>
                <w:color w:val="000000"/>
                <w:spacing w:val="-6"/>
                <w:kern w:val="0"/>
                <w:szCs w:val="21"/>
              </w:rPr>
              <w:t>的支撑架，扫地杆的设置层应设置水平剪刀撑。水平剪刀撑至架体底平面距离与水平剪刀撑间距不宜超过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6.9.3-1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加强型：</w:t>
            </w:r>
          </w:p>
          <w:p w:rsidR="00D31AD4" w:rsidRDefault="00D31AD4" w:rsidP="00D31AD4">
            <w:pPr>
              <w:widowControl/>
              <w:spacing w:line="240" w:lineRule="atLeast"/>
              <w:ind w:rightChars="-30" w:right="31680"/>
              <w:jc w:val="left"/>
              <w:rPr>
                <w:rFonts w:ascii="Times New Roman" w:eastAsia="宋体" w:hAnsi="Times New Roman" w:cs="宋体"/>
                <w:color w:val="000000"/>
                <w:spacing w:val="-6"/>
                <w:kern w:val="0"/>
                <w:szCs w:val="21"/>
              </w:rPr>
            </w:pPr>
          </w:p>
        </w:tc>
      </w:tr>
      <w:tr w:rsidR="00D31AD4" w:rsidTr="00C55EC3">
        <w:trPr>
          <w:trHeight w:val="5269"/>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numPr>
                <w:ilvl w:val="0"/>
                <w:numId w:val="2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1.2mX1.2m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跨（且不大于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跨。</w:t>
            </w:r>
          </w:p>
          <w:p w:rsidR="00D31AD4" w:rsidRDefault="00D31AD4" w:rsidP="00D31AD4">
            <w:pPr>
              <w:widowControl/>
              <w:numPr>
                <w:ilvl w:val="0"/>
                <w:numId w:val="2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 xml:space="preserve"> 0.6mX0.6m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（含</w:t>
            </w:r>
            <w:r>
              <w:rPr>
                <w:rFonts w:ascii="Times New Roman" w:eastAsia="宋体" w:hAnsi="Times New Roman" w:cs="宋体"/>
                <w:color w:val="000000"/>
                <w:spacing w:val="-6"/>
                <w:kern w:val="0"/>
                <w:szCs w:val="21"/>
              </w:rPr>
              <w:t xml:space="preserve"> 0.6m X0.6m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跨（且不小于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0.4mX0.4m0.6m</w:t>
            </w:r>
            <w:r>
              <w:rPr>
                <w:rFonts w:ascii="Times New Roman" w:eastAsia="宋体" w:hAnsi="Times New Roman" w:cs="宋体" w:hint="eastAsia"/>
                <w:color w:val="000000"/>
                <w:spacing w:val="-6"/>
                <w:kern w:val="0"/>
                <w:szCs w:val="21"/>
              </w:rPr>
              <w:t>³</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（含</w:t>
            </w:r>
            <w:r>
              <w:rPr>
                <w:rFonts w:ascii="Times New Roman" w:eastAsia="宋体" w:hAnsi="Times New Roman" w:cs="宋体"/>
                <w:color w:val="000000"/>
                <w:spacing w:val="-6"/>
                <w:kern w:val="0"/>
                <w:szCs w:val="21"/>
              </w:rPr>
              <w:t xml:space="preserve"> 0.4m X0.4m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3.2m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在竖向剪刀撑顶部交点平面应设置水平剪刀撑，扫地杆的设置层水平剪刀撑的设置应符合</w:t>
            </w:r>
            <w:r>
              <w:rPr>
                <w:rFonts w:ascii="Times New Roman" w:eastAsia="宋体" w:hAnsi="Times New Roman" w:cs="宋体"/>
                <w:color w:val="000000"/>
                <w:spacing w:val="-6"/>
                <w:kern w:val="0"/>
                <w:szCs w:val="21"/>
              </w:rPr>
              <w:t xml:space="preserve"> 6.9.3 </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款第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项的规定，水平剪刀撑至架体底平面距离与水平剪刀撑间距不宜超过</w:t>
            </w:r>
            <w:r>
              <w:rPr>
                <w:rFonts w:ascii="Times New Roman" w:eastAsia="宋体" w:hAnsi="Times New Roman" w:cs="宋体"/>
                <w:color w:val="000000"/>
                <w:spacing w:val="-6"/>
                <w:kern w:val="0"/>
                <w:szCs w:val="21"/>
              </w:rPr>
              <w:t xml:space="preserve"> 6m</w:t>
            </w:r>
            <w:r>
              <w:rPr>
                <w:rFonts w:ascii="Times New Roman" w:eastAsia="宋体" w:hAnsi="Times New Roman" w:cs="宋体" w:hint="eastAsia"/>
                <w:color w:val="000000"/>
                <w:spacing w:val="-6"/>
                <w:kern w:val="0"/>
                <w:szCs w:val="21"/>
              </w:rPr>
              <w:t>，剪刀撑宽度应</w:t>
            </w:r>
            <w:r>
              <w:rPr>
                <w:rFonts w:ascii="Times New Roman" w:eastAsia="宋体" w:hAnsi="Times New Roman" w:cs="宋体"/>
                <w:color w:val="000000"/>
                <w:spacing w:val="-6"/>
                <w:kern w:val="0"/>
                <w:szCs w:val="21"/>
              </w:rPr>
              <w:t xml:space="preserve"> 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6.9.3-2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6.9.4 </w:t>
            </w:r>
            <w:r>
              <w:rPr>
                <w:rFonts w:ascii="Times New Roman" w:eastAsia="宋体" w:hAnsi="Times New Roman" w:cs="宋体" w:hint="eastAsia"/>
                <w:color w:val="000000"/>
                <w:spacing w:val="-6"/>
                <w:kern w:val="0"/>
                <w:szCs w:val="21"/>
              </w:rPr>
              <w:t>竖向剪刀撑斜杆与地面的倾角应为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°，水平剪刀撑与支架纵（或横）向夹角应为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°，剪刀撑斜杆的接长应符合本规范第</w:t>
            </w: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6.9.5 </w:t>
            </w:r>
            <w:r>
              <w:rPr>
                <w:rFonts w:ascii="Times New Roman" w:eastAsia="宋体" w:hAnsi="Times New Roman" w:cs="宋体" w:hint="eastAsia"/>
                <w:color w:val="000000"/>
                <w:spacing w:val="-6"/>
                <w:kern w:val="0"/>
                <w:szCs w:val="21"/>
              </w:rPr>
              <w:t>剪刀撑的固定应符合本规范第</w:t>
            </w:r>
            <w:r>
              <w:rPr>
                <w:rFonts w:ascii="Times New Roman" w:eastAsia="宋体" w:hAnsi="Times New Roman" w:cs="宋体"/>
                <w:color w:val="000000"/>
                <w:spacing w:val="-6"/>
                <w:kern w:val="0"/>
                <w:szCs w:val="21"/>
              </w:rPr>
              <w:t xml:space="preserve">6.8.5 </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6.9.6 </w:t>
            </w:r>
            <w:r>
              <w:rPr>
                <w:rFonts w:ascii="Times New Roman" w:eastAsia="宋体" w:hAnsi="Times New Roman" w:cs="宋体" w:hint="eastAsia"/>
                <w:color w:val="000000"/>
                <w:spacing w:val="-6"/>
                <w:kern w:val="0"/>
                <w:szCs w:val="21"/>
              </w:rPr>
              <w:t>满堂支撑架的可调底座、可调托撑螺杆伸出长度不宜超过</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，插入立杆内的长度不得小于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63"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6.9.7 </w:t>
            </w:r>
            <w:r>
              <w:rPr>
                <w:rFonts w:ascii="Times New Roman" w:eastAsia="宋体" w:hAnsi="Times New Roman" w:cs="宋体" w:hint="eastAsia"/>
                <w:color w:val="000000"/>
                <w:spacing w:val="-6"/>
                <w:kern w:val="0"/>
                <w:szCs w:val="21"/>
              </w:rPr>
              <w:t>当满堂支撑架高宽比不满足本规范附录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C2</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C5</w:t>
            </w:r>
            <w:r>
              <w:rPr>
                <w:rFonts w:ascii="Times New Roman" w:eastAsia="宋体" w:hAnsi="Times New Roman" w:cs="宋体" w:hint="eastAsia"/>
                <w:color w:val="000000"/>
                <w:spacing w:val="-6"/>
                <w:kern w:val="0"/>
                <w:szCs w:val="21"/>
              </w:rPr>
              <w:t>的规定（高宽比大于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）时，满堂支撑架应在支架的四周和中部与结构柱进行刚性连接，连墙件水平间距应为</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，竖向间距应为</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。在无结构柱部位应采取预埋钢管等措施与建筑结构进行刚性连接，在有空间部位，满堂支撑架宜超出顶部加载区投影范围向外延伸布置（</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）跨。支撑架高宽比不应大于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rsidTr="00C55EC3">
        <w:trPr>
          <w:trHeight w:val="778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门式脚手架的搭设程序应符合下列规定：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作业脚手架的搭设应与施工进度同步，一次搭设高度不宜超过最上层连墙件两步，且自由高度不应大于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支撑架应采用逐列、逐排和逐层的方法搭设；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门架的组装应自一端向另端延伸，应自下而上按步架设，并应逐层改变搭设方向；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每搭设完两步门架后，应校验门架的水平度及立杆的垂直度；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安全网、挡脚板和栏杆应随架体的搭设及时安装。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搭设门架及配件应符合下列规定：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交叉支撑、水平架、脚手板应与门架同时安装。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连接门架的锁臂、挂钩应处于锁住状态。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钢梯的设置应符合专项施工方案组装布置图的要求，底层钢梯底部应加设钢管，并应采用扣件与门架立杆扣紧。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在施工作业层外侧周边应设置</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高的挡脚板和两道栏杆，上道栏杆高度应为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，下道栏杆应居中设置。挡脚板和栏杆均应设置在门架立杆的内侧。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加固杆的搭设应符合下列规定：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水平加固朴、剪刀撑斜杆等加固杆件应与门架同步搭设；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水平加固杆应设于门架立杆内侧，剪刀撑斜杆应设于门架立杆外侧。</w:t>
            </w:r>
          </w:p>
          <w:p w:rsidR="00D31AD4" w:rsidRDefault="00D31AD4" w:rsidP="00D31AD4">
            <w:pPr>
              <w:widowControl/>
              <w:spacing w:line="240" w:lineRule="atLeast"/>
              <w:ind w:leftChars="-30" w:left="31680" w:rightChars="-30" w:right="31680"/>
              <w:jc w:val="left"/>
              <w:rPr>
                <w:rFonts w:ascii="Times New Roman" w:eastAsia="宋体" w:hAnsi="Times New Roman"/>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门式作业脚手架</w:t>
            </w:r>
            <w:r>
              <w:rPr>
                <w:rFonts w:ascii="Times New Roman" w:eastAsia="宋体" w:hAnsi="宋体" w:hint="eastAsia"/>
                <w:color w:val="000000"/>
                <w:spacing w:val="-6"/>
                <w:kern w:val="0"/>
                <w:szCs w:val="21"/>
              </w:rPr>
              <w:t>连墙件的安装应符合下列规定：</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Times New Roman" w:eastAsia="宋体" w:hAnsi="Times New Roman"/>
                <w:color w:val="000000"/>
                <w:spacing w:val="-6"/>
                <w:kern w:val="0"/>
                <w:szCs w:val="21"/>
              </w:rPr>
              <w:t xml:space="preserve">1 </w:t>
            </w:r>
            <w:r>
              <w:rPr>
                <w:rFonts w:ascii="Times New Roman" w:eastAsia="宋体" w:hAnsi="宋体" w:hint="eastAsia"/>
                <w:color w:val="000000"/>
                <w:spacing w:val="-6"/>
                <w:kern w:val="0"/>
                <w:szCs w:val="21"/>
              </w:rPr>
              <w:t>连墙件应随作业</w:t>
            </w:r>
            <w:r>
              <w:rPr>
                <w:rFonts w:ascii="宋体" w:eastAsia="宋体" w:hAnsi="宋体" w:hint="eastAsia"/>
                <w:color w:val="000000"/>
                <w:spacing w:val="-6"/>
                <w:kern w:val="0"/>
                <w:szCs w:val="21"/>
              </w:rPr>
              <w:t>脚手架的搭设进度同步进行安装；</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宋体" w:eastAsia="宋体" w:hAnsi="宋体"/>
                <w:color w:val="000000"/>
                <w:spacing w:val="-6"/>
                <w:kern w:val="0"/>
                <w:szCs w:val="21"/>
              </w:rPr>
              <w:t xml:space="preserve">2 </w:t>
            </w:r>
            <w:r>
              <w:rPr>
                <w:rFonts w:ascii="宋体" w:eastAsia="宋体" w:hAnsi="宋体" w:hint="eastAsia"/>
                <w:color w:val="000000"/>
                <w:spacing w:val="-6"/>
                <w:kern w:val="0"/>
                <w:szCs w:val="21"/>
              </w:rPr>
              <w:t>当操作层高出相邻连墙件以上</w:t>
            </w:r>
            <w:r>
              <w:rPr>
                <w:rFonts w:ascii="宋体" w:eastAsia="宋体" w:hAnsi="宋体"/>
                <w:color w:val="000000"/>
                <w:spacing w:val="-6"/>
                <w:kern w:val="0"/>
                <w:szCs w:val="21"/>
              </w:rPr>
              <w:t>2</w:t>
            </w:r>
            <w:r>
              <w:rPr>
                <w:rFonts w:ascii="宋体" w:eastAsia="宋体" w:hAnsi="宋体" w:hint="eastAsia"/>
                <w:color w:val="000000"/>
                <w:spacing w:val="-6"/>
                <w:kern w:val="0"/>
                <w:szCs w:val="21"/>
              </w:rPr>
              <w:t>步时，在上层连墙件安装完毕前，应采取临时拉结措施，直到上一层连墙件安装完毕后方可根据实际情况拆除。</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宋体" w:eastAsia="宋体" w:hAnsi="宋体"/>
                <w:color w:val="000000"/>
                <w:spacing w:val="-6"/>
                <w:kern w:val="0"/>
                <w:szCs w:val="21"/>
              </w:rPr>
              <w:t xml:space="preserve">7.2.5 </w:t>
            </w:r>
            <w:r>
              <w:rPr>
                <w:rFonts w:ascii="宋体" w:eastAsia="宋体" w:hAnsi="宋体" w:hint="eastAsia"/>
                <w:color w:val="000000"/>
                <w:spacing w:val="-6"/>
                <w:kern w:val="0"/>
                <w:szCs w:val="21"/>
              </w:rPr>
              <w:t>当加固杆、连墙件等杆件与门架采用扣件连接时，应符合下列规定：</w:t>
            </w:r>
            <w:r>
              <w:rPr>
                <w:rFonts w:ascii="宋体" w:eastAsia="宋体" w:hAnsi="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宋体" w:eastAsia="宋体" w:hAnsi="宋体"/>
                <w:color w:val="000000"/>
                <w:spacing w:val="-6"/>
                <w:kern w:val="0"/>
                <w:szCs w:val="21"/>
              </w:rPr>
              <w:t xml:space="preserve">1 </w:t>
            </w:r>
            <w:r>
              <w:rPr>
                <w:rFonts w:ascii="宋体" w:eastAsia="宋体" w:hAnsi="宋体" w:hint="eastAsia"/>
                <w:color w:val="000000"/>
                <w:spacing w:val="-6"/>
                <w:kern w:val="0"/>
                <w:szCs w:val="21"/>
              </w:rPr>
              <w:t>扣件规格应与所连接钢管的外径相匹配；</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宋体" w:eastAsia="宋体" w:hAnsi="宋体"/>
                <w:color w:val="000000"/>
                <w:spacing w:val="-6"/>
                <w:kern w:val="0"/>
                <w:szCs w:val="21"/>
              </w:rPr>
              <w:t xml:space="preserve">2 </w:t>
            </w:r>
            <w:r>
              <w:rPr>
                <w:rFonts w:ascii="宋体" w:eastAsia="宋体" w:hAnsi="宋体" w:hint="eastAsia"/>
                <w:color w:val="000000"/>
                <w:spacing w:val="-6"/>
                <w:kern w:val="0"/>
                <w:szCs w:val="21"/>
              </w:rPr>
              <w:t>扣件螺栓拧紧扭力矩值应为</w:t>
            </w:r>
            <w:r>
              <w:rPr>
                <w:rFonts w:ascii="宋体" w:eastAsia="宋体" w:hAnsi="宋体"/>
                <w:color w:val="000000"/>
                <w:spacing w:val="-6"/>
                <w:kern w:val="0"/>
                <w:szCs w:val="21"/>
              </w:rPr>
              <w:t>40N</w:t>
            </w:r>
            <w:r>
              <w:rPr>
                <w:rFonts w:ascii="宋体" w:eastAsia="宋体" w:hAnsi="宋体" w:hint="eastAsia"/>
                <w:color w:val="000000"/>
                <w:spacing w:val="-6"/>
                <w:kern w:val="0"/>
                <w:szCs w:val="21"/>
              </w:rPr>
              <w:t>·</w:t>
            </w:r>
            <w:r>
              <w:rPr>
                <w:rFonts w:ascii="宋体" w:eastAsia="宋体" w:hAnsi="宋体"/>
                <w:color w:val="000000"/>
                <w:spacing w:val="-6"/>
                <w:kern w:val="0"/>
                <w:szCs w:val="21"/>
              </w:rPr>
              <w:t>m</w:t>
            </w:r>
            <w:r>
              <w:rPr>
                <w:rFonts w:ascii="宋体" w:eastAsia="宋体" w:hAnsi="宋体" w:hint="eastAsia"/>
                <w:color w:val="000000"/>
                <w:spacing w:val="-6"/>
                <w:kern w:val="0"/>
                <w:szCs w:val="21"/>
              </w:rPr>
              <w:t>～</w:t>
            </w:r>
            <w:r>
              <w:rPr>
                <w:rFonts w:ascii="宋体" w:eastAsia="宋体" w:hAnsi="宋体"/>
                <w:color w:val="000000"/>
                <w:spacing w:val="-6"/>
                <w:kern w:val="0"/>
                <w:szCs w:val="21"/>
              </w:rPr>
              <w:t>65N</w:t>
            </w:r>
            <w:r>
              <w:rPr>
                <w:rFonts w:ascii="宋体" w:eastAsia="宋体" w:hAnsi="宋体" w:hint="eastAsia"/>
                <w:color w:val="000000"/>
                <w:spacing w:val="-6"/>
                <w:kern w:val="0"/>
                <w:szCs w:val="21"/>
              </w:rPr>
              <w:t>·</w:t>
            </w:r>
            <w:r>
              <w:rPr>
                <w:rFonts w:ascii="宋体" w:eastAsia="宋体" w:hAnsi="宋体"/>
                <w:color w:val="000000"/>
                <w:spacing w:val="-6"/>
                <w:kern w:val="0"/>
                <w:szCs w:val="21"/>
              </w:rPr>
              <w:t>m</w:t>
            </w:r>
            <w:r>
              <w:rPr>
                <w:rFonts w:ascii="宋体" w:eastAsia="宋体" w:hAnsi="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宋体" w:eastAsia="宋体" w:hAnsi="宋体"/>
                <w:color w:val="000000"/>
                <w:spacing w:val="-6"/>
                <w:kern w:val="0"/>
                <w:szCs w:val="21"/>
              </w:rPr>
            </w:pPr>
            <w:r>
              <w:rPr>
                <w:rFonts w:ascii="宋体" w:eastAsia="宋体" w:hAnsi="宋体"/>
                <w:color w:val="000000"/>
                <w:spacing w:val="-6"/>
                <w:kern w:val="0"/>
                <w:szCs w:val="21"/>
              </w:rPr>
              <w:t xml:space="preserve">3 </w:t>
            </w:r>
            <w:r>
              <w:rPr>
                <w:rFonts w:ascii="宋体" w:eastAsia="宋体" w:hAnsi="宋体" w:hint="eastAsia"/>
                <w:color w:val="000000"/>
                <w:spacing w:val="-6"/>
                <w:kern w:val="0"/>
                <w:szCs w:val="21"/>
              </w:rPr>
              <w:t>杆件端头伸出扣件盖板边缘长度不应小于</w:t>
            </w:r>
            <w:r>
              <w:rPr>
                <w:rFonts w:ascii="宋体" w:eastAsia="宋体" w:hAnsi="宋体"/>
                <w:color w:val="000000"/>
                <w:spacing w:val="-6"/>
                <w:kern w:val="0"/>
                <w:szCs w:val="21"/>
              </w:rPr>
              <w:t>100mm</w:t>
            </w:r>
            <w:r>
              <w:rPr>
                <w:rFonts w:ascii="宋体" w:eastAsia="宋体" w:hAnsi="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宋体"/>
                <w:kern w:val="0"/>
              </w:rPr>
            </w:pPr>
            <w:r>
              <w:rPr>
                <w:rFonts w:ascii="宋体" w:eastAsia="宋体" w:hAnsi="宋体"/>
                <w:kern w:val="0"/>
              </w:rPr>
              <w:t xml:space="preserve">7.2.6 </w:t>
            </w:r>
            <w:r>
              <w:rPr>
                <w:rFonts w:ascii="宋体" w:eastAsia="宋体" w:hAnsi="宋体" w:hint="eastAsia"/>
                <w:kern w:val="0"/>
              </w:rPr>
              <w:t>门式作业脚手架通道口的斜撑杆、托架梁及通道口两侧门架立杆的加强杆件应与门架同步搭设。</w:t>
            </w:r>
          </w:p>
        </w:tc>
      </w:tr>
      <w:tr w:rsidR="00D31AD4">
        <w:trPr>
          <w:trHeight w:val="5892"/>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 </w:t>
            </w:r>
            <w:r>
              <w:rPr>
                <w:rFonts w:ascii="Times New Roman" w:eastAsia="宋体" w:hAnsi="Times New Roman" w:cs="宋体" w:hint="eastAsia"/>
                <w:color w:val="000000"/>
                <w:spacing w:val="-6"/>
                <w:kern w:val="0"/>
                <w:szCs w:val="21"/>
              </w:rPr>
              <w:t>制定脚手架专项施工方案时，应根据工程特点、所处地理环境充分考虑安全技术措施。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9.0.2 </w:t>
            </w:r>
            <w:r>
              <w:rPr>
                <w:rFonts w:ascii="Times New Roman" w:eastAsia="宋体" w:hAnsi="Times New Roman" w:cs="宋体" w:hint="eastAsia"/>
                <w:color w:val="000000"/>
                <w:spacing w:val="-6"/>
                <w:kern w:val="0"/>
                <w:szCs w:val="21"/>
              </w:rPr>
              <w:t>脚手架使用中构造或用途发生变化时，必须重新对专项施工方案进行设计和审批。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9.0.4 </w:t>
            </w:r>
            <w:r>
              <w:rPr>
                <w:rFonts w:ascii="Times New Roman" w:eastAsia="宋体" w:hAnsi="Times New Roman" w:cs="宋体" w:hint="eastAsia"/>
                <w:color w:val="000000"/>
                <w:spacing w:val="-6"/>
                <w:kern w:val="0"/>
                <w:szCs w:val="21"/>
              </w:rPr>
              <w:t>搭设和拆除脚手架人员必须是经考核合格的专业架子工，架子工应定期体检，合格者方可持证上岗。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9.0.5 </w:t>
            </w:r>
            <w:r>
              <w:rPr>
                <w:rFonts w:ascii="Times New Roman" w:eastAsia="宋体" w:hAnsi="Times New Roman" w:cs="宋体" w:hint="eastAsia"/>
                <w:color w:val="000000"/>
                <w:spacing w:val="-6"/>
                <w:kern w:val="0"/>
                <w:szCs w:val="21"/>
              </w:rPr>
              <w:t>搭设脚手架人员必须戴安全帽、系安全带、穿防滑鞋。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级及以上大风、雨雪、大雾天气时，应停止脚手架的搭设与拆除作业。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模板支撑架的使用与拆除应符合下列规定：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浇筑混凝士应在签署混凝士浇筑令后进行；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框架结构中连续浇筑立柱和梁板时，应按先浇筑立柱，后浇筑梁板的顺序进行</w:t>
            </w:r>
          </w:p>
          <w:p w:rsidR="00D31AD4" w:rsidRDefault="00D31AD4" w:rsidP="00D31AD4">
            <w:pPr>
              <w:widowControl/>
              <w:numPr>
                <w:ilvl w:val="0"/>
                <w:numId w:val="2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浇筑梁板或悬臂构件时，应按从沉降变形大的部位向沉降变形小的部位顺序进行；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模板及支撑架拆除前应填写拆模申请单。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当有下列情况之一时，宜按现行行业标准《钢管满堂支架预压技术规程》</w:t>
            </w:r>
            <w:r>
              <w:rPr>
                <w:rFonts w:ascii="Times New Roman" w:eastAsia="宋体" w:hAnsi="Times New Roman" w:cs="宋体"/>
                <w:color w:val="000000"/>
                <w:spacing w:val="-6"/>
                <w:kern w:val="0"/>
                <w:szCs w:val="21"/>
              </w:rPr>
              <w:t>JGJ/T194</w:t>
            </w:r>
            <w:r>
              <w:rPr>
                <w:rFonts w:ascii="Times New Roman" w:eastAsia="宋体" w:hAnsi="Times New Roman" w:cs="宋体" w:hint="eastAsia"/>
                <w:color w:val="000000"/>
                <w:spacing w:val="-6"/>
                <w:kern w:val="0"/>
                <w:szCs w:val="21"/>
              </w:rPr>
              <w:t>的规定对模板支撑架进行预压及监测：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承受重载或设计有特殊要求时；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地基为不良地质条件；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其他被认定为应进行预压试验的模板支撑架。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双排脚手架在使用过程中，应对整个架体相对主体结构的变形、重点部位的架体沉降、架体垂直偏差进行观测。</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 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支撑架的高宽比宜控制在</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以内，高宽比大于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的支撑架应采取与既有结构进行刚性连接等抗倾覆措施。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对标准步距为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的支撑架，应根据支撑架搭设高度、支撑架型号及立杆轴向力设计值进行竖向斜杆布置，竖向斜杆布</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置形式选用应符合表</w:t>
            </w:r>
            <w:r>
              <w:rPr>
                <w:rFonts w:ascii="Times New Roman" w:eastAsia="宋体" w:hAnsi="Times New Roman" w:cs="宋体"/>
                <w:color w:val="000000"/>
                <w:spacing w:val="-6"/>
                <w:kern w:val="0"/>
                <w:szCs w:val="21"/>
              </w:rPr>
              <w:t>6.2.2</w:t>
            </w:r>
            <w:r>
              <w:rPr>
                <w:rFonts w:ascii="Times New Roman" w:eastAsia="宋体" w:hAnsi="Times New Roman" w:cs="宋体" w:hint="eastAsia"/>
                <w:color w:val="000000"/>
                <w:spacing w:val="-6"/>
                <w:kern w:val="0"/>
                <w:szCs w:val="21"/>
              </w:rPr>
              <w:t>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当支撑架搭设高度大于</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时，顶层步距内应每跨布置竖向斜杆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支撑架可调托撑伸出顶层水平杆或双槽托梁中心线的悬臂长度</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6.2.4)</w:t>
            </w:r>
            <w:r>
              <w:rPr>
                <w:rFonts w:ascii="Times New Roman" w:eastAsia="宋体" w:hAnsi="Times New Roman" w:cs="宋体" w:hint="eastAsia"/>
                <w:color w:val="000000"/>
                <w:spacing w:val="-6"/>
                <w:kern w:val="0"/>
                <w:szCs w:val="21"/>
              </w:rPr>
              <w:t>不应超过</w:t>
            </w:r>
            <w:r>
              <w:rPr>
                <w:rFonts w:ascii="Times New Roman" w:eastAsia="宋体" w:hAnsi="Times New Roman" w:cs="宋体"/>
                <w:color w:val="000000"/>
                <w:spacing w:val="-6"/>
                <w:kern w:val="0"/>
                <w:szCs w:val="21"/>
              </w:rPr>
              <w:t>650mm</w:t>
            </w:r>
            <w:r>
              <w:rPr>
                <w:rFonts w:ascii="Times New Roman" w:eastAsia="宋体" w:hAnsi="Times New Roman" w:cs="宋体" w:hint="eastAsia"/>
                <w:color w:val="000000"/>
                <w:spacing w:val="-6"/>
                <w:kern w:val="0"/>
                <w:szCs w:val="21"/>
              </w:rPr>
              <w:t>，且丝杆外露长度不应超过</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，可调托撑插人立杆或双槽托梁长度不得小于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支撑架可调底座丝杆插人立杆长度不得小于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，丝杆外露长度不宜大于</w:t>
            </w:r>
            <w:r>
              <w:rPr>
                <w:rFonts w:ascii="Times New Roman" w:eastAsia="宋体" w:hAnsi="Times New Roman" w:cs="宋体"/>
                <w:color w:val="000000"/>
                <w:spacing w:val="-6"/>
                <w:kern w:val="0"/>
                <w:szCs w:val="21"/>
              </w:rPr>
              <w:t>30Omm</w:t>
            </w:r>
            <w:r>
              <w:rPr>
                <w:rFonts w:ascii="Times New Roman" w:eastAsia="宋体" w:hAnsi="Times New Roman" w:cs="宋体" w:hint="eastAsia"/>
                <w:color w:val="000000"/>
                <w:spacing w:val="-6"/>
                <w:kern w:val="0"/>
                <w:szCs w:val="21"/>
              </w:rPr>
              <w:t>，作为扫地杆的最底层水平杆中心线距离可调底座的底板不应大于</w:t>
            </w:r>
            <w:r>
              <w:rPr>
                <w:rFonts w:ascii="Times New Roman" w:eastAsia="宋体" w:hAnsi="Times New Roman" w:cs="宋体"/>
                <w:color w:val="000000"/>
                <w:spacing w:val="-6"/>
                <w:kern w:val="0"/>
                <w:szCs w:val="21"/>
              </w:rPr>
              <w:t>550mm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当支撑架搭设高度超过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、周围有既有建筑结构时，应沿高度每间隔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个步距与周围已建成的结构进行可靠拉结</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中钢管水平剪刀撑的有关规定。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当以独立塔架形式搭设支撑架时，应沿高度每间隔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个步距与相邻的独立塔架水平拉结。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当支撑架架体内设置与单支水平杆同宽的人行通道时，可间隔抽除第一层水平杆和斜杆形成施工人员进出通道，与通道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正交的两侧立杆间应设置竖向斜杆；当支撑架架体内设置与单支水平杆不同宽人行通道时，应在通道上部架设支撑横梁</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6.2.9)</w:t>
            </w:r>
            <w:r>
              <w:rPr>
                <w:rFonts w:ascii="Times New Roman" w:eastAsia="宋体" w:hAnsi="Times New Roman" w:cs="宋体" w:hint="eastAsia"/>
                <w:color w:val="000000"/>
                <w:spacing w:val="-6"/>
                <w:kern w:val="0"/>
                <w:szCs w:val="21"/>
              </w:rPr>
              <w:t>，横梁的型号及间距应依据荷载确定。通道相邻跨支撑横梁的立杆间距应根据计算设置，通道周围的支撑架应连成整体。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支撑架搭设完成后应对架体进行验收，并应确认符合专项施工方案要求后再进人下道工序施工。</w:t>
            </w:r>
          </w:p>
          <w:p w:rsidR="00D31AD4" w:rsidRDefault="00D31AD4" w:rsidP="00D31AD4">
            <w:pPr>
              <w:widowControl/>
              <w:spacing w:line="240" w:lineRule="atLeast"/>
              <w:ind w:leftChars="-30" w:left="31680" w:rightChars="-30" w:right="31680"/>
              <w:jc w:val="left"/>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5Omm</w:t>
            </w:r>
            <w:r>
              <w:rPr>
                <w:rFonts w:ascii="Times New Roman" w:eastAsia="宋体" w:hAnsi="Times New Roman" w:cs="宋体" w:hint="eastAsia"/>
                <w:color w:val="000000"/>
                <w:spacing w:val="-6"/>
                <w:kern w:val="0"/>
                <w:szCs w:val="21"/>
              </w:rPr>
              <w:t>。</w:t>
            </w:r>
            <w:r>
              <w:rPr>
                <w:rFonts w:ascii="Times New Roman" w:hAnsi="Times New Roman" w:cs="STSong-Light"/>
                <w:color w:val="000000"/>
                <w:spacing w:val="-6"/>
                <w:kern w:val="0"/>
                <w:szCs w:val="21"/>
              </w:rPr>
              <w:t xml:space="preserve"> </w:t>
            </w:r>
          </w:p>
        </w:tc>
      </w:tr>
      <w:tr w:rsidR="00D31AD4">
        <w:trPr>
          <w:trHeight w:val="5425"/>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模板、支架杅件和连接件的进场检查，应符合下列规定：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胶合板模板的胶合层不应脱胶翘角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应在进场时和周转使用前全数检查外观质量。</w:t>
            </w:r>
            <w:r>
              <w:rPr>
                <w:rFonts w:ascii="Times New Roman" w:eastAsia="宋体" w:hAnsi="Times New Roman" w:cs="宋体"/>
                <w:color w:val="000000"/>
                <w:spacing w:val="-6"/>
                <w:kern w:val="0"/>
                <w:szCs w:val="21"/>
              </w:rPr>
              <w:t xml:space="preserve">4.6.2 </w:t>
            </w:r>
            <w:r>
              <w:rPr>
                <w:rFonts w:ascii="Times New Roman" w:eastAsia="宋体" w:hAnsi="Times New Roman" w:cs="宋体" w:hint="eastAsia"/>
                <w:color w:val="000000"/>
                <w:spacing w:val="-6"/>
                <w:kern w:val="0"/>
                <w:szCs w:val="21"/>
              </w:rPr>
              <w:t>模板安装后应检查尺寸偏差。固定在模板上的预埋件、预留孔和预留洞，应检查其数量和尺寸。</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4.6.3 </w:t>
            </w:r>
            <w:r>
              <w:rPr>
                <w:rFonts w:ascii="Times New Roman" w:eastAsia="宋体" w:hAnsi="Times New Roman" w:cs="宋体" w:hint="eastAsia"/>
                <w:color w:val="000000"/>
                <w:spacing w:val="-6"/>
                <w:kern w:val="0"/>
                <w:szCs w:val="21"/>
              </w:rPr>
              <w:t>采用扣件式钢管做模板支架式，质量检查应符合下列规定：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梁下支架立杆间距的偏差不宜大于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，板下支架立杆间距的偏差不宣大于</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水平杆间距的偏差不宜大于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应检查支架顶部承受模板荷载的水平杆与支架立杆连接的扣件数量，采用双扣件构造设置的抗滑移扣件，其上下应顶紧，间隙不应大于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支架顶部承受模板荷载的水平杆与支架立杆连接的扣件拧紧力矩，不应小于</w:t>
            </w:r>
            <w:r>
              <w:rPr>
                <w:rFonts w:ascii="Times New Roman" w:eastAsia="宋体" w:hAnsi="Times New Roman" w:cs="宋体"/>
                <w:color w:val="000000"/>
                <w:spacing w:val="-6"/>
                <w:kern w:val="0"/>
                <w:szCs w:val="21"/>
              </w:rPr>
              <w:t>40N</w:t>
            </w:r>
            <w:r>
              <w:rPr>
                <w:rFonts w:ascii="Times New Roman" w:eastAsia="MS Mincho" w:hAnsi="Times New Roman" w:cs="MS Mincho"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65N</w:t>
            </w:r>
            <w:r>
              <w:rPr>
                <w:rFonts w:ascii="Times New Roman" w:eastAsia="MS Mincho" w:hAnsi="Times New Roman" w:cs="MS Mincho"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。支架每步双向水平杆应与立杆扣接，不得缺失。</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4.6.4 </w:t>
            </w:r>
            <w:r>
              <w:rPr>
                <w:rFonts w:ascii="Times New Roman" w:eastAsia="宋体" w:hAnsi="Times New Roman" w:cs="宋体" w:hint="eastAsia"/>
                <w:color w:val="000000"/>
                <w:spacing w:val="-6"/>
                <w:kern w:val="0"/>
                <w:szCs w:val="21"/>
              </w:rPr>
              <w:t>采用碗扣式、盘扣式或盘销式钢管架作模板支架时，质量检查应符合下列规定：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插入立杆顶端可调托座伸出顶层水平杆的悬臂长度，不应超过</w:t>
            </w:r>
            <w:r>
              <w:rPr>
                <w:rFonts w:ascii="Times New Roman" w:eastAsia="宋体" w:hAnsi="Times New Roman" w:cs="宋体"/>
                <w:color w:val="000000"/>
                <w:spacing w:val="-6"/>
                <w:kern w:val="0"/>
                <w:szCs w:val="21"/>
              </w:rPr>
              <w:t>650mm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水平杆杆端与立杆连接的碗扣、插接和盘销的连接状况，不应松脱；</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按规定设置的竖向和水平斜撑。</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3.4.3 </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混凝土浇筑时，必须按照专项施工方案规定的顺序进行，并指定专人对模板支撑体系进行监测。</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1.2.11 </w:t>
            </w:r>
            <w:r>
              <w:rPr>
                <w:rFonts w:ascii="Times New Roman" w:eastAsia="宋体" w:hAnsi="Times New Roman" w:cs="宋体" w:hint="eastAsia"/>
                <w:color w:val="000000"/>
                <w:spacing w:val="-6"/>
                <w:kern w:val="0"/>
                <w:szCs w:val="21"/>
              </w:rPr>
              <w:t>支撑脚手架在施加荷载的过程中，架体下严禁有人。当脚手架在使用过程中出现安全隐患时，应及时排除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当出现可能危及人身安全的重大隐患时，应停止架上作业，撤离作业人员，并应由工程技术人员组织检查、处置。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满堂支撑架在使用过程中，应设有专人监护施工，当出现异常情况时，应立即停止施工，并应迅速撤离作业面上人员。应在采取确保安全的措施后，查明原因、做出判断和处理。</w:t>
            </w:r>
            <w:r>
              <w:rPr>
                <w:rFonts w:ascii="Times New Roman" w:eastAsia="宋体" w:hAnsi="Times New Roman" w:cs="宋体" w:hint="eastAsia"/>
                <w:strike/>
                <w:color w:val="000000"/>
                <w:spacing w:val="-6"/>
                <w:kern w:val="0"/>
                <w:szCs w:val="21"/>
              </w:rPr>
              <w:t>。</w:t>
            </w:r>
          </w:p>
        </w:tc>
      </w:tr>
      <w:tr w:rsidR="00D31AD4" w:rsidTr="00834945">
        <w:trPr>
          <w:trHeight w:val="1682"/>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7.3.8</w:t>
            </w:r>
            <w:r>
              <w:rPr>
                <w:rFonts w:ascii="Times New Roman" w:eastAsia="宋体" w:hAnsi="Times New Roman" w:cs="宋体" w:hint="eastAsia"/>
                <w:color w:val="000000"/>
                <w:spacing w:val="-6"/>
                <w:kern w:val="0"/>
                <w:szCs w:val="21"/>
              </w:rPr>
              <w:t>模板支撑架应在架体验收合格后，方可浇筑混凝土</w:t>
            </w:r>
            <w:r>
              <w:rPr>
                <w:rFonts w:ascii="Times New Roman" w:eastAsia="宋体" w:hAnsi="Times New Roman" w:cs="宋体"/>
                <w:color w:val="000000"/>
                <w:spacing w:val="-6"/>
                <w:kern w:val="0"/>
                <w:szCs w:val="21"/>
              </w:rPr>
              <w:t>9.0.14</w:t>
            </w:r>
            <w:r>
              <w:rPr>
                <w:rFonts w:ascii="Times New Roman" w:eastAsia="宋体" w:hAnsi="Times New Roman" w:cs="宋体" w:hint="eastAsia"/>
                <w:color w:val="000000"/>
                <w:spacing w:val="-6"/>
                <w:kern w:val="0"/>
                <w:szCs w:val="21"/>
              </w:rPr>
              <w:t>模板支撑架的使用应符合下列规定：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浇筑混凝土应在签署混凝土浇筑令后进行：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框架结构中连续浇筑立柱和梁板日寸，应按先浇筑立柱、后浇筑梁板的顺序进行；</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2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浇筑梁板或悬臂构件时，应按从沉降变形大的部位向沉降变形小的部位顺序进行。</w:t>
            </w:r>
          </w:p>
        </w:tc>
      </w:tr>
      <w:tr w:rsidR="00D31AD4" w:rsidTr="00834945">
        <w:trPr>
          <w:trHeight w:val="1379"/>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 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拆除作业应按先装后拆、后装先拆的原则进行，应从顶层开始、逐层向下拆除，不得上下同时作业，不应抛掷。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脚手架受荷过程中，应按对称、分层、分级的原则进行，不应集中堆载、卸载</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并应派专人在安全区域内监测脚手架的工</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作状态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混凝土浇筑前应完成下列工作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隐蔽工程验收和技术复核；</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对操作人员进行技术交底；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根据施工方案中的技术要求，查验并确认施工现场具备实施条件；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施工单位填报浇筑申请单，并经监理单位签认。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混凝土拌合物入模温度不应低于</w:t>
            </w:r>
            <w:r>
              <w:rPr>
                <w:rFonts w:ascii="Times New Roman" w:eastAsia="宋体" w:hAnsi="Times New Roman" w:cs="宋体"/>
                <w:color w:val="000000"/>
                <w:spacing w:val="-6"/>
                <w:kern w:val="0"/>
                <w:szCs w:val="21"/>
              </w:rPr>
              <w:t xml:space="preserve"> 5</w:t>
            </w:r>
            <w:r>
              <w:rPr>
                <w:rFonts w:ascii="Times New Roman" w:eastAsia="宋体" w:hAnsi="Times New Roman" w:cs="宋体" w:hint="eastAsia"/>
                <w:color w:val="000000"/>
                <w:spacing w:val="-6"/>
                <w:kern w:val="0"/>
                <w:szCs w:val="21"/>
              </w:rPr>
              <w:t>℃，且不应高于</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混凝土运输、输送、浇筑过程中严禁加水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混凝土运输、输送、浇筑过程中散落的混凝土严禁用于结构构件的浇筑。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混凝土应布料均衡。应对模板及支架进行观察和维护，发生异常情况应及时进行处理。混凝土浇筑和振捣应采取防止模板、钢筋、钢构、预埋件及其定位件移位的措施。</w:t>
            </w:r>
          </w:p>
          <w:p w:rsidR="00D31AD4" w:rsidRPr="00834945" w:rsidRDefault="00D31AD4" w:rsidP="00D31AD4">
            <w:pPr>
              <w:pStyle w:val="BodyTextFirstIndent2"/>
              <w:ind w:left="31680" w:firstLine="31680"/>
            </w:pP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3.4.4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模板支撑体系的拆除符合规范及专项施工方案要求。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模板支撑脚手架的安装与拆除作业应符合现行国家标准《混凝土结构工程施工规范》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脚手架的拆除作业不得重锤击打、撬別。拆除的杆件、构配件应采用机械或人工运至地面，严禁抛掷。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11.1.3 </w:t>
            </w:r>
            <w:r>
              <w:rPr>
                <w:rFonts w:ascii="Times New Roman" w:eastAsia="宋体" w:hAnsi="Times New Roman" w:cs="宋体" w:hint="eastAsia"/>
                <w:color w:val="000000"/>
                <w:spacing w:val="-6"/>
                <w:kern w:val="0"/>
                <w:szCs w:val="21"/>
              </w:rPr>
              <w:t>脚手架的搭设和拆除作业应由专业架子工担任，并应持证上岗。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11.2.9 </w:t>
            </w:r>
            <w:r>
              <w:rPr>
                <w:rFonts w:ascii="Times New Roman" w:eastAsia="宋体" w:hAnsi="Times New Roman" w:cs="宋体" w:hint="eastAsia"/>
                <w:color w:val="000000"/>
                <w:spacing w:val="-6"/>
                <w:kern w:val="0"/>
                <w:szCs w:val="21"/>
              </w:rPr>
              <w:t>在搭设和拆除脚手架作业时，应设置安全警戒线、警戒标志，并应派专人监护，严禁非作业人员入内。</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 JGJ162-2008</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模板的拆除措施应经技术主管部门或负责人批准，拆除模板的时间可按现行国家标准《混凝士结构工程施工及验收规范》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的有关规定执行。冬期施工的拆模应遵守专门规定。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当混凝土未达到规定强度或已达到设计规定强度时，如需提前拆模或承受部分超设计荷载时，必须经过计算和技术主管确认其强度能足够承受此荷载后，方可拆除。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在承重焊接钢筋骨架作配筋的结构中，承受混凝土重量的模板，应在混凝土达到设计强度的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后方可拆除承重模板。如在已拆除模板的结构上加置荷载时，应另行核算。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大体积混凝土的拆模时间除应满足混凝土强度要求外，还应使混凝土内外温差降低到</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以下时方可拆模。否则应采取有效措施防止产生温度裂缝。</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后张预应力混凝土结构的侧模宜在施加预应力前拆除，底模应在施加预应力后拆除。设计有规定时，应按规定执行。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拆模前应检查所使用的工具应有效和可靠，扳手等工具必须装入工具袋或系挂在身上，并应检查拆模场所范围内的安全措施。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模板的拆除工作应设专人指挥。作业区应设围栏，其内不得有其它工种作业，并应设专人负责监护。拆下的模板、零配件严禁抛掷。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拆模的顺序和方法应按模板的设计规定进行。当设计无规定时，可采取先支的后拆、后支的先拆、先拆非承重模板、后拆承重模板，并应从上而下进行拆除。拆下的模板不得抛扔，应按指定地点堆放。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Times New Roman" w:cs="宋体" w:hint="eastAsia"/>
                <w:color w:val="000000"/>
                <w:spacing w:val="-6"/>
                <w:kern w:val="0"/>
                <w:szCs w:val="21"/>
              </w:rPr>
              <w:t>多人同时操作时，应明确分工、统一信号或行动，应具有足够的操作面，人员应站于安全处。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7.1.10 </w:t>
            </w:r>
            <w:r>
              <w:rPr>
                <w:rFonts w:ascii="Times New Roman" w:eastAsia="宋体" w:hAnsi="Times New Roman" w:cs="宋体" w:hint="eastAsia"/>
                <w:color w:val="000000"/>
                <w:spacing w:val="-6"/>
                <w:kern w:val="0"/>
                <w:szCs w:val="21"/>
              </w:rPr>
              <w:t>高处拆除模板时，应遵守有关高处作业的规定。严禁使用大锤和撬棍，操作层上临时拆下的模板堆放不能超过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Times New Roman" w:cs="宋体" w:hint="eastAsia"/>
                <w:color w:val="000000"/>
                <w:spacing w:val="-6"/>
                <w:kern w:val="0"/>
                <w:szCs w:val="21"/>
              </w:rPr>
              <w:t>在提前拆除互相搭连并涉及其它后拆模板的支撑时，应补设临时支撑。拆模时应逐块拆卸，不得成片撬落或拉倒。</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Times New Roman" w:cs="宋体" w:hint="eastAsia"/>
                <w:color w:val="000000"/>
                <w:spacing w:val="-6"/>
                <w:kern w:val="0"/>
                <w:szCs w:val="21"/>
              </w:rPr>
              <w:t>拆模如遇中途停歇，应将已拆松动、悬空、浮吊的模板或支架进行临时支撑牢固或相互连接稳固。对活动部件必须一次拆除。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Times New Roman" w:cs="宋体" w:hint="eastAsia"/>
                <w:color w:val="000000"/>
                <w:spacing w:val="-6"/>
                <w:kern w:val="0"/>
                <w:szCs w:val="21"/>
              </w:rPr>
              <w:t>已拆除了模板的结构，应在混凝土强度达到设计强度值后方可承受全部设计荷载。若在未达到设计强度以前，需在结构上加置施工荷载时，应另行核算，强度不足时应加设临时支撑。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7.1.14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级以上大风时，应暂停室外的高处作业。雨、雪、霜后应先清扫施工现场，方可进行工作。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7.1.15 </w:t>
            </w:r>
            <w:r>
              <w:rPr>
                <w:rFonts w:ascii="Times New Roman" w:eastAsia="宋体" w:hAnsi="Times New Roman" w:cs="宋体" w:hint="eastAsia"/>
                <w:color w:val="000000"/>
                <w:spacing w:val="-6"/>
                <w:kern w:val="0"/>
                <w:szCs w:val="21"/>
              </w:rPr>
              <w:t>拆除有洞口模板时，应采取防止操作人员坠落的措施。洞口模板拆除后，应按现行行业标准《建筑施工高处作业安全技术规范》</w:t>
            </w:r>
            <w:r>
              <w:rPr>
                <w:rFonts w:ascii="Times New Roman" w:eastAsia="宋体" w:hAnsi="Times New Roman" w:cs="宋体"/>
                <w:color w:val="000000"/>
                <w:spacing w:val="-6"/>
                <w:kern w:val="0"/>
                <w:szCs w:val="21"/>
              </w:rPr>
              <w:t>JGJ80</w:t>
            </w:r>
            <w:r>
              <w:rPr>
                <w:rFonts w:ascii="Times New Roman" w:eastAsia="宋体" w:hAnsi="Times New Roman" w:cs="宋体" w:hint="eastAsia"/>
                <w:color w:val="000000"/>
                <w:spacing w:val="-6"/>
                <w:kern w:val="0"/>
                <w:szCs w:val="21"/>
              </w:rPr>
              <w:t>的有关规定及时进行防护抑。更多详见规范内容。</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7.4.1</w:t>
            </w:r>
            <w:r>
              <w:rPr>
                <w:rFonts w:ascii="Times New Roman" w:eastAsia="宋体" w:hAnsi="Times New Roman" w:cs="宋体" w:hint="eastAsia"/>
                <w:color w:val="000000"/>
                <w:spacing w:val="-6"/>
                <w:kern w:val="0"/>
                <w:szCs w:val="21"/>
              </w:rPr>
              <w:t>脚手架拆除应按专项方案施工，拆除前应做好下列准备工作：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应全面检查脚手架的扣件连接、连墙件、支撑体系等是否符合构造要求；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应根据检查结果补充完善脚手架专项方案中的拆除顺序和措施，经审批后方可实施；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拆除前应对施工人员进行交底；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应清除脚手架上杂物及地面障碍物。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当脚手架拆至下部最后一根长立杆的高度（约</w:t>
            </w:r>
            <w:r>
              <w:rPr>
                <w:rFonts w:ascii="Times New Roman" w:eastAsia="宋体" w:hAnsi="Times New Roman" w:cs="宋体"/>
                <w:color w:val="000000"/>
                <w:spacing w:val="-6"/>
                <w:kern w:val="0"/>
                <w:szCs w:val="21"/>
              </w:rPr>
              <w:t>6.5m</w:t>
            </w:r>
            <w:r>
              <w:rPr>
                <w:rFonts w:ascii="Times New Roman" w:eastAsia="宋体" w:hAnsi="Times New Roman" w:cs="宋体" w:hint="eastAsia"/>
                <w:color w:val="000000"/>
                <w:spacing w:val="-6"/>
                <w:kern w:val="0"/>
                <w:szCs w:val="21"/>
              </w:rPr>
              <w:t>）时，应先在适当位置搭设临时抛撑加固后，再拆除连墙件。当单、双排脚手架采取分段、分立面拆除时，对不拆除的脚手架两端，应先按本规范第</w:t>
            </w:r>
            <w:r>
              <w:rPr>
                <w:rFonts w:ascii="Times New Roman" w:eastAsia="宋体" w:hAnsi="Times New Roman" w:cs="宋体"/>
                <w:color w:val="000000"/>
                <w:spacing w:val="-6"/>
                <w:kern w:val="0"/>
                <w:szCs w:val="21"/>
              </w:rPr>
              <w:t>6.4.4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6.6.5</w:t>
            </w:r>
            <w:r>
              <w:rPr>
                <w:rFonts w:ascii="Times New Roman" w:eastAsia="宋体" w:hAnsi="Times New Roman" w:cs="宋体" w:hint="eastAsia"/>
                <w:color w:val="000000"/>
                <w:spacing w:val="-6"/>
                <w:kern w:val="0"/>
                <w:szCs w:val="21"/>
              </w:rPr>
              <w:t>条的有关规定设置连墙件和横向斜撑加固。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架体拆除作业应设专人指挥，当有多人同时操作时，应明确分工、统一行动，且应具有足够的操作面。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运至地面的构配件应按本规范的规定及时检查、整修与保养，并应按品种、规格分别存放。</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架体拆除应按专项施工方案实施，并应在拆除前做好下列准备工作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应对拆除的架体进行拆除前检查，当发现有连墙件、加固杆缺失拆除过程中架体可能倾斜失稳的情况时，应先行加固后再拆除；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应根据拆除前的检查结果补充完善专项施工方案；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应清除架体上的材料、杂物及作业面的障碍物。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门式脚手架拆除作业应符合下列规定：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同层杆件和构配件应按先外后内的顺序拆除，剪刀撑、斜撑杆等加固杆件应在拆卸至该部位杆件时再拆除。</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连墙件应随门式作业脚手架层拆除，不得先将连墙件整层或数层拆除后再拆架体。拆除作业过程中，当架体的自由高度大于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步时，应加设临时拉结。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当拆卸连接部件时，应先将止退装置旋转至开启位置，然后拆除，不得硬拉、敲击。拆除作业中，不应使用手锤等硬物击打、撬别。</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当门式作业脚手架分段拆除时，应先对不拆除部分架体的两端加固后再进行拆除作业。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门架与配件应采用机械或人工运至地面，严禁抛掷。</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拆卸的门架与配件、加固杆等不得集中堆放在未拆架体上，并应及时检查、整修和保养宜按品种、规格分别存放。</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模板支撑架立杆底座、垫板应水平放置在定位线上，垫板应平整、无翘曲不得采用已开裂的垫板。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模板支撑架应按先立杆、后水平杆再斜杆的顺序搭设形成基本架体单元，并应以基本架体单元扩展搭设成整体支撑架体系。</w:t>
            </w: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模板支撑架每搭完一步架体后，应校正步距、立杆间距、水平杆的水平偏差、立杆垂直度。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模板支撑架立杆垂直偏差不应大于模板支撑架高度的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当模板支撑架在搭设至有连墙（柱）件的主节点时，应及时与主体结构的墙（柱）牢固拉结。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模板支撑架应设置供人员上下的安全防护设施及通道。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模板支撑架拆除应符合现行国家标准《混凝土结构工程施工质量验收规范》</w:t>
            </w:r>
            <w:r>
              <w:rPr>
                <w:rFonts w:ascii="Times New Roman" w:eastAsia="宋体" w:hAnsi="Times New Roman" w:cs="宋体"/>
                <w:color w:val="000000"/>
                <w:spacing w:val="-6"/>
                <w:kern w:val="0"/>
                <w:szCs w:val="21"/>
              </w:rPr>
              <w:t>GB50204</w:t>
            </w: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中混凝土强度的有关规定。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模板支撑架拆除前应先行清理支撑架上的材料、施工机具及其他多余的杂物；应在支撑架周边划出安全区域，并应设置警示标志，派专人警戒，严禁非操作人员进入作业范围。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模板支撑架拆除时应按专项施工方案中规定的顺序进行。分段拆除时应确定分界位置。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模板支撑架的拆除顺序、工艺应符合专项施工方案的要求。当专项施工方案无明确规定时，应符合下列规定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应按先搭设后拆除，后搭设先拆除的拆除原则；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拆除必须自上而下逐层进行，严禁上下层同时拆除作业，分段拆除的高度不应大于两层；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梁下架体的拆除，应从跨中开始，对称地向两端拆除；悬臂构件下架体的拆除，应从悬臂端向固定端拆除；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设有连墙（柱）件的支撑架，连墙（柱）件必须随模板支撑架逐层拆除，匹禁先将连墙（柱）件全部或数层拆除后再拆除支撑架。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模板支撑架的拆除操作、构配件传递和堆放应满足本规范第</w:t>
            </w:r>
            <w:r>
              <w:rPr>
                <w:rFonts w:ascii="Times New Roman" w:eastAsia="宋体" w:hAnsi="Times New Roman" w:cs="宋体"/>
                <w:color w:val="000000"/>
                <w:spacing w:val="-6"/>
                <w:kern w:val="0"/>
                <w:szCs w:val="21"/>
              </w:rPr>
              <w:t>7.3.13</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7.3.15</w:t>
            </w:r>
            <w:r>
              <w:rPr>
                <w:rFonts w:ascii="Times New Roman" w:eastAsia="宋体" w:hAnsi="Times New Roman" w:cs="宋体" w:hint="eastAsia"/>
                <w:color w:val="000000"/>
                <w:spacing w:val="-6"/>
                <w:kern w:val="0"/>
                <w:szCs w:val="21"/>
              </w:rPr>
              <w:t>条的规定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可调底座应放置在定位线上，并应保持水平。若需铺设垫板，垫板应平整、无翘曲，不得采用已开裂木垫板。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支撑架搭设完成后应对架体进行验收，并应确认符合专项施工方案要求后再进人下道工序施工。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可调底座和可调托撑安装完成后，立杆外表面应与可调螺母吻合，立杆外径与螺母台阶内径差不应大于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7.4.7 </w:t>
            </w:r>
            <w:r>
              <w:rPr>
                <w:rFonts w:ascii="Times New Roman" w:eastAsia="宋体" w:hAnsi="Times New Roman" w:cs="宋体" w:hint="eastAsia"/>
                <w:color w:val="000000"/>
                <w:spacing w:val="-6"/>
                <w:kern w:val="0"/>
                <w:szCs w:val="21"/>
              </w:rPr>
              <w:t>水平杆及斜杆插销安装完成后，应采用锤击方法抽查插销，连续下沉量不应大于</w:t>
            </w:r>
            <w:r>
              <w:rPr>
                <w:rFonts w:ascii="Times New Roman" w:eastAsia="宋体" w:hAnsi="Times New Roman" w:cs="宋体"/>
                <w:color w:val="000000"/>
                <w:spacing w:val="-6"/>
                <w:kern w:val="0"/>
                <w:szCs w:val="21"/>
              </w:rPr>
              <w:t>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当架体吊装时，立杆间连接应增设立杆连接件。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架体搭设与拆除过程中，可调底座、可调托撑、基座等小型构件宜采用人工传递。吊装作业应由专人指挥信号，不得碰</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撞架体。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5Omm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拆除作业应按先装后拆、后装先拆的原则进行，应从顶层开始、逐层向下拆除，不得上下同时作业，不应抛掷。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模板拆除时，可采取先支的后拆、后支的先拆，先拆非承重模板、后拆承重模板的顺序，并应从上而下进行拆除。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底模及支架应在混凝土强度达到设计后再拆除；当设计无具体要求时，同条件养护的混凝土立方体试件抗压强度应符合表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4.5.3 </w:t>
            </w:r>
            <w:r>
              <w:rPr>
                <w:rFonts w:ascii="Times New Roman" w:eastAsia="宋体" w:hAnsi="Times New Roman" w:cs="宋体" w:hint="eastAsia"/>
                <w:color w:val="000000"/>
                <w:spacing w:val="-6"/>
                <w:kern w:val="0"/>
                <w:szCs w:val="21"/>
              </w:rPr>
              <w:t>当混凝土强度能保证其表面及棱角不受损伤时，方可拆除侧模。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多个楼层间连续支模的底层支架拆除时间，应根据连续支模的楼层间荷载分配和混凝土强度的增长情况确定。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4.5.5 </w:t>
            </w:r>
            <w:r>
              <w:rPr>
                <w:rFonts w:ascii="Times New Roman" w:eastAsia="宋体" w:hAnsi="Times New Roman" w:cs="宋体" w:hint="eastAsia"/>
                <w:color w:val="000000"/>
                <w:spacing w:val="-6"/>
                <w:kern w:val="0"/>
                <w:szCs w:val="21"/>
              </w:rPr>
              <w:t>快拆支架体系的支架立杆间距不应大于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。拆模时，应保留立杆并顶托支承楼板，拆模时的混凝土强度可按本规范表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中构件跨度为</w:t>
            </w:r>
            <w:r>
              <w:rPr>
                <w:rFonts w:ascii="Times New Roman" w:eastAsia="宋体" w:hAnsi="Times New Roman" w:cs="宋体"/>
                <w:color w:val="000000"/>
                <w:spacing w:val="-6"/>
                <w:kern w:val="0"/>
                <w:szCs w:val="21"/>
              </w:rPr>
              <w:t xml:space="preserve">2m </w:t>
            </w:r>
            <w:r>
              <w:rPr>
                <w:rFonts w:ascii="Times New Roman" w:eastAsia="宋体" w:hAnsi="Times New Roman" w:cs="宋体" w:hint="eastAsia"/>
                <w:color w:val="000000"/>
                <w:spacing w:val="-6"/>
                <w:kern w:val="0"/>
                <w:szCs w:val="21"/>
              </w:rPr>
              <w:t>的规定确定。</w:t>
            </w:r>
          </w:p>
        </w:tc>
      </w:tr>
      <w:tr w:rsidR="00D31AD4">
        <w:trPr>
          <w:trHeight w:val="1221"/>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4.5.6 </w:t>
            </w:r>
            <w:r>
              <w:rPr>
                <w:rFonts w:ascii="Times New Roman" w:eastAsia="宋体" w:hAnsi="Times New Roman" w:cs="宋体" w:hint="eastAsia"/>
                <w:color w:val="000000"/>
                <w:spacing w:val="-6"/>
                <w:kern w:val="0"/>
                <w:szCs w:val="21"/>
              </w:rPr>
              <w:t>对于后张预应力混凝土结构构件，侧模宜在预应力筋张拉前拆除；底模及支架不应在结构构件建立预应力前拆除。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4.5.7 </w:t>
            </w:r>
            <w:r>
              <w:rPr>
                <w:rFonts w:ascii="Times New Roman" w:eastAsia="宋体" w:hAnsi="Times New Roman" w:cs="宋体" w:hint="eastAsia"/>
                <w:color w:val="000000"/>
                <w:spacing w:val="-6"/>
                <w:kern w:val="0"/>
                <w:szCs w:val="21"/>
              </w:rPr>
              <w:t>拆下的模板及支架杆件不得抛掷，应分散堆放在指定地点，并应及时清运。</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4.5.8 </w:t>
            </w:r>
            <w:r>
              <w:rPr>
                <w:rFonts w:ascii="Times New Roman" w:eastAsia="宋体" w:hAnsi="Times New Roman" w:cs="宋体" w:hint="eastAsia"/>
                <w:color w:val="000000"/>
                <w:spacing w:val="-6"/>
                <w:kern w:val="0"/>
                <w:szCs w:val="21"/>
              </w:rPr>
              <w:t>模板拆除后应将其表面清理干净，对变形和损伤部位应进行修复</w:t>
            </w:r>
          </w:p>
        </w:tc>
      </w:tr>
      <w:tr w:rsidR="00D31AD4">
        <w:trPr>
          <w:trHeight w:val="782"/>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3.5</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临时用电</w:t>
            </w:r>
          </w:p>
        </w:tc>
      </w:tr>
      <w:tr w:rsidR="00D31AD4">
        <w:trPr>
          <w:trHeight w:val="4648"/>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3.5.1 </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按规定编制临时用电施工组织设计，并履行审核、验收手续。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用电设备在</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台及以上或设备总容量</w:t>
            </w:r>
            <w:r>
              <w:rPr>
                <w:rFonts w:ascii="Times New Roman" w:eastAsia="宋体" w:hAnsi="Times New Roman" w:cs="宋体"/>
                <w:color w:val="000000"/>
                <w:spacing w:val="-6"/>
                <w:kern w:val="0"/>
                <w:szCs w:val="21"/>
              </w:rPr>
              <w:t>50kW</w:t>
            </w:r>
            <w:r>
              <w:rPr>
                <w:rFonts w:ascii="Times New Roman" w:eastAsia="宋体" w:hAnsi="Times New Roman" w:cs="宋体" w:hint="eastAsia"/>
                <w:color w:val="000000"/>
                <w:spacing w:val="-6"/>
                <w:kern w:val="0"/>
                <w:szCs w:val="21"/>
              </w:rPr>
              <w:t>及以上者，应编制施工用电组织设计。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变更时，必须履行“编制、审核、批准”程序，由电气工程技术人员编制，经相关部门审核及具有法人资格企业的技术负责人批准后实施。变更用电组织设计时应补充有关图纸资料。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3.1.5 </w:t>
            </w:r>
            <w:r>
              <w:rPr>
                <w:rFonts w:ascii="Times New Roman" w:eastAsia="宋体" w:hAnsi="Times New Roman" w:cs="宋体" w:hint="eastAsia"/>
                <w:color w:val="000000"/>
                <w:spacing w:val="-6"/>
                <w:kern w:val="0"/>
                <w:szCs w:val="21"/>
              </w:rPr>
              <w:t>临时用电工程同时必须经编制、审核、批准部门和使用单位共同验收，合格后方可投入使用。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3088"/>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3.5.2 </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施工现场临时用电管理符合相关要求。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1556"/>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3.5.3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施工现场配电系统符合规范要求。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l.0.3 </w:t>
            </w:r>
            <w:r>
              <w:rPr>
                <w:rFonts w:ascii="Times New Roman" w:eastAsia="宋体" w:hAnsi="Times New Roman" w:cs="宋体" w:hint="eastAsia"/>
                <w:color w:val="000000"/>
                <w:spacing w:val="-6"/>
                <w:kern w:val="0"/>
                <w:szCs w:val="21"/>
              </w:rPr>
              <w:t>建筑施工现场临时用电工程专用的电源中性点直接接地的</w:t>
            </w:r>
            <w:r>
              <w:rPr>
                <w:rFonts w:ascii="Times New Roman" w:eastAsia="宋体" w:hAnsi="Times New Roman" w:cs="宋体"/>
                <w:color w:val="000000"/>
                <w:spacing w:val="-6"/>
                <w:kern w:val="0"/>
                <w:szCs w:val="21"/>
              </w:rPr>
              <w:t xml:space="preserve">220/380V </w:t>
            </w:r>
            <w:r>
              <w:rPr>
                <w:rFonts w:ascii="Times New Roman" w:eastAsia="宋体" w:hAnsi="Times New Roman" w:cs="宋体" w:hint="eastAsia"/>
                <w:color w:val="000000"/>
                <w:spacing w:val="-6"/>
                <w:kern w:val="0"/>
                <w:szCs w:val="21"/>
              </w:rPr>
              <w:t>三相四线制低压电力系统，必须符合下列规定：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采用三级配电系统；</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TN-S</w:t>
            </w:r>
            <w:r>
              <w:rPr>
                <w:rFonts w:ascii="Times New Roman" w:eastAsia="宋体" w:hAnsi="Times New Roman" w:cs="宋体" w:hint="eastAsia"/>
                <w:color w:val="000000"/>
                <w:spacing w:val="-6"/>
                <w:kern w:val="0"/>
                <w:szCs w:val="21"/>
              </w:rPr>
              <w:t>接零保护系统；</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采用二级漏电保护系统。</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施工临时用电方面，特殊作业环境（隧道、人防工程，高温、有导电灰尘、比较潮湿等作业环境）照明未按规定使用安全电压的，应判定为重大事故隐患。</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3.5.4 </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配电设备、线路防护设施设置符合规范要求。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 xml:space="preserve"> JGJ 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在建工程不得在外电架空线路正下方施工、搭设作业棚、建造生活设施或堆放构件、架具、材料及其他杂物等。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4.1.2 </w:t>
            </w:r>
            <w:r>
              <w:rPr>
                <w:rFonts w:ascii="Times New Roman" w:eastAsia="宋体" w:hAnsi="Times New Roman" w:cs="宋体" w:hint="eastAsia"/>
                <w:color w:val="000000"/>
                <w:spacing w:val="-6"/>
                <w:kern w:val="0"/>
                <w:szCs w:val="21"/>
              </w:rPr>
              <w:t>在建工程（含脚手架）的周边与外电架空线路的边线</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之间的最小安全操作距离应符合规范规定。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施工现场的机动车道与外电架空线路交叉时，架空线</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路的最低点与路面的最小垂直距离应符合规范规定。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起重机严禁越过无防护设施的外电架空线路作业。在外电架空线路附近吊装时，起重机的任何部位或被吊物边缘在最大偏斜时与架空线路边线的最小安全距离应符合表</w:t>
            </w:r>
            <w:r>
              <w:rPr>
                <w:rFonts w:ascii="Times New Roman" w:eastAsia="宋体" w:hAnsi="Times New Roman" w:cs="宋体"/>
                <w:color w:val="000000"/>
                <w:spacing w:val="-6"/>
                <w:kern w:val="0"/>
                <w:szCs w:val="21"/>
              </w:rPr>
              <w:t>4.1.4</w:t>
            </w:r>
            <w:r>
              <w:rPr>
                <w:rFonts w:ascii="Times New Roman" w:eastAsia="宋体" w:hAnsi="Times New Roman" w:cs="宋体" w:hint="eastAsia"/>
                <w:color w:val="000000"/>
                <w:spacing w:val="-6"/>
                <w:kern w:val="0"/>
                <w:szCs w:val="21"/>
              </w:rPr>
              <w:t>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施工现场开挖沟槽边缘与外电埋地电缆沟槽边缘之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间的距离不得小于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4.1.6 </w:t>
            </w:r>
            <w:r>
              <w:rPr>
                <w:rFonts w:ascii="Times New Roman" w:eastAsia="宋体" w:hAnsi="Times New Roman" w:cs="宋体" w:hint="eastAsia"/>
                <w:color w:val="000000"/>
                <w:spacing w:val="-6"/>
                <w:kern w:val="0"/>
                <w:szCs w:val="21"/>
              </w:rPr>
              <w:t>当达不到本规范第</w:t>
            </w:r>
            <w:r>
              <w:rPr>
                <w:rFonts w:ascii="Times New Roman" w:eastAsia="宋体" w:hAnsi="Times New Roman" w:cs="宋体"/>
                <w:color w:val="000000"/>
                <w:spacing w:val="-6"/>
                <w:kern w:val="0"/>
                <w:szCs w:val="21"/>
              </w:rPr>
              <w:t>4.1.2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4.1.4</w:t>
            </w:r>
            <w:r>
              <w:rPr>
                <w:rFonts w:ascii="Times New Roman" w:eastAsia="宋体" w:hAnsi="Times New Roman" w:cs="宋体" w:hint="eastAsia"/>
                <w:color w:val="000000"/>
                <w:spacing w:val="-6"/>
                <w:kern w:val="0"/>
                <w:szCs w:val="21"/>
              </w:rPr>
              <w:t>条中的规定时，必须采取绝缘隔离防护措施，并应悬挂醒目的警告标志。架设防护设施时，必须经有关部门批准，采用线路暂时停电或其他可靠的安全技术措施，并应有电气工程技术人员和专职安全人员监护。防护设施与外电线路之间的安全距离不应小于表</w:t>
            </w:r>
            <w:r>
              <w:rPr>
                <w:rFonts w:ascii="Times New Roman" w:eastAsia="宋体" w:hAnsi="Times New Roman" w:cs="宋体"/>
                <w:color w:val="000000"/>
                <w:spacing w:val="-6"/>
                <w:kern w:val="0"/>
                <w:szCs w:val="21"/>
              </w:rPr>
              <w:t xml:space="preserve">4.1.6 </w:t>
            </w:r>
            <w:r>
              <w:rPr>
                <w:rFonts w:ascii="Times New Roman" w:eastAsia="宋体" w:hAnsi="Times New Roman" w:cs="宋体" w:hint="eastAsia"/>
                <w:color w:val="000000"/>
                <w:spacing w:val="-6"/>
                <w:kern w:val="0"/>
                <w:szCs w:val="21"/>
              </w:rPr>
              <w:t>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列数值。防护设施应坚固、稳定，且对外电线路的隔离防护应达到</w:t>
            </w:r>
            <w:r>
              <w:rPr>
                <w:rFonts w:ascii="Times New Roman" w:eastAsia="宋体" w:hAnsi="Times New Roman" w:cs="宋体"/>
                <w:color w:val="000000"/>
                <w:spacing w:val="-6"/>
                <w:kern w:val="0"/>
                <w:szCs w:val="21"/>
              </w:rPr>
              <w:t xml:space="preserve"> IP30 </w:t>
            </w:r>
            <w:r>
              <w:rPr>
                <w:rFonts w:ascii="Times New Roman" w:eastAsia="宋体" w:hAnsi="Times New Roman" w:cs="宋体" w:hint="eastAsia"/>
                <w:color w:val="000000"/>
                <w:spacing w:val="-6"/>
                <w:kern w:val="0"/>
                <w:szCs w:val="21"/>
              </w:rPr>
              <w:t>级。</w:t>
            </w:r>
            <w:r>
              <w:rPr>
                <w:rFonts w:ascii="Times New Roman" w:eastAsia="宋体" w:hAnsi="Times New Roman" w:cs="宋体"/>
                <w:color w:val="000000"/>
                <w:spacing w:val="-6"/>
                <w:kern w:val="0"/>
                <w:szCs w:val="21"/>
              </w:rPr>
              <w:t xml:space="preserve"> 4.1.7 </w:t>
            </w:r>
            <w:r>
              <w:rPr>
                <w:rFonts w:ascii="Times New Roman" w:eastAsia="宋体" w:hAnsi="Times New Roman" w:cs="宋体" w:hint="eastAsia"/>
                <w:color w:val="000000"/>
                <w:spacing w:val="-6"/>
                <w:kern w:val="0"/>
                <w:szCs w:val="21"/>
              </w:rPr>
              <w:t>当本规范第</w:t>
            </w:r>
            <w:r>
              <w:rPr>
                <w:rFonts w:ascii="Times New Roman" w:eastAsia="宋体" w:hAnsi="Times New Roman" w:cs="宋体"/>
                <w:color w:val="000000"/>
                <w:spacing w:val="-6"/>
                <w:kern w:val="0"/>
                <w:szCs w:val="21"/>
              </w:rPr>
              <w:t>4.1.6</w:t>
            </w:r>
            <w:r>
              <w:rPr>
                <w:rFonts w:ascii="Times New Roman" w:eastAsia="宋体" w:hAnsi="Times New Roman" w:cs="宋体" w:hint="eastAsia"/>
                <w:color w:val="000000"/>
                <w:spacing w:val="-6"/>
                <w:kern w:val="0"/>
                <w:szCs w:val="21"/>
              </w:rPr>
              <w:t>条规定的防护措施无法实现时，必须与有关部门协商，采取停电、迁移外电线路或改变工程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位置等措施，未采取上述措施的严禁施工。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在外电架空线路附近开挖沟槽时，必须会同有关部门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采取加固措施，防止外电架空线路电杆倾斜、悬倒。</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配电系统应设置配电柜或总配电箱、分配电箱、开关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箱，实行三级配电。配电系统宜使三相负荷平衡。</w:t>
            </w:r>
            <w:r>
              <w:rPr>
                <w:rFonts w:ascii="Times New Roman" w:eastAsia="宋体" w:hAnsi="Times New Roman" w:cs="宋体"/>
                <w:color w:val="000000"/>
                <w:spacing w:val="-6"/>
                <w:kern w:val="0"/>
                <w:szCs w:val="21"/>
              </w:rPr>
              <w:t>220V</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 xml:space="preserve">380V </w:t>
            </w:r>
            <w:r>
              <w:rPr>
                <w:rFonts w:ascii="Times New Roman" w:eastAsia="宋体" w:hAnsi="Times New Roman" w:cs="宋体" w:hint="eastAsia"/>
                <w:color w:val="000000"/>
                <w:spacing w:val="-6"/>
                <w:kern w:val="0"/>
                <w:szCs w:val="21"/>
              </w:rPr>
              <w:t>单相用电设备宜接入</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三相四线系统；当单相照明线路电流大于</w:t>
            </w:r>
            <w:r>
              <w:rPr>
                <w:rFonts w:ascii="Times New Roman" w:eastAsia="宋体" w:hAnsi="Times New Roman" w:cs="宋体"/>
                <w:color w:val="000000"/>
                <w:spacing w:val="-6"/>
                <w:kern w:val="0"/>
                <w:szCs w:val="21"/>
              </w:rPr>
              <w:t>30A</w:t>
            </w:r>
            <w:r>
              <w:rPr>
                <w:rFonts w:ascii="Times New Roman" w:eastAsia="宋体" w:hAnsi="Times New Roman" w:cs="宋体" w:hint="eastAsia"/>
                <w:color w:val="000000"/>
                <w:spacing w:val="-6"/>
                <w:kern w:val="0"/>
                <w:szCs w:val="21"/>
              </w:rPr>
              <w:t>时，宜采用</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三相四线制供电。室内配电柜的设置应符合本规范第</w:t>
            </w:r>
            <w:r>
              <w:rPr>
                <w:rFonts w:ascii="Times New Roman" w:eastAsia="宋体" w:hAnsi="Times New Roman" w:cs="宋体"/>
                <w:color w:val="000000"/>
                <w:spacing w:val="-6"/>
                <w:kern w:val="0"/>
                <w:szCs w:val="21"/>
              </w:rPr>
              <w:t>6.1</w:t>
            </w:r>
            <w:r>
              <w:rPr>
                <w:rFonts w:ascii="Times New Roman" w:eastAsia="宋体" w:hAnsi="Times New Roman" w:cs="宋体" w:hint="eastAsia"/>
                <w:color w:val="000000"/>
                <w:spacing w:val="-6"/>
                <w:kern w:val="0"/>
                <w:szCs w:val="21"/>
              </w:rPr>
              <w:t>节的规定。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总配电箱以下可设若干分配电箱；分配电箱以下可设若干开关箱。总配电箱应设在靠近电源的区域，分配电箱应设在用电设备或负荷相对集中的区域，分配电箱与开关箱的距离不得超过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，开关箱与其控制的固定式用电设备的水平距离不宜超过</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8.1.3 </w:t>
            </w:r>
            <w:r>
              <w:rPr>
                <w:rFonts w:ascii="Times New Roman" w:eastAsia="宋体" w:hAnsi="Times New Roman" w:cs="宋体" w:hint="eastAsia"/>
                <w:color w:val="000000"/>
                <w:spacing w:val="-6"/>
                <w:kern w:val="0"/>
                <w:szCs w:val="21"/>
              </w:rPr>
              <w:t>每台用电设备必须有各自专用的开关箱，严禁用同一个开关箱直接控制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台及</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台以上用电设备（含插座）。</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动力配电箱与照明配电箱宜分别设置。当合并设置为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同一配电箱时，动力和照明应分路配电；动力开关箱与照</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明开关箱必须分设。</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配电箱、开关箱应装设在干燥、通风及常温场所，不得装设在有严重损伤作用的瓦斯、烟气、潮气及其他有害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介质中，亦不得装设在易受外来固体物撞击、强烈振动、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液体浸溅及热源烘烤场所。否则，应予清除或做防护处理。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配电箱、开关箱周围应有足够</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人同时工作的空间和通道，不得堆放任何妨碍操作、维修的物品，不得有灌木、杂草。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配电箱、开关箱应采用冷轧钢板或阻燃绝缘材料制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作，钢板厚度应为</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，其中开关箱箱体钢板厚度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不得小于</w:t>
            </w:r>
            <w:r>
              <w:rPr>
                <w:rFonts w:ascii="Times New Roman" w:eastAsia="宋体" w:hAnsi="Times New Roman" w:cs="宋体"/>
                <w:color w:val="000000"/>
                <w:spacing w:val="-6"/>
                <w:kern w:val="0"/>
                <w:szCs w:val="21"/>
              </w:rPr>
              <w:t xml:space="preserve"> 1.2mm</w:t>
            </w:r>
            <w:r>
              <w:rPr>
                <w:rFonts w:ascii="Times New Roman" w:eastAsia="宋体" w:hAnsi="Times New Roman" w:cs="宋体" w:hint="eastAsia"/>
                <w:color w:val="000000"/>
                <w:spacing w:val="-6"/>
                <w:kern w:val="0"/>
                <w:szCs w:val="21"/>
              </w:rPr>
              <w:t>，配电箱箱体钢板厚度不得小于</w:t>
            </w:r>
            <w:r>
              <w:rPr>
                <w:rFonts w:ascii="Times New Roman" w:eastAsia="宋体" w:hAnsi="Times New Roman" w:cs="宋体"/>
                <w:color w:val="000000"/>
                <w:spacing w:val="-6"/>
                <w:kern w:val="0"/>
                <w:szCs w:val="21"/>
              </w:rPr>
              <w:t>1.5mm</w:t>
            </w:r>
            <w:r>
              <w:rPr>
                <w:rFonts w:ascii="Times New Roman" w:eastAsia="宋体" w:hAnsi="Times New Roman" w:cs="宋体" w:hint="eastAsia"/>
                <w:color w:val="000000"/>
                <w:spacing w:val="-6"/>
                <w:kern w:val="0"/>
                <w:szCs w:val="21"/>
              </w:rPr>
              <w:t>，箱体表面应做防腐处理。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配电箱、开关箱应装设端正、牢固。固定式配电箱、开关箱的中心点与地面的垂直距离应为</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。移动式配电箱、开关箱应装设在坚固、稳定的支架上。其中心点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与地面的垂直距离宜为</w:t>
            </w:r>
            <w:r>
              <w:rPr>
                <w:rFonts w:ascii="Times New Roman" w:eastAsia="宋体" w:hAnsi="Times New Roman" w:cs="宋体"/>
                <w:color w:val="000000"/>
                <w:spacing w:val="-6"/>
                <w:kern w:val="0"/>
                <w:szCs w:val="21"/>
              </w:rPr>
              <w:t>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8.1.9 </w:t>
            </w:r>
            <w:r>
              <w:rPr>
                <w:rFonts w:ascii="Times New Roman" w:eastAsia="宋体" w:hAnsi="Times New Roman" w:cs="宋体" w:hint="eastAsia"/>
                <w:color w:val="000000"/>
                <w:spacing w:val="-6"/>
                <w:kern w:val="0"/>
                <w:szCs w:val="21"/>
              </w:rPr>
              <w:t>配电箱、开关箱内的电器（含插座）应先安装在金属</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或非木质阻燃绝缘电器安装板上，然后方可整体紧固在配电箱、开关箱箱体内。金属电器安装板与金属箱体应做电气连接。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8.1.10 </w:t>
            </w:r>
            <w:r>
              <w:rPr>
                <w:rFonts w:ascii="Times New Roman" w:eastAsia="宋体" w:hAnsi="Times New Roman" w:cs="宋体" w:hint="eastAsia"/>
                <w:color w:val="000000"/>
                <w:spacing w:val="-6"/>
                <w:kern w:val="0"/>
                <w:szCs w:val="21"/>
              </w:rPr>
              <w:t>配电箱、开关箱内的电器（含插座）应按其规定位置紧固在电器安装板上，不得歪斜和松动。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8.1.11 </w:t>
            </w:r>
            <w:r>
              <w:rPr>
                <w:rFonts w:ascii="Times New Roman" w:eastAsia="宋体" w:hAnsi="Times New Roman" w:cs="宋体" w:hint="eastAsia"/>
                <w:color w:val="000000"/>
                <w:spacing w:val="-6"/>
                <w:kern w:val="0"/>
                <w:szCs w:val="21"/>
              </w:rPr>
              <w:t>配电箱的电器安装板上必须分设</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线端子板和</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线端子板必须与金属电器安装板绝缘；</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线端子板必须与金属电器安装板做电气连接。进出线中的</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线必须通过</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线端子板连接；</w:t>
            </w:r>
            <w:r>
              <w:rPr>
                <w:rFonts w:ascii="Times New Roman" w:eastAsia="宋体" w:hAnsi="Times New Roman" w:cs="宋体"/>
                <w:color w:val="000000"/>
                <w:spacing w:val="-6"/>
                <w:kern w:val="0"/>
                <w:szCs w:val="21"/>
              </w:rPr>
              <w:t xml:space="preserve">PE </w:t>
            </w:r>
            <w:r>
              <w:rPr>
                <w:rFonts w:ascii="Times New Roman" w:eastAsia="宋体" w:hAnsi="Times New Roman" w:cs="宋体" w:hint="eastAsia"/>
                <w:color w:val="000000"/>
                <w:spacing w:val="-6"/>
                <w:kern w:val="0"/>
                <w:szCs w:val="21"/>
              </w:rPr>
              <w:t>线必须通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过</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8.1.12 </w:t>
            </w:r>
            <w:r>
              <w:rPr>
                <w:rFonts w:ascii="Times New Roman" w:eastAsia="宋体" w:hAnsi="Times New Roman" w:cs="宋体" w:hint="eastAsia"/>
                <w:color w:val="000000"/>
                <w:spacing w:val="-6"/>
                <w:kern w:val="0"/>
                <w:szCs w:val="21"/>
              </w:rPr>
              <w:t>配电箱、开关箱内的连接线必须采用铜芯绝缘导线。导线绝缘的颜色标志应按本规范第</w:t>
            </w:r>
            <w:r>
              <w:rPr>
                <w:rFonts w:ascii="Times New Roman" w:eastAsia="宋体" w:hAnsi="Times New Roman" w:cs="宋体"/>
                <w:color w:val="000000"/>
                <w:spacing w:val="-6"/>
                <w:kern w:val="0"/>
                <w:szCs w:val="21"/>
              </w:rPr>
              <w:t xml:space="preserve"> 5.1.11 </w:t>
            </w:r>
            <w:r>
              <w:rPr>
                <w:rFonts w:ascii="Times New Roman" w:eastAsia="宋体" w:hAnsi="Times New Roman" w:cs="宋体" w:hint="eastAsia"/>
                <w:color w:val="000000"/>
                <w:spacing w:val="-6"/>
                <w:kern w:val="0"/>
                <w:szCs w:val="21"/>
              </w:rPr>
              <w:t>条要求配置并排列整齐；导线分支接头不得采用螺栓压接，应采用焊接并做绝缘包扎，不得有外露带电部分。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8.1.13 </w:t>
            </w:r>
            <w:r>
              <w:rPr>
                <w:rFonts w:ascii="Times New Roman" w:eastAsia="宋体" w:hAnsi="Times New Roman" w:cs="宋体" w:hint="eastAsia"/>
                <w:color w:val="000000"/>
                <w:spacing w:val="-6"/>
                <w:kern w:val="0"/>
                <w:szCs w:val="21"/>
              </w:rPr>
              <w:t>配电箱、开关箱的金属箱体、金属电器安装板以及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电器正常不带电的金属底座、外壳等必须通过</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线端子板与</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线做电气连接，金属箱门与金属箱体必须通过采用编织软铜线做电气连接。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8.1.14 </w:t>
            </w:r>
            <w:r>
              <w:rPr>
                <w:rFonts w:ascii="Times New Roman" w:eastAsia="宋体" w:hAnsi="Times New Roman" w:cs="宋体" w:hint="eastAsia"/>
                <w:color w:val="000000"/>
                <w:spacing w:val="-6"/>
                <w:kern w:val="0"/>
                <w:szCs w:val="21"/>
              </w:rPr>
              <w:t>配电箱、开关箱的箱体尺寸应与箱内电器的数量和尺寸相适应，箱内电器安装板板面电器安装尺寸可按照表</w:t>
            </w:r>
            <w:r>
              <w:rPr>
                <w:rFonts w:ascii="Times New Roman" w:eastAsia="宋体" w:hAnsi="Times New Roman" w:cs="宋体"/>
                <w:color w:val="000000"/>
                <w:spacing w:val="-6"/>
                <w:kern w:val="0"/>
                <w:szCs w:val="21"/>
              </w:rPr>
              <w:t>8.1.14</w:t>
            </w:r>
            <w:r>
              <w:rPr>
                <w:rFonts w:ascii="Times New Roman" w:eastAsia="宋体" w:hAnsi="Times New Roman" w:cs="宋体" w:hint="eastAsia"/>
                <w:color w:val="000000"/>
                <w:spacing w:val="-6"/>
                <w:kern w:val="0"/>
                <w:szCs w:val="21"/>
              </w:rPr>
              <w:t>确定。</w:t>
            </w:r>
            <w:r>
              <w:rPr>
                <w:rFonts w:ascii="Times New Roman" w:eastAsia="宋体" w:hAnsi="Times New Roman" w:cs="宋体"/>
                <w:color w:val="000000"/>
                <w:spacing w:val="-6"/>
                <w:kern w:val="0"/>
                <w:szCs w:val="21"/>
              </w:rPr>
              <w:t xml:space="preserve">8.1.15 </w:t>
            </w:r>
            <w:r>
              <w:rPr>
                <w:rFonts w:ascii="Times New Roman" w:eastAsia="宋体" w:hAnsi="Times New Roman" w:cs="宋体" w:hint="eastAsia"/>
                <w:color w:val="000000"/>
                <w:spacing w:val="-6"/>
                <w:kern w:val="0"/>
                <w:szCs w:val="21"/>
              </w:rPr>
              <w:t>配电箱、开关箱中导线的进线口和出线口应设在箱体的下底面。</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8.1.16 </w:t>
            </w:r>
            <w:r>
              <w:rPr>
                <w:rFonts w:ascii="Times New Roman" w:eastAsia="宋体" w:hAnsi="Times New Roman" w:cs="宋体" w:hint="eastAsia"/>
                <w:color w:val="000000"/>
                <w:spacing w:val="-6"/>
                <w:kern w:val="0"/>
                <w:szCs w:val="21"/>
              </w:rPr>
              <w:t>配电箱、开关箱的进、出线口应配置固定线卡，进出线应加绝缘护套并成束卡固在箱体上，不得与箱体直接接触。移动式配电箱、开关箱的进、出线应采用橡皮护套绝缘电缆，不得有接头。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8.1.17 </w:t>
            </w:r>
            <w:r>
              <w:rPr>
                <w:rFonts w:ascii="Times New Roman" w:eastAsia="宋体" w:hAnsi="Times New Roman" w:cs="宋体" w:hint="eastAsia"/>
                <w:color w:val="000000"/>
                <w:spacing w:val="-6"/>
                <w:kern w:val="0"/>
                <w:szCs w:val="21"/>
              </w:rPr>
              <w:t>配电箱、开关箱外形结构应能防雨、防尘。</w:t>
            </w:r>
          </w:p>
          <w:p w:rsidR="00D31AD4" w:rsidRDefault="00D31AD4" w:rsidP="00D31AD4">
            <w:pPr>
              <w:pStyle w:val="BodyTextFirstIndent2"/>
              <w:ind w:left="31680" w:firstLine="31680"/>
            </w:pPr>
          </w:p>
          <w:p w:rsidR="00D31AD4" w:rsidRDefault="00D31AD4" w:rsidP="00D31AD4">
            <w:pPr>
              <w:pStyle w:val="BodyTextFirstIndent2"/>
              <w:ind w:left="31680" w:firstLine="31680"/>
            </w:pPr>
          </w:p>
        </w:tc>
      </w:tr>
      <w:tr w:rsidR="00D31AD4">
        <w:trPr>
          <w:trHeight w:val="8695"/>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3.5.5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漏电保护器参数符合规范要求。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配电箱、开关箱内的电器必须可靠、完好，严禁使用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破损、不合格的电器。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总配电箱的电器应具备电源隔离，正常接通与分断电路，以及短路、过载、漏电保护功能。电器设置应符合下列原则：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总路设置总漏电保护器时，还应装设总隔离开关、分路隔离开关以及总断路器、分路断路器或总熔断器、分路熔断器。当所设总漏电保护器是同时具备短路、过载、漏电保护功能的漏电断路器时，可不设总断路器或总熔断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各分路设置分路漏电保护器时，还应装设总隔离开关、分路隔离开关以及总断路器、分路断路器或总熔断器、分路熔断器。当分路所设漏电保护器是同时具备短路、过载、漏电保护功能的漏电断路器时，可不设分路断路器或分路熔断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隔离开关应设置于电源进线端，应采用分断时具有可见分断点，并能同时断开电源所有极的隔离电器。如采用分断时具有可见分断点的断路器，可不另设隔离开关；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熔断器应选用具有可靠灭弧分断功能的产品。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总开关电器的额定值、动作整定值应与分路开关电器的额定值、动作整定值相适应。</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总配电箱应装设电压表、总电流表、电度表及其他需要的仪表。专用电能计量仪表的装设应符合当地供用电管理部门的要求。装设电流互感器时，其二次回路必须与保护零线有一个连接点，且严禁断开电路。</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分配电箱位装设总隔离开关、分路隔离开关以及总断路器、分路断路器或总熔断器、分路熔断器。其设置和选择应符合本规范第</w:t>
            </w:r>
            <w:r>
              <w:rPr>
                <w:rFonts w:ascii="Times New Roman" w:eastAsia="宋体" w:hAnsi="Times New Roman" w:cs="宋体"/>
                <w:color w:val="000000"/>
                <w:spacing w:val="-6"/>
                <w:kern w:val="0"/>
                <w:szCs w:val="21"/>
              </w:rPr>
              <w:t xml:space="preserve"> 8.2.2 </w:t>
            </w:r>
            <w:r>
              <w:rPr>
                <w:rFonts w:ascii="Times New Roman" w:eastAsia="宋体" w:hAnsi="Times New Roman" w:cs="宋体" w:hint="eastAsia"/>
                <w:color w:val="000000"/>
                <w:spacing w:val="-6"/>
                <w:kern w:val="0"/>
                <w:szCs w:val="21"/>
              </w:rPr>
              <w:t>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开关箱中的隔离开关只可直接控制照明电路和容量不大于</w:t>
            </w:r>
            <w:r>
              <w:rPr>
                <w:rFonts w:ascii="Times New Roman" w:eastAsia="宋体" w:hAnsi="Times New Roman" w:cs="宋体"/>
                <w:color w:val="000000"/>
                <w:spacing w:val="-6"/>
                <w:kern w:val="0"/>
                <w:szCs w:val="21"/>
              </w:rPr>
              <w:t xml:space="preserve">3.0kW </w:t>
            </w:r>
            <w:r>
              <w:rPr>
                <w:rFonts w:ascii="Times New Roman" w:eastAsia="宋体" w:hAnsi="Times New Roman" w:cs="宋体" w:hint="eastAsia"/>
                <w:color w:val="000000"/>
                <w:spacing w:val="-6"/>
                <w:kern w:val="0"/>
                <w:szCs w:val="21"/>
              </w:rPr>
              <w:t>的动力电路应采用断路器控制，操作频繁时还应附设接触器或其他启动控制装置。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开关箱中各种开关电器的额定值和动作整定值应与其控制用电设备的额定值和特性相适应。通用电动机开关箱中电器的规格可按本规范附录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选配。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漏电保护器时装设在总配电箱、开关箱靠近负荷的一侧，且不得用于启动电气设备的操作。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漏电保护器的选择应符合现行国家标准《剩余电流动作保护器的一般要求》（</w:t>
            </w:r>
            <w:r>
              <w:rPr>
                <w:rFonts w:ascii="Times New Roman" w:eastAsia="宋体" w:hAnsi="Times New Roman" w:cs="宋体"/>
                <w:color w:val="000000"/>
                <w:spacing w:val="-6"/>
                <w:kern w:val="0"/>
                <w:szCs w:val="21"/>
              </w:rPr>
              <w:t>GB6829</w:t>
            </w:r>
            <w:r>
              <w:rPr>
                <w:rFonts w:ascii="Times New Roman" w:eastAsia="宋体" w:hAnsi="Times New Roman" w:cs="宋体" w:hint="eastAsia"/>
                <w:color w:val="000000"/>
                <w:spacing w:val="-6"/>
                <w:kern w:val="0"/>
                <w:szCs w:val="21"/>
              </w:rPr>
              <w:t>）和《漏电保护器安装和运行的要求》（</w:t>
            </w:r>
            <w:r>
              <w:rPr>
                <w:rFonts w:ascii="Times New Roman" w:eastAsia="宋体" w:hAnsi="Times New Roman" w:cs="宋体"/>
                <w:color w:val="000000"/>
                <w:spacing w:val="-6"/>
                <w:kern w:val="0"/>
                <w:szCs w:val="21"/>
              </w:rPr>
              <w:t>GB 13955</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开关箱中漏电保护器的额定漏电动作电流不应大于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，额定漏电动作时间不应大于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。使用于潮湿或有腐蚀介质场所的漏电保护器应采用防溅型产品，其额定漏电动作电流不应大于</w:t>
            </w:r>
            <w:r>
              <w:rPr>
                <w:rFonts w:ascii="Times New Roman" w:eastAsia="宋体" w:hAnsi="Times New Roman" w:cs="宋体"/>
                <w:color w:val="000000"/>
                <w:spacing w:val="-6"/>
                <w:kern w:val="0"/>
                <w:szCs w:val="21"/>
              </w:rPr>
              <w:t>15mA</w:t>
            </w:r>
            <w:r>
              <w:rPr>
                <w:rFonts w:ascii="Times New Roman" w:eastAsia="宋体" w:hAnsi="Times New Roman" w:cs="宋体" w:hint="eastAsia"/>
                <w:color w:val="000000"/>
                <w:spacing w:val="-6"/>
                <w:kern w:val="0"/>
                <w:szCs w:val="21"/>
              </w:rPr>
              <w:t>，额定漏电动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3.6</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临时消防</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总平面布局符合相关规范要求（一般规定）。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临时用房、临时设施的布置应满足现场防火、灭火及人员安全疏散的要求。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下列临时用房和临时设施应纳入施工现场总平面布局∶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施工现场的出入口、围墙、围挡。</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场内临时道路。</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给水管网或管路和配电线路敷设或架设的走向、高度。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施工现场办公用房、宿舍、发电机房、变配电房、可燃材料库房、易燃易爆危险品库房、可燃材料堆场及其加工场、固定动火作业场等。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临时消防车道、消防救援场地和消防水源。</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施工现场出入口的设置应满足消防车通行的要求，并宜布置在不同方向，其数量不宜少于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个。当确有困难只能设置</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个出入口时，应在施工现场内设置满足消防车通行的环形道路。</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施工现场临时办公、生活、生产、物料存贮等功能区宜相对独立布置，防火间距应符合本规范第</w:t>
            </w:r>
            <w:r>
              <w:rPr>
                <w:rFonts w:ascii="Times New Roman" w:eastAsia="宋体" w:hAnsi="Times New Roman" w:cs="宋体"/>
                <w:color w:val="000000"/>
                <w:spacing w:val="-6"/>
                <w:kern w:val="0"/>
                <w:szCs w:val="21"/>
              </w:rPr>
              <w:t>3.2.1</w:t>
            </w:r>
            <w:r>
              <w:rPr>
                <w:rFonts w:ascii="Times New Roman" w:eastAsia="宋体" w:hAnsi="Times New Roman" w:cs="宋体" w:hint="eastAsia"/>
                <w:color w:val="000000"/>
                <w:spacing w:val="-6"/>
                <w:kern w:val="0"/>
                <w:szCs w:val="21"/>
              </w:rPr>
              <w:t>条和第</w:t>
            </w:r>
            <w:r>
              <w:rPr>
                <w:rFonts w:ascii="Times New Roman" w:eastAsia="宋体" w:hAnsi="Times New Roman" w:cs="宋体"/>
                <w:color w:val="000000"/>
                <w:spacing w:val="-6"/>
                <w:kern w:val="0"/>
                <w:szCs w:val="21"/>
              </w:rPr>
              <w:t>3.2.2</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3.1.5 </w:t>
            </w:r>
            <w:r>
              <w:rPr>
                <w:rFonts w:ascii="Times New Roman" w:eastAsia="宋体" w:hAnsi="Times New Roman" w:cs="宋体" w:hint="eastAsia"/>
                <w:color w:val="000000"/>
                <w:spacing w:val="-6"/>
                <w:kern w:val="0"/>
                <w:szCs w:val="21"/>
              </w:rPr>
              <w:t>固定动火作业场应布置在可燃材料堆场及其加工场、易燃易爆危险品库房等全年最小频率风向的上风侧，并宜布置在临时办公用房、宿舍、可燃材料库房、在建工程等全年最小频率风向的上风侧。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3.1.6 </w:t>
            </w:r>
            <w:r>
              <w:rPr>
                <w:rFonts w:ascii="Times New Roman" w:eastAsia="宋体" w:hAnsi="Times New Roman" w:cs="宋体" w:hint="eastAsia"/>
                <w:color w:val="000000"/>
                <w:spacing w:val="-6"/>
                <w:kern w:val="0"/>
                <w:szCs w:val="21"/>
              </w:rPr>
              <w:t>易燃易爆危险品库房应远离明火作业区、人员密集区和建筑物相对集中区。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3.1.7 </w:t>
            </w:r>
            <w:r>
              <w:rPr>
                <w:rFonts w:ascii="Times New Roman" w:eastAsia="宋体" w:hAnsi="Times New Roman" w:cs="宋体" w:hint="eastAsia"/>
                <w:color w:val="000000"/>
                <w:spacing w:val="-6"/>
                <w:kern w:val="0"/>
                <w:szCs w:val="21"/>
              </w:rPr>
              <w:t>可燃材料堆场及其加工场、易燃易爆危险品库房不应布置在架空电力线下。</w:t>
            </w:r>
          </w:p>
          <w:p w:rsidR="00D31AD4" w:rsidRDefault="00D31AD4" w:rsidP="00D31AD4">
            <w:pPr>
              <w:pStyle w:val="BodyTextFirstIndent2"/>
              <w:spacing w:line="240" w:lineRule="exact"/>
              <w:ind w:left="31680" w:firstLine="31680"/>
            </w:pPr>
          </w:p>
        </w:tc>
      </w:tr>
      <w:tr w:rsidR="00D31AD4">
        <w:trPr>
          <w:trHeight w:val="2467"/>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防火间距应符合相关规范要求。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易燃易爆危险品库房与在建工程的防火间距不应小于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，可燃材料堆场及其加工场、固定动火作业场与在建工程的防火间距不应小于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，其他临时用房、临时设施与在建工程的防火间距不应小于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施工现场主要临时用房、临时设施的防火间距不应小于表</w:t>
            </w:r>
            <w:r>
              <w:rPr>
                <w:rFonts w:ascii="Times New Roman" w:eastAsia="宋体" w:hAnsi="Times New Roman" w:cs="宋体"/>
                <w:color w:val="000000"/>
                <w:spacing w:val="-6"/>
                <w:kern w:val="0"/>
                <w:szCs w:val="21"/>
              </w:rPr>
              <w:t>3.2.2</w:t>
            </w:r>
            <w:r>
              <w:rPr>
                <w:rFonts w:ascii="Times New Roman" w:eastAsia="宋体" w:hAnsi="Times New Roman" w:cs="宋体" w:hint="eastAsia"/>
                <w:color w:val="000000"/>
                <w:spacing w:val="-6"/>
                <w:kern w:val="0"/>
                <w:szCs w:val="21"/>
              </w:rPr>
              <w:t>的规定，当办公用房、宿舍成组布置时，其防火间距可适当减小，但应符合下列规定：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每组临时用房的栋数不应超过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栋，组与组之间的防火间距不应小于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组内临时用房之间的防火间距不应小于</w:t>
            </w:r>
            <w:r>
              <w:rPr>
                <w:rFonts w:ascii="Times New Roman" w:eastAsia="宋体" w:hAnsi="Times New Roman" w:cs="宋体"/>
                <w:color w:val="000000"/>
                <w:spacing w:val="-6"/>
                <w:kern w:val="0"/>
                <w:szCs w:val="21"/>
              </w:rPr>
              <w:t>3.5m</w:t>
            </w:r>
            <w:r>
              <w:rPr>
                <w:rFonts w:ascii="Times New Roman" w:eastAsia="宋体" w:hAnsi="Times New Roman" w:cs="宋体" w:hint="eastAsia"/>
                <w:color w:val="000000"/>
                <w:spacing w:val="-6"/>
                <w:kern w:val="0"/>
                <w:szCs w:val="21"/>
              </w:rPr>
              <w:t>，当建筑构件燃烧性能等级为</w:t>
            </w:r>
            <w:r>
              <w:rPr>
                <w:rFonts w:ascii="Times New Roman" w:eastAsia="宋体" w:hAnsi="Times New Roman" w:cs="宋体"/>
                <w:color w:val="000000"/>
                <w:spacing w:val="-6"/>
                <w:kern w:val="0"/>
                <w:szCs w:val="21"/>
              </w:rPr>
              <w:t xml:space="preserve"> A</w:t>
            </w:r>
            <w:r>
              <w:rPr>
                <w:rFonts w:ascii="Times New Roman" w:eastAsia="宋体" w:hAnsi="Times New Roman" w:cs="宋体" w:hint="eastAsia"/>
                <w:color w:val="000000"/>
                <w:spacing w:val="-6"/>
                <w:kern w:val="0"/>
                <w:szCs w:val="21"/>
              </w:rPr>
              <w:t>级时，其防火间距可减少到</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p>
        </w:tc>
      </w:tr>
      <w:tr w:rsidR="00D31AD4">
        <w:trPr>
          <w:trHeight w:val="5286"/>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消防车道应符合相关规范要求。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施工现场内应设置临时消防车道，临时消防车道与在建工程、临时用房、可燃材料堆场及其加工场的距离不宜小于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；施工现场周边道路满足消防车通行及灭火救援要求时，施工现场内可不设置临时消防车道。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临时消防车道的设置应符合下列规定∶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临时消防车道宜为环形，设置环形车道确有困难时，应在消防车道尽端设置尺寸不小于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的回车场。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临时消防车道的净宽度和净空高度均不应小于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临时消防车道的右侧应设置消防车行进路线指示标识。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临时消防车道路基、路面及其下部设施应能承受消防车通行压力及工作荷载。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下列建筑应设置环形临时消防车道，设置环形临时消防车道确有困难时，除应按本规范第</w:t>
            </w:r>
            <w:r>
              <w:rPr>
                <w:rFonts w:ascii="Times New Roman" w:eastAsia="宋体" w:hAnsi="Times New Roman" w:cs="宋体"/>
                <w:color w:val="000000"/>
                <w:spacing w:val="-6"/>
                <w:kern w:val="0"/>
                <w:szCs w:val="21"/>
              </w:rPr>
              <w:t>3.3.2</w:t>
            </w:r>
            <w:r>
              <w:rPr>
                <w:rFonts w:ascii="Times New Roman" w:eastAsia="宋体" w:hAnsi="Times New Roman" w:cs="宋体" w:hint="eastAsia"/>
                <w:color w:val="000000"/>
                <w:spacing w:val="-6"/>
                <w:kern w:val="0"/>
                <w:szCs w:val="21"/>
              </w:rPr>
              <w:t>条的规定设置回车场外，尚应按本规范第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条的规定设置临时消防救援场地∶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建筑高度大于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的在建工程。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建筑工程单体占地面积大于</w:t>
            </w:r>
            <w:r>
              <w:rPr>
                <w:rFonts w:ascii="Times New Roman" w:eastAsia="宋体" w:hAnsi="Times New Roman" w:cs="宋体"/>
                <w:color w:val="000000"/>
                <w:spacing w:val="-6"/>
                <w:kern w:val="0"/>
                <w:szCs w:val="21"/>
              </w:rPr>
              <w:t>3000m</w:t>
            </w:r>
            <w:r>
              <w:rPr>
                <w:rFonts w:ascii="Times New Roman" w:eastAsia="宋体" w:hAnsi="Times New Roman" w:cs="宋体" w:hint="eastAsia"/>
                <w:color w:val="000000"/>
                <w:spacing w:val="-6"/>
                <w:kern w:val="0"/>
                <w:szCs w:val="21"/>
              </w:rPr>
              <w:t>²的在建工程。</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栋，且成组布置的临时用房。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临时消防救援场地的设置应符合下列规定∶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临时消防救援场地应在在建工程装饰装修阶段设置。</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临时消防救援场地应设置在成组布置的临时用房场地的长边一侧及在建工程的长边一侧。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临时救援场地宽度应满足消防车正常操作要求，且不应小于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，与在建工程外脚手架的净距不宜小于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，且不宜超过</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临时用房防火应符合相关规范要求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4.2.1</w:t>
            </w:r>
            <w:r>
              <w:rPr>
                <w:rFonts w:ascii="Times New Roman" w:eastAsia="宋体" w:hAnsi="Times New Roman" w:cs="宋体" w:hint="eastAsia"/>
                <w:color w:val="000000"/>
                <w:spacing w:val="-6"/>
                <w:kern w:val="0"/>
                <w:szCs w:val="21"/>
              </w:rPr>
              <w:t>宿舍、办公用房的防火设计应符合下列规定：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建筑构件的燃烧性能等级应为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级。当采用金属夹芯板材时，其芯材的燃烧性能等级应为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建筑层数不应超过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层，每层建筑面积不应大于</w:t>
            </w:r>
            <w:r>
              <w:rPr>
                <w:rFonts w:ascii="Times New Roman" w:eastAsia="宋体" w:hAnsi="Times New Roman" w:cs="宋体"/>
                <w:color w:val="000000"/>
                <w:spacing w:val="-6"/>
                <w:kern w:val="0"/>
                <w:szCs w:val="21"/>
              </w:rPr>
              <w:t>300m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层数为</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层或每层建筑面积大于</w:t>
            </w:r>
            <w:r>
              <w:rPr>
                <w:rFonts w:ascii="Times New Roman" w:eastAsia="宋体" w:hAnsi="Times New Roman" w:cs="宋体"/>
                <w:color w:val="000000"/>
                <w:spacing w:val="-6"/>
                <w:kern w:val="0"/>
                <w:szCs w:val="21"/>
              </w:rPr>
              <w:t>200m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时，应设置至少</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部疏散楼梯</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房间疏散门至疏散楼梯的最大距离不应大于</w:t>
            </w:r>
            <w:r>
              <w:rPr>
                <w:rFonts w:ascii="Times New Roman" w:eastAsia="宋体" w:hAnsi="Times New Roman" w:cs="宋体"/>
                <w:color w:val="000000"/>
                <w:spacing w:val="-6"/>
                <w:kern w:val="0"/>
                <w:szCs w:val="21"/>
              </w:rPr>
              <w:t>25m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单面布置用房时，疏散走道的净宽度不应小于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；双面布置用房时，疏散走道的净宽度不应小于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疏散楼梯的净宽度不应小于疏散走道的净宽度。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宿舍房间的建筑面积不应大于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，其他房间的建筑面积不宜大于</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房间内任一点至最近疏散门的距离不应大于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，房门的净宽度不应小于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；房间建筑面积超过</w:t>
            </w:r>
            <w:r>
              <w:rPr>
                <w:rFonts w:ascii="Times New Roman" w:eastAsia="宋体" w:hAnsi="Times New Roman" w:cs="宋体"/>
                <w:color w:val="000000"/>
                <w:spacing w:val="-6"/>
                <w:kern w:val="0"/>
                <w:szCs w:val="21"/>
              </w:rPr>
              <w:t>50m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时，房门的净宽度不应小于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隔墙应从楼地面基层隔断至顶板基层底面。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发电机房、变配电房、厨房操作间、锅炉房、可燃材料库房及易燃易爆危险品库房的防火设计应符合下列规定：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建筑构件的燃烧性能等级应为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层数应为</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层，建筑面积不应大于</w:t>
            </w:r>
            <w:r>
              <w:rPr>
                <w:rFonts w:ascii="Times New Roman" w:eastAsia="宋体" w:hAnsi="Times New Roman" w:cs="宋体"/>
                <w:color w:val="000000"/>
                <w:spacing w:val="-6"/>
                <w:kern w:val="0"/>
                <w:szCs w:val="21"/>
              </w:rPr>
              <w:t>200m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可燃材料库房单个房间的建筑面积不应超过</w:t>
            </w:r>
            <w:r>
              <w:rPr>
                <w:rFonts w:ascii="Times New Roman" w:eastAsia="宋体" w:hAnsi="Times New Roman" w:cs="宋体"/>
                <w:color w:val="000000"/>
                <w:spacing w:val="-6"/>
                <w:kern w:val="0"/>
                <w:szCs w:val="21"/>
              </w:rPr>
              <w:t>30m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，易燃易爆危险品库房单个房间的建筑面积不应超过</w:t>
            </w:r>
            <w:r>
              <w:rPr>
                <w:rFonts w:ascii="Times New Roman" w:eastAsia="宋体" w:hAnsi="Times New Roman" w:cs="宋体"/>
                <w:color w:val="000000"/>
                <w:spacing w:val="-6"/>
                <w:kern w:val="0"/>
                <w:szCs w:val="21"/>
              </w:rPr>
              <w:t>20m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房间内任一点至最近疏散门的距离不应大于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，房门的净宽度不应小于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4.2.3</w:t>
            </w:r>
            <w:r>
              <w:rPr>
                <w:rFonts w:ascii="Times New Roman" w:eastAsia="宋体" w:hAnsi="Times New Roman" w:cs="宋体" w:hint="eastAsia"/>
                <w:color w:val="000000"/>
                <w:spacing w:val="-6"/>
                <w:kern w:val="0"/>
                <w:szCs w:val="21"/>
              </w:rPr>
              <w:t>其他防火设计应符合下列规定：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宿舍、办公用房不应与厨房操作间、锅炉房、变配电房等组合建造。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会议室、文化娱乐室等人员密集的房间应设置在临时用房的第一层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其疏散门应向疏散方向开启。</w:t>
            </w:r>
          </w:p>
          <w:p w:rsidR="00D31AD4" w:rsidRDefault="00D31AD4" w:rsidP="00D31AD4">
            <w:pPr>
              <w:pStyle w:val="BodyTextFirstIndent2"/>
              <w:spacing w:line="240" w:lineRule="exact"/>
              <w:ind w:left="31680" w:firstLine="31680"/>
            </w:pP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在建建筑的防火应符合相关规范要求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4.3.1 </w:t>
            </w:r>
            <w:r>
              <w:rPr>
                <w:rFonts w:ascii="Times New Roman" w:eastAsia="宋体" w:hAnsi="Times New Roman" w:cs="宋体" w:hint="eastAsia"/>
                <w:color w:val="000000"/>
                <w:spacing w:val="-6"/>
                <w:kern w:val="0"/>
                <w:szCs w:val="21"/>
              </w:rPr>
              <w:t>在建工程作业场所的临时疏散通道应采用不燃、难燃材料建造，并应与在建工程结构施工同步设置，也可利用在建工程施工完毕的水平结构、楼梯。</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在建工程作业场所临时疏散通道的设置应符合下列规定∶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耐火极限不应低于</w:t>
            </w:r>
            <w:r>
              <w:rPr>
                <w:rFonts w:ascii="Times New Roman" w:eastAsia="宋体" w:hAnsi="Times New Roman" w:cs="宋体"/>
                <w:color w:val="000000"/>
                <w:spacing w:val="-6"/>
                <w:kern w:val="0"/>
                <w:szCs w:val="21"/>
              </w:rPr>
              <w:t>0.5h</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设置在地面上的临时疏散通道，其净宽度不应小于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；利用在建工程施工完毕的水平结构、楼梯作临时疏散通道时，其净宽度不宜小于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；用于疏散的爬梯及设置在脚手架上的临时疏散通道，其净宽度不应小于</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临时疏散通道为坡道，且坡度大于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°时，应修建楼梯或台阶踏步或设置防滑条。</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临时疏散通道不宜采用爬梯，确需采用时，应采取可靠固定措施。</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临时疏散通道的侧面为临空面时，应沿临空面设置高度不小于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临时疏散通道设置在脚手架上时，脚手架应采用不燃材料搭设。</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临时疏散通道应设置明显的疏散指示标识。</w:t>
            </w: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临时疏散通道应设置照明设施。</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既有建筑进行扩建、改建施工时，必须明确划分施工区和非施工区。施工区不得营业、使用和居住；非施工区继续营业、使用和居住时，应符合下列规定∶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施工区和非施工区之间应采用不开设门、窗、洞口的耐火极限不低于</w:t>
            </w:r>
            <w:r>
              <w:rPr>
                <w:rFonts w:ascii="Times New Roman" w:eastAsia="宋体" w:hAnsi="Times New Roman" w:cs="宋体"/>
                <w:color w:val="000000"/>
                <w:spacing w:val="-6"/>
                <w:kern w:val="0"/>
                <w:szCs w:val="21"/>
              </w:rPr>
              <w:t>3.0h</w:t>
            </w:r>
            <w:r>
              <w:rPr>
                <w:rFonts w:ascii="Times New Roman" w:eastAsia="宋体" w:hAnsi="Times New Roman" w:cs="宋体" w:hint="eastAsia"/>
                <w:color w:val="000000"/>
                <w:spacing w:val="-6"/>
                <w:kern w:val="0"/>
                <w:szCs w:val="21"/>
              </w:rPr>
              <w:t>的不燃烧体隔墙进行防火分隔。</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非施工区内的消防设施应完好和有效，疏散通道应保持畅通，并应落实日常值班及消防安全管理制度。</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施工区的消防安全应配有专人值守，发生火情应能立即处置。</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施工单位应向居住和使用者进行消防宣传教育，告知建筑消防设施、疏散通道的位置及使用方法，同时应组织疏散演练。</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外脚手架搭设不应影响安全疏散、消防车正常通行及灭火救援操作，外脚手架搭设长度不应超过该建筑物外立面周长的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4.3.4 </w:t>
            </w:r>
            <w:r>
              <w:rPr>
                <w:rFonts w:ascii="Times New Roman" w:eastAsia="宋体" w:hAnsi="Times New Roman" w:cs="宋体" w:hint="eastAsia"/>
                <w:color w:val="000000"/>
                <w:spacing w:val="-6"/>
                <w:kern w:val="0"/>
                <w:szCs w:val="21"/>
              </w:rPr>
              <w:t>外脚手架、支模架的架体宜采用不燃或难燃材料搭设，下列工程的外脚手架、支模架的架体应采用不燃材料搭设∶</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高层建筑。</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既有建筑改造工程。</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4.3.5 </w:t>
            </w:r>
            <w:r>
              <w:rPr>
                <w:rFonts w:ascii="Times New Roman" w:eastAsia="宋体" w:hAnsi="Times New Roman" w:cs="宋体" w:hint="eastAsia"/>
                <w:color w:val="000000"/>
                <w:spacing w:val="-6"/>
                <w:kern w:val="0"/>
                <w:szCs w:val="21"/>
              </w:rPr>
              <w:t>下列安全防护网应采用阻燃型安全防护网∶</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高层建筑外脚手架的安全防护网。</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既有建筑外墙改造时，其外脚手架的安全防护网。</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临时疏散通道的安全防护网。</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4.3.6 </w:t>
            </w:r>
            <w:r>
              <w:rPr>
                <w:rFonts w:ascii="Times New Roman" w:eastAsia="宋体" w:hAnsi="Times New Roman" w:cs="宋体" w:hint="eastAsia"/>
                <w:color w:val="000000"/>
                <w:spacing w:val="-6"/>
                <w:kern w:val="0"/>
                <w:szCs w:val="21"/>
              </w:rPr>
              <w:t>作业场所应设置明显的疏散指示标志，其指示方向应指向最近的临时疏散通道入口。</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4.3.7 </w:t>
            </w:r>
            <w:r>
              <w:rPr>
                <w:rFonts w:ascii="Times New Roman" w:eastAsia="宋体" w:hAnsi="Times New Roman" w:cs="宋体" w:hint="eastAsia"/>
                <w:color w:val="000000"/>
                <w:spacing w:val="-6"/>
                <w:kern w:val="0"/>
                <w:szCs w:val="21"/>
              </w:rPr>
              <w:t>作业层的醒目位置应设置安全疏散示意图。</w:t>
            </w:r>
          </w:p>
        </w:tc>
      </w:tr>
      <w:tr w:rsidR="00D31AD4">
        <w:trPr>
          <w:trHeight w:val="2297"/>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临时消防设施的应符合相关规范的规定（一般规定）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Times New Roman" w:cs="宋体" w:hint="eastAsia"/>
                <w:color w:val="000000"/>
                <w:spacing w:val="-6"/>
                <w:kern w:val="0"/>
                <w:szCs w:val="21"/>
              </w:rPr>
              <w:t>施工现场应设置灭火器、临时消防给水系统和应急照明等临时消防设施。</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临时消防设施应与在建工程的施工同步设置。房屋建筑工程中，临时消防设施的设置与在建工程主体结构施工进度的差距不应超过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5.1.3 </w:t>
            </w:r>
            <w:r>
              <w:rPr>
                <w:rFonts w:ascii="Times New Roman" w:eastAsia="宋体" w:hAnsi="Times New Roman" w:cs="宋体" w:hint="eastAsia"/>
                <w:color w:val="000000"/>
                <w:spacing w:val="-6"/>
                <w:kern w:val="0"/>
                <w:szCs w:val="21"/>
              </w:rPr>
              <w:t>在建工程可利用已具备使用条件的永久性消防设施作为临时消防设施。当永久性消防设施无法满足使用要求时，应增设临时消防设施，并应符合本规范第</w:t>
            </w:r>
            <w:r>
              <w:rPr>
                <w:rFonts w:ascii="Times New Roman" w:eastAsia="宋体" w:hAnsi="Times New Roman" w:cs="宋体"/>
                <w:color w:val="000000"/>
                <w:spacing w:val="-6"/>
                <w:kern w:val="0"/>
                <w:szCs w:val="21"/>
              </w:rPr>
              <w:t>5.2-5.4</w:t>
            </w:r>
            <w:r>
              <w:rPr>
                <w:rFonts w:ascii="Times New Roman" w:eastAsia="宋体" w:hAnsi="Times New Roman" w:cs="宋体" w:hint="eastAsia"/>
                <w:color w:val="000000"/>
                <w:spacing w:val="-6"/>
                <w:kern w:val="0"/>
                <w:szCs w:val="21"/>
              </w:rPr>
              <w:t>节的有关规定。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5.1.4 </w:t>
            </w:r>
            <w:r>
              <w:rPr>
                <w:rFonts w:ascii="Times New Roman" w:eastAsia="宋体" w:hAnsi="Times New Roman" w:cs="宋体" w:hint="eastAsia"/>
                <w:color w:val="000000"/>
                <w:spacing w:val="-6"/>
                <w:kern w:val="0"/>
                <w:szCs w:val="21"/>
              </w:rPr>
              <w:t>施工现场的消火栓泵应采用专用消防配电线路。专用消防配电线路应自施工现场总配电箱的总断路器上端接入，且应保持不间断供电。</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5.1.5 </w:t>
            </w:r>
            <w:r>
              <w:rPr>
                <w:rFonts w:ascii="Times New Roman" w:eastAsia="宋体" w:hAnsi="Times New Roman" w:cs="宋体" w:hint="eastAsia"/>
                <w:color w:val="000000"/>
                <w:spacing w:val="-6"/>
                <w:kern w:val="0"/>
                <w:szCs w:val="21"/>
              </w:rPr>
              <w:t>地下工程的施工作业场所宜配备防毒面具。</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5.1.6 </w:t>
            </w:r>
            <w:r>
              <w:rPr>
                <w:rFonts w:ascii="Times New Roman" w:eastAsia="宋体" w:hAnsi="Times New Roman" w:cs="宋体" w:hint="eastAsia"/>
                <w:color w:val="000000"/>
                <w:spacing w:val="-6"/>
                <w:kern w:val="0"/>
                <w:szCs w:val="21"/>
              </w:rPr>
              <w:t>临时消防给水系统的贮水池、消火栓泵、室内消防竖管及水泵接合器等应设置醒目标识。</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3.6.7</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灭火器的设置应符合相关规范的要求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在建工程及临时用房的下列场所应配置灭火器∶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易燃易爆危险品存放及使用场所。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动火作业场所。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可燃材料存放、加工及使用场所。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厨房操作间、锅炉房、发电机房、变配电房、设备用房、办公用房、宿舍等临时用房。</w:t>
            </w:r>
          </w:p>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其他具有火灾危险的场所。</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3.6.8</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临时消防给水系统的设置应符合相关规范的要求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施工现场或其附近应设置稳定、可靠的水源，并应能满足施工现场临时消防用水的需要。消防水源可采用市政给水管网或天然水源。当采用天然水源时，应采取确保冰冻季节、枯水期最低水位时顺利取水的措施，并应满足临时消防用水量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临时用房建筑面积之和大于</w:t>
            </w:r>
            <w:r>
              <w:rPr>
                <w:rFonts w:ascii="Times New Roman" w:eastAsia="宋体" w:hAnsi="Times New Roman" w:cs="宋体"/>
                <w:color w:val="000000"/>
                <w:spacing w:val="-6"/>
                <w:kern w:val="0"/>
                <w:szCs w:val="21"/>
              </w:rPr>
              <w:t>1000m</w:t>
            </w:r>
            <w:r>
              <w:rPr>
                <w:rFonts w:ascii="Times New Roman" w:eastAsia="宋体" w:hAnsi="Times New Roman" w:cs="宋体" w:hint="eastAsia"/>
                <w:color w:val="000000"/>
                <w:spacing w:val="-6"/>
                <w:kern w:val="0"/>
                <w:szCs w:val="21"/>
              </w:rPr>
              <w:t>²或在建工程单体体积大于</w:t>
            </w:r>
            <w:r>
              <w:rPr>
                <w:rFonts w:ascii="Times New Roman" w:eastAsia="宋体" w:hAnsi="Times New Roman" w:cs="宋体"/>
                <w:color w:val="000000"/>
                <w:spacing w:val="-6"/>
                <w:kern w:val="0"/>
                <w:szCs w:val="21"/>
              </w:rPr>
              <w:t>10000m</w:t>
            </w:r>
            <w:r>
              <w:rPr>
                <w:rFonts w:ascii="Times New Roman" w:eastAsia="宋体" w:hAnsi="Times New Roman" w:cs="宋体" w:hint="eastAsia"/>
                <w:color w:val="000000"/>
                <w:spacing w:val="-6"/>
                <w:kern w:val="0"/>
                <w:szCs w:val="21"/>
              </w:rPr>
              <w:t>³时，应设置临时室外消防给水系统。当施工现场处于市政消火栓</w:t>
            </w:r>
            <w:r>
              <w:rPr>
                <w:rFonts w:ascii="Times New Roman" w:eastAsia="宋体" w:hAnsi="Times New Roman" w:cs="宋体"/>
                <w:color w:val="000000"/>
                <w:spacing w:val="-6"/>
                <w:kern w:val="0"/>
                <w:szCs w:val="21"/>
              </w:rPr>
              <w:t>150m</w:t>
            </w:r>
            <w:r>
              <w:rPr>
                <w:rFonts w:ascii="Times New Roman" w:eastAsia="宋体" w:hAnsi="Times New Roman" w:cs="宋体" w:hint="eastAsia"/>
                <w:color w:val="000000"/>
                <w:spacing w:val="-6"/>
                <w:kern w:val="0"/>
                <w:szCs w:val="21"/>
              </w:rPr>
              <w:t>保护范围内，且市政消火栓的数量满足室外消防用水量要求时，可不设置临时室外消防给水系统。</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建筑高度大于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或单体体积超过</w:t>
            </w:r>
            <w:r>
              <w:rPr>
                <w:rFonts w:ascii="Times New Roman" w:eastAsia="宋体" w:hAnsi="Times New Roman" w:cs="宋体"/>
                <w:color w:val="000000"/>
                <w:spacing w:val="-6"/>
                <w:kern w:val="0"/>
                <w:szCs w:val="21"/>
              </w:rPr>
              <w:t>30000m</w:t>
            </w:r>
            <w:r>
              <w:rPr>
                <w:rFonts w:ascii="Times New Roman" w:eastAsia="宋体" w:hAnsi="Times New Roman" w:cs="宋体" w:hint="eastAsia"/>
                <w:color w:val="000000"/>
                <w:spacing w:val="-6"/>
                <w:kern w:val="0"/>
                <w:szCs w:val="21"/>
              </w:rPr>
              <w:t>³的在建工程，应设置临时室内消防给水系统。</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3.6.9</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应急照明的设置应符合相关规范的要求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下列施工现场的场所应配备临时应急照明∶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自备发电机房及变配电房。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水泵房。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无天然采光的作业场所及疏散通道。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高度超过</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的在建工程的室内疏散通道。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发生火灾时仍需坚持工作的其他场所。</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5.4.2 </w:t>
            </w:r>
            <w:r>
              <w:rPr>
                <w:rFonts w:ascii="Times New Roman" w:eastAsia="宋体" w:hAnsi="Times New Roman" w:cs="宋体" w:hint="eastAsia"/>
                <w:color w:val="000000"/>
                <w:spacing w:val="-6"/>
                <w:kern w:val="0"/>
                <w:szCs w:val="21"/>
              </w:rPr>
              <w:t>作业场所应急照明的照度不应低于正常工作所需照度的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，疏散通道的照度值不应小于</w:t>
            </w:r>
            <w:r>
              <w:rPr>
                <w:rFonts w:ascii="Times New Roman" w:eastAsia="宋体" w:hAnsi="Times New Roman" w:cs="宋体"/>
                <w:color w:val="000000"/>
                <w:spacing w:val="-6"/>
                <w:kern w:val="0"/>
                <w:szCs w:val="21"/>
              </w:rPr>
              <w:t>0.5lx</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临时消防应急照明灯具宜选用自备电源的应急照明灯具，自备电源的连续供电时间不应小于</w:t>
            </w:r>
            <w:r>
              <w:rPr>
                <w:rFonts w:ascii="Times New Roman" w:eastAsia="宋体" w:hAnsi="Times New Roman" w:cs="宋体"/>
                <w:color w:val="000000"/>
                <w:spacing w:val="-6"/>
                <w:kern w:val="0"/>
                <w:szCs w:val="21"/>
              </w:rPr>
              <w:t>60min</w:t>
            </w:r>
            <w:r>
              <w:rPr>
                <w:rFonts w:ascii="Times New Roman" w:eastAsia="宋体" w:hAnsi="Times New Roman" w:cs="宋体" w:hint="eastAsia"/>
                <w:color w:val="000000"/>
                <w:spacing w:val="-6"/>
                <w:kern w:val="0"/>
                <w:szCs w:val="21"/>
              </w:rPr>
              <w:t>。</w:t>
            </w:r>
          </w:p>
        </w:tc>
      </w:tr>
      <w:tr w:rsidR="00D31AD4">
        <w:trPr>
          <w:trHeight w:val="4635"/>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3.6.10</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生活区、办公区、施工区“三区”消防管理应符合相关规定。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《关于深刻汲取镇江新区建筑工地“</w:t>
            </w:r>
            <w:r>
              <w:rPr>
                <w:rFonts w:ascii="Times New Roman" w:eastAsia="宋体" w:hAnsi="Times New Roman" w:cs="宋体"/>
                <w:color w:val="000000"/>
                <w:spacing w:val="-6"/>
                <w:kern w:val="0"/>
                <w:szCs w:val="21"/>
              </w:rPr>
              <w:t>3.8</w:t>
            </w:r>
            <w:r>
              <w:rPr>
                <w:rFonts w:ascii="Times New Roman" w:eastAsia="宋体" w:hAnsi="Times New Roman" w:cs="宋体" w:hint="eastAsia"/>
                <w:color w:val="000000"/>
                <w:spacing w:val="-6"/>
                <w:kern w:val="0"/>
                <w:szCs w:val="21"/>
              </w:rPr>
              <w:t>”火灾事故教训进一步加强施工现场消防安全管理工作的通知》</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生活区：项目宿舍采用建筑构配件、金属夹芯板材时，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其燃烧性能等级必须为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级。宿舍搭设高度不宜超过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严禁超过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宿舍严禁与办公、仓库、食堂、商店、充电室等混为一栋。食堂应采用单层结构，并设置独立的操作间、售菜间、储藏室，操作间宜为砌体结构。食堂所使用的燃气来源正规，燃气使用、存储场所保持通风，燃气灶具必须安装防泄露报警装置。每间宿舍应形成独立空间，严禁宿舍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部空间相通，防止烟气串通。宿舍严禁加装防盗窗。宿舍区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用电管理宜采用限时限流集成控制箱，照明、充电、空调要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分路设置，房间内只保留</w:t>
            </w:r>
            <w:r>
              <w:rPr>
                <w:rFonts w:ascii="Times New Roman" w:eastAsia="宋体" w:hAnsi="Times New Roman" w:cs="宋体"/>
                <w:color w:val="000000"/>
                <w:spacing w:val="-6"/>
                <w:kern w:val="0"/>
                <w:szCs w:val="21"/>
              </w:rPr>
              <w:t xml:space="preserve"> 36V </w:t>
            </w:r>
            <w:r>
              <w:rPr>
                <w:rFonts w:ascii="Times New Roman" w:eastAsia="宋体" w:hAnsi="Times New Roman" w:cs="宋体" w:hint="eastAsia"/>
                <w:color w:val="000000"/>
                <w:spacing w:val="-6"/>
                <w:kern w:val="0"/>
                <w:szCs w:val="21"/>
              </w:rPr>
              <w:t>低压照明及“</w:t>
            </w:r>
            <w:r>
              <w:rPr>
                <w:rFonts w:ascii="Times New Roman" w:eastAsia="宋体" w:hAnsi="Times New Roman" w:cs="宋体"/>
                <w:color w:val="000000"/>
                <w:spacing w:val="-6"/>
                <w:kern w:val="0"/>
                <w:szCs w:val="21"/>
              </w:rPr>
              <w:t>USB</w:t>
            </w:r>
            <w:r>
              <w:rPr>
                <w:rFonts w:ascii="Times New Roman" w:eastAsia="宋体" w:hAnsi="Times New Roman" w:cs="宋体" w:hint="eastAsia"/>
                <w:color w:val="000000"/>
                <w:spacing w:val="-6"/>
                <w:kern w:val="0"/>
                <w:szCs w:val="21"/>
              </w:rPr>
              <w:t>”接口充电插</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座，宿舍内照明、充电插座及空调插座宜实施限时限流供电，</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做到无人时自动断电、有人时自动供电，空调供电布线应放在室外。冬季采暖及夏季降温应统一策划实施，避免用电私拉乱接，形成电气火灾隐患。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办公区：办公区用房宜采用独立集装箱或现场钢结构搭设，其材料燃烧性能等级应为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级。办公区配电应安全可靠，照明插座分路设置。办公区鼓励使用红外感应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人体扫描式自动供电控制模块，实现房间内有人时自动供电、无人时自动断电。仓库内严禁住人，只保留照明用电，严禁留设插座。严禁电动（自行）车室内充电，电动（自行）车或手持电动工具充电（棚）房应单独设置，不能与宿舍、办公室、仓库等房间连为一体，充电（棚）房与其它板房之间防火间距不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米，应采用具有充满电后能够自动断电功能的充电设施。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区：施工区域沿场区周围布置的消火栓或消防水炮，其消防半径应覆盖主体建筑及材料堆场。主体结构施工及装饰装修阶段消防水必须布设至作业面。动火前应将动火点周围及火种洒落周围可燃物清理干净，必须开具动火证，每个动火点至少配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具手持灭火器，特种作业人员应持证上岗，作业后动火人及监火人确认现场无火灾危险后方可离开。裸露可燃材料上方严禁直接进行动火作业，具有火灾、爆炸危险的场所严禁使用明火。室内使用油漆等易挥发、易燃或有毒有害气体时，应保持良好通风，作业现场严禁明火，并应避免产生静电。</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3.7</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安全防护</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洞口防护符合规范要求。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 JGJ59-2011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3.13.3 </w:t>
            </w:r>
            <w:r>
              <w:rPr>
                <w:rFonts w:ascii="Times New Roman" w:eastAsia="宋体" w:hAnsi="Times New Roman" w:cs="宋体" w:hint="eastAsia"/>
                <w:color w:val="000000"/>
                <w:spacing w:val="-6"/>
                <w:kern w:val="0"/>
                <w:szCs w:val="21"/>
              </w:rPr>
              <w:t>检查评定应符合下列规定：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洞口防护</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在建工程的预留洞口、楼梯口、电梯井口应由防护措施；</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防护措施、设施应铺设严密，符合规范要求；</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防护设施应达到定型化、工具化；</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电梯井内应每隔二层（不大于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）设置一道安全平网。</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 80-2016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在洞口作业时，应采取防坠落措施，并应符合下列规定：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当垂直洞口短边边长小于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㎜时，应采取封堵措施；当垂直洞口短边边长大于或等于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㎜时，应在临空一侧设置高度不小于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的防护栏杆，并应采用密目式安全立网或工具式栏板封闭，设置挡脚板；</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当非垂直洞口短边尺寸为</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㎜时，应采用承载力满足使用要求的盖板覆盖，盖板四周搁置应均衡，且应防止盖板移位；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当非垂直洞口短边边长为</w:t>
            </w:r>
            <w:r>
              <w:rPr>
                <w:rFonts w:ascii="Times New Roman" w:eastAsia="宋体" w:hAnsi="Times New Roman" w:cs="宋体"/>
                <w:color w:val="000000"/>
                <w:spacing w:val="-6"/>
                <w:kern w:val="0"/>
                <w:szCs w:val="21"/>
              </w:rPr>
              <w:t xml:space="preserve">500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㎜时，应采用专项设计盖板覆盖，并应采取固定措施；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当非垂直洞口短边长大于或等于</w:t>
            </w:r>
            <w:r>
              <w:rPr>
                <w:rFonts w:ascii="Times New Roman" w:eastAsia="宋体" w:hAnsi="Times New Roman" w:cs="宋体"/>
                <w:color w:val="000000"/>
                <w:spacing w:val="-6"/>
                <w:kern w:val="0"/>
                <w:szCs w:val="21"/>
              </w:rPr>
              <w:t>1500mm</w:t>
            </w:r>
            <w:r>
              <w:rPr>
                <w:rFonts w:ascii="Times New Roman" w:eastAsia="宋体" w:hAnsi="Times New Roman" w:cs="宋体" w:hint="eastAsia"/>
                <w:color w:val="000000"/>
                <w:spacing w:val="-6"/>
                <w:kern w:val="0"/>
                <w:szCs w:val="21"/>
              </w:rPr>
              <w:t>时，应在洞口作业侧设置高度不小于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的防护栏杆，并应采用密目式安全立网或工具式栏板封闭；洞口应采用安全平网封闭。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电梯井口应设置防护门，其高度不应小于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，防护门底端距地面高度不应大于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㎜，并应设置挡脚板。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4.2.3 </w:t>
            </w:r>
            <w:r>
              <w:rPr>
                <w:rFonts w:ascii="Times New Roman" w:eastAsia="宋体" w:hAnsi="Times New Roman" w:cs="宋体" w:hint="eastAsia"/>
                <w:color w:val="000000"/>
                <w:spacing w:val="-6"/>
                <w:kern w:val="0"/>
                <w:szCs w:val="21"/>
              </w:rPr>
              <w:t>在进入电梯安装施工工序之前，同时井道内应每隔</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且不大于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层加设一道水平安全网。电梯井内的施工层上部，应设置隔离防护设施。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4.2.4 </w:t>
            </w:r>
            <w:r>
              <w:rPr>
                <w:rFonts w:ascii="Times New Roman" w:eastAsia="宋体" w:hAnsi="Times New Roman" w:cs="宋体" w:hint="eastAsia"/>
                <w:color w:val="000000"/>
                <w:spacing w:val="-6"/>
                <w:kern w:val="0"/>
                <w:szCs w:val="21"/>
              </w:rPr>
              <w:t>施工现场通道附近的洞口、坑、沟、槽、高处临边等危险作业处，应悬挂安全警示标志外，夜间应设灯光警示。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4.2.5 </w:t>
            </w:r>
            <w:r>
              <w:rPr>
                <w:rFonts w:ascii="Times New Roman" w:eastAsia="宋体" w:hAnsi="Times New Roman" w:cs="宋体" w:hint="eastAsia"/>
                <w:color w:val="000000"/>
                <w:spacing w:val="-6"/>
                <w:kern w:val="0"/>
                <w:szCs w:val="21"/>
              </w:rPr>
              <w:t>边长不大于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㎜洞口所加盖板，应能承受不小于</w:t>
            </w:r>
            <w:r>
              <w:rPr>
                <w:rFonts w:ascii="Times New Roman" w:eastAsia="宋体" w:hAnsi="Times New Roman" w:cs="宋体"/>
                <w:color w:val="000000"/>
                <w:spacing w:val="-6"/>
                <w:kern w:val="0"/>
                <w:szCs w:val="21"/>
              </w:rPr>
              <w:t>1.1kN/</w:t>
            </w:r>
            <w:r>
              <w:rPr>
                <w:rFonts w:ascii="Times New Roman" w:eastAsia="宋体" w:hAnsi="Times New Roman" w:cs="宋体" w:hint="eastAsia"/>
                <w:color w:val="000000"/>
                <w:spacing w:val="-6"/>
                <w:kern w:val="0"/>
                <w:szCs w:val="21"/>
              </w:rPr>
              <w:t>㎡的荷载。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4.2.6 </w:t>
            </w:r>
            <w:r>
              <w:rPr>
                <w:rFonts w:ascii="Times New Roman" w:eastAsia="宋体" w:hAnsi="Times New Roman" w:cs="宋体" w:hint="eastAsia"/>
                <w:color w:val="000000"/>
                <w:spacing w:val="-6"/>
                <w:kern w:val="0"/>
                <w:szCs w:val="21"/>
              </w:rPr>
              <w:t>墙面等处落地的竖向洞口、窗台高度低于</w:t>
            </w:r>
            <w:r>
              <w:rPr>
                <w:rFonts w:ascii="Times New Roman" w:eastAsia="宋体" w:hAnsi="Times New Roman" w:cs="宋体"/>
                <w:color w:val="000000"/>
                <w:spacing w:val="-6"/>
                <w:kern w:val="0"/>
                <w:szCs w:val="21"/>
              </w:rPr>
              <w:t>800</w:t>
            </w:r>
            <w:r>
              <w:rPr>
                <w:rFonts w:ascii="Times New Roman" w:eastAsia="宋体" w:hAnsi="Times New Roman" w:cs="宋体" w:hint="eastAsia"/>
                <w:color w:val="000000"/>
                <w:spacing w:val="-6"/>
                <w:kern w:val="0"/>
                <w:szCs w:val="21"/>
              </w:rPr>
              <w:t>㎜的竖向洞口及框架结构在浇注完混凝土没有砌筑墙体时的洞口，应按临边防护要求设置防护栏杆。</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临边防护符合规范要求。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 JGJ59-2011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3.13.3 </w:t>
            </w:r>
            <w:r>
              <w:rPr>
                <w:rFonts w:ascii="Times New Roman" w:eastAsia="宋体" w:hAnsi="Times New Roman" w:cs="宋体" w:hint="eastAsia"/>
                <w:color w:val="000000"/>
                <w:spacing w:val="-6"/>
                <w:kern w:val="0"/>
                <w:szCs w:val="21"/>
              </w:rPr>
              <w:t>检查评定应符合下列规定：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临边防护</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作业面边沿应设置连续的临边防护栏杆；</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临边防护栏杆应严密、连续；</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防护设施应达到定型化、工具化。</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 80-2016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坠落高度基准面</w:t>
            </w:r>
            <w:r>
              <w:rPr>
                <w:rFonts w:ascii="Times New Roman" w:eastAsia="宋体" w:hAnsi="Times New Roman" w:cs="宋体"/>
                <w:color w:val="000000"/>
                <w:spacing w:val="-6"/>
                <w:kern w:val="0"/>
                <w:szCs w:val="21"/>
              </w:rPr>
              <w:t xml:space="preserve"> 2m </w:t>
            </w:r>
            <w:r>
              <w:rPr>
                <w:rFonts w:ascii="Times New Roman" w:eastAsia="宋体" w:hAnsi="Times New Roman" w:cs="宋体" w:hint="eastAsia"/>
                <w:color w:val="000000"/>
                <w:spacing w:val="-6"/>
                <w:kern w:val="0"/>
                <w:szCs w:val="21"/>
              </w:rPr>
              <w:t>及以上进行临边作业时，应在临空一侧设置防护栏杆，并应采用密目式安全立网或工具式栏板封闭。</w:t>
            </w:r>
            <w:r>
              <w:rPr>
                <w:rFonts w:ascii="Times New Roman" w:eastAsia="宋体" w:hAnsi="Times New Roman" w:cs="宋体"/>
                <w:color w:val="000000"/>
                <w:spacing w:val="-6"/>
                <w:kern w:val="0"/>
                <w:szCs w:val="21"/>
              </w:rPr>
              <w:t xml:space="preserve">4.1.2 </w:t>
            </w:r>
            <w:r>
              <w:rPr>
                <w:rFonts w:ascii="Times New Roman" w:eastAsia="宋体" w:hAnsi="Times New Roman" w:cs="宋体" w:hint="eastAsia"/>
                <w:color w:val="000000"/>
                <w:spacing w:val="-6"/>
                <w:kern w:val="0"/>
                <w:szCs w:val="21"/>
              </w:rPr>
              <w:t>分层施工的楼梯口、楼梯平台和梯段边，应安装防护栏杆；外设楼梯口、楼梯平台和梯段边还应采用密目式安全立网封闭。</w:t>
            </w: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建筑物外围边沿处，应采用密目式安全立网进行全封闭，有外脚手架的工程，密目式安全立网应设置在脚手架外侧立杆上，并与脚手杆紧密连接；没有外脚手架的工程，应采用密目式安全立网将临边全封闭。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施工升降机、龙门架和井架物料提升机等各类垂直运输设备设施与建筑物间设置的通道平台两侧边，应设置防护栏杆、挡脚板，并应采用密目式安全立网或工具式栏板封闭。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各类垂直运输接料平台口应设置高度不低于</w:t>
            </w:r>
            <w:r>
              <w:rPr>
                <w:rFonts w:ascii="Times New Roman" w:eastAsia="宋体" w:hAnsi="Times New Roman" w:cs="宋体"/>
                <w:color w:val="000000"/>
                <w:spacing w:val="-6"/>
                <w:kern w:val="0"/>
                <w:szCs w:val="21"/>
              </w:rPr>
              <w:t xml:space="preserve">1.80m </w:t>
            </w:r>
            <w:r>
              <w:rPr>
                <w:rFonts w:ascii="Times New Roman" w:eastAsia="宋体" w:hAnsi="Times New Roman" w:cs="宋体" w:hint="eastAsia"/>
                <w:color w:val="000000"/>
                <w:spacing w:val="-6"/>
                <w:kern w:val="0"/>
                <w:szCs w:val="21"/>
              </w:rPr>
              <w:t>的楼层防护门，并应设置防外开装置；多笼井架物料提升机通道中间，应分别设置隔离设施。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4.3.1 </w:t>
            </w:r>
            <w:r>
              <w:rPr>
                <w:rFonts w:ascii="Times New Roman" w:eastAsia="宋体" w:hAnsi="Times New Roman" w:cs="宋体" w:hint="eastAsia"/>
                <w:color w:val="000000"/>
                <w:spacing w:val="-6"/>
                <w:kern w:val="0"/>
                <w:szCs w:val="21"/>
              </w:rPr>
              <w:t>临边作业的防护栏杆应由横杆、立杆及不低于</w:t>
            </w:r>
            <w:r>
              <w:rPr>
                <w:rFonts w:ascii="Times New Roman" w:eastAsia="宋体" w:hAnsi="Times New Roman" w:cs="宋体"/>
                <w:color w:val="000000"/>
                <w:spacing w:val="-6"/>
                <w:kern w:val="0"/>
                <w:szCs w:val="21"/>
              </w:rPr>
              <w:t xml:space="preserve">180 </w:t>
            </w:r>
            <w:r>
              <w:rPr>
                <w:rFonts w:ascii="Times New Roman" w:eastAsia="宋体" w:hAnsi="Times New Roman" w:cs="宋体" w:hint="eastAsia"/>
                <w:color w:val="000000"/>
                <w:spacing w:val="-6"/>
                <w:kern w:val="0"/>
                <w:szCs w:val="21"/>
              </w:rPr>
              <w:t>㎜高的挡脚板组成，并应符合下列规定：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防护栏杆应为两道横杆，上杆距地面高度应为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，下杆应在上杆和挡脚板中间设置。当防护栏杆高度大于</w:t>
            </w:r>
            <w:r>
              <w:rPr>
                <w:rFonts w:ascii="Times New Roman" w:eastAsia="宋体" w:hAnsi="Times New Roman" w:cs="宋体"/>
                <w:color w:val="000000"/>
                <w:spacing w:val="-6"/>
                <w:kern w:val="0"/>
                <w:szCs w:val="21"/>
              </w:rPr>
              <w:t xml:space="preserve">1.2m </w:t>
            </w:r>
            <w:r>
              <w:rPr>
                <w:rFonts w:ascii="Times New Roman" w:eastAsia="宋体" w:hAnsi="Times New Roman" w:cs="宋体" w:hint="eastAsia"/>
                <w:color w:val="000000"/>
                <w:spacing w:val="-6"/>
                <w:kern w:val="0"/>
                <w:szCs w:val="21"/>
              </w:rPr>
              <w:t>时，应增设横杆，横杆间距不应大于</w:t>
            </w:r>
            <w:r>
              <w:rPr>
                <w:rFonts w:ascii="Times New Roman" w:eastAsia="宋体" w:hAnsi="Times New Roman" w:cs="宋体"/>
                <w:color w:val="000000"/>
                <w:spacing w:val="-6"/>
                <w:kern w:val="0"/>
                <w:szCs w:val="21"/>
              </w:rPr>
              <w:t xml:space="preserve">600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防护栏杆立杆间距不应大于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防护栏杆立杆底端应固定牢固，并应符合下列规定：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当在基坑四周土体上固定时，应采用预埋或打入方式固定。当基坑周边采用板桩时，如用钢管做立杆，钢管立杆应设置在板桩外侧；</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当采用木立杆时，预埋件应与木杆件连接牢固。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防护栏杆杆件的规格及连接，应符合下列规定：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当采用钢管作为防护栏杆杆件时，横杆及栏杆立杆应采用脚手钢管，并应采用扣件、焊接、定型套管等方式进行连接固定；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当采用原木作为防护栏杆杆件时，杉木杆稍径不应小于</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㎜，红松、落叶松稍径不应小于</w:t>
            </w:r>
            <w:r>
              <w:rPr>
                <w:rFonts w:ascii="Times New Roman" w:eastAsia="宋体" w:hAnsi="Times New Roman" w:cs="宋体"/>
                <w:color w:val="000000"/>
                <w:spacing w:val="-6"/>
                <w:kern w:val="0"/>
                <w:szCs w:val="21"/>
              </w:rPr>
              <w:t>70</w:t>
            </w:r>
            <w:r>
              <w:rPr>
                <w:rFonts w:ascii="Times New Roman" w:eastAsia="宋体" w:hAnsi="Times New Roman" w:cs="宋体" w:hint="eastAsia"/>
                <w:color w:val="000000"/>
                <w:spacing w:val="-6"/>
                <w:kern w:val="0"/>
                <w:szCs w:val="21"/>
              </w:rPr>
              <w:t>㎜；栏杆立杆木杆稍径不应小于</w:t>
            </w:r>
            <w:r>
              <w:rPr>
                <w:rFonts w:ascii="Times New Roman" w:eastAsia="宋体" w:hAnsi="Times New Roman" w:cs="宋体"/>
                <w:color w:val="000000"/>
                <w:spacing w:val="-6"/>
                <w:kern w:val="0"/>
                <w:szCs w:val="21"/>
              </w:rPr>
              <w:t xml:space="preserve">70 </w:t>
            </w:r>
            <w:r>
              <w:rPr>
                <w:rFonts w:ascii="Times New Roman" w:eastAsia="宋体" w:hAnsi="Times New Roman" w:cs="宋体" w:hint="eastAsia"/>
                <w:color w:val="000000"/>
                <w:spacing w:val="-6"/>
                <w:kern w:val="0"/>
                <w:szCs w:val="21"/>
              </w:rPr>
              <w:t>㎜，并应采用</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号镀锌铁丝或回火铁丝进行绑扎，绑扎应牢固紧密，不得出现泻滑现象。用过的铁丝不得重复使用；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当采用其他型材作防护栏杆杆件时，应选用与脚手钢管材质强度相当规格的材料，并应采用螺栓、销轴或焊接等方式进行连接固定。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4.3.4 </w:t>
            </w:r>
            <w:r>
              <w:rPr>
                <w:rFonts w:ascii="Times New Roman" w:eastAsia="宋体" w:hAnsi="Times New Roman" w:cs="宋体" w:hint="eastAsia"/>
                <w:color w:val="000000"/>
                <w:spacing w:val="-6"/>
                <w:kern w:val="0"/>
                <w:szCs w:val="21"/>
              </w:rPr>
              <w:t>栏杆立杆和横杆的设置、固定及连接，应确保防护栏杆在上下横杆和立杆任何处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均能承受任何方向的最小</w:t>
            </w:r>
            <w:r>
              <w:rPr>
                <w:rFonts w:ascii="Times New Roman" w:eastAsia="宋体" w:hAnsi="Times New Roman" w:cs="宋体"/>
                <w:color w:val="000000"/>
                <w:spacing w:val="-6"/>
                <w:kern w:val="0"/>
                <w:szCs w:val="21"/>
              </w:rPr>
              <w:t xml:space="preserve">1kN </w:t>
            </w:r>
            <w:r>
              <w:rPr>
                <w:rFonts w:ascii="Times New Roman" w:eastAsia="宋体" w:hAnsi="Times New Roman" w:cs="宋体" w:hint="eastAsia"/>
                <w:color w:val="000000"/>
                <w:spacing w:val="-6"/>
                <w:kern w:val="0"/>
                <w:szCs w:val="21"/>
              </w:rPr>
              <w:t>外力作用，当栏杆所处位置有发生人群拥挤、车辆冲击和物件碰撞等可能时，应加大横杆截面或加密立杆间距。</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4.3.5 </w:t>
            </w:r>
            <w:r>
              <w:rPr>
                <w:rFonts w:ascii="Times New Roman" w:eastAsia="宋体" w:hAnsi="Times New Roman" w:cs="宋体" w:hint="eastAsia"/>
                <w:color w:val="000000"/>
                <w:spacing w:val="-6"/>
                <w:kern w:val="0"/>
                <w:szCs w:val="21"/>
              </w:rPr>
              <w:t>防护栏杆应张挂密目式安全立网。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4.3.6 </w:t>
            </w:r>
            <w:r>
              <w:rPr>
                <w:rFonts w:ascii="Times New Roman" w:eastAsia="宋体" w:hAnsi="Times New Roman" w:cs="宋体" w:hint="eastAsia"/>
                <w:color w:val="000000"/>
                <w:spacing w:val="-6"/>
                <w:kern w:val="0"/>
                <w:szCs w:val="21"/>
              </w:rPr>
              <w:t>防护栏杆的设计应符合本规范附录</w:t>
            </w:r>
            <w:r>
              <w:rPr>
                <w:rFonts w:ascii="Times New Roman" w:eastAsia="宋体" w:hAnsi="Times New Roman" w:cs="宋体"/>
                <w:color w:val="000000"/>
                <w:spacing w:val="-6"/>
                <w:kern w:val="0"/>
                <w:szCs w:val="21"/>
              </w:rPr>
              <w:t xml:space="preserve"> A </w:t>
            </w:r>
            <w:r>
              <w:rPr>
                <w:rFonts w:ascii="Times New Roman" w:eastAsia="宋体" w:hAnsi="Times New Roman" w:cs="宋体" w:hint="eastAsia"/>
                <w:color w:val="000000"/>
                <w:spacing w:val="-6"/>
                <w:kern w:val="0"/>
                <w:szCs w:val="21"/>
              </w:rPr>
              <w:t>的规定。</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有限空间防护符合规范要求。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《缺氧危险作业安全规程》</w:t>
            </w:r>
            <w:r>
              <w:rPr>
                <w:rFonts w:ascii="Times New Roman" w:eastAsia="宋体" w:hAnsi="Times New Roman" w:cs="宋体"/>
                <w:color w:val="000000"/>
                <w:spacing w:val="-6"/>
                <w:kern w:val="0"/>
                <w:szCs w:val="21"/>
              </w:rPr>
              <w:t>GB8958-2006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作业人员必须配备并使用空气呼吸器或软管面具等隔离式呼吸保护器具。严禁使用过滤式面。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当存在因缺氧而坠落的危险时，作业人员必须使用安全带（绳），并在适当位置可靠地安装必要的安全绳网设备。</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在每次作业前，必须仔细检查呼吸器具和安全带（绳），发现异常应立即更换，严禁勉强使用。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在作业人员进入缺氧作业场所前和离开时应准确清点人数。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5.3.7 </w:t>
            </w:r>
            <w:r>
              <w:rPr>
                <w:rFonts w:ascii="Times New Roman" w:eastAsia="宋体" w:hAnsi="Times New Roman" w:cs="宋体" w:hint="eastAsia"/>
                <w:color w:val="000000"/>
                <w:spacing w:val="-6"/>
                <w:kern w:val="0"/>
                <w:szCs w:val="21"/>
              </w:rPr>
              <w:t>在存在缺氧危险作业时，必须安排监护人员。监护人员应密切监视作业状况，不得离岗。发现异常情况，应及时采取有效的措施。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作业人员与监护人员应事先规定明确的联络信号，并保持有效联络。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5.3.9 </w:t>
            </w:r>
            <w:r>
              <w:rPr>
                <w:rFonts w:ascii="Times New Roman" w:eastAsia="宋体" w:hAnsi="Times New Roman" w:cs="宋体" w:hint="eastAsia"/>
                <w:color w:val="000000"/>
                <w:spacing w:val="-6"/>
                <w:kern w:val="0"/>
                <w:szCs w:val="21"/>
              </w:rPr>
              <w:t>如果作业现场的缺氧危险可能影响附近作业场所人员的安全时，应及时通知这些作业场所。</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严禁无关人员进入缺氧作业场所，并应在醒目处做好标志。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章中的规定均适用于此种作业。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当作业场所空气中同时存在有害气体时，必须在测定氧含量的同时测定有害气体的含量，并根据测定结果采取相应的措施。在作业场所的空气质量达到标准后方可作业。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 </w:t>
            </w:r>
            <w:r>
              <w:rPr>
                <w:rFonts w:ascii="Times New Roman" w:eastAsia="宋体" w:hAnsi="Times New Roman" w:cs="宋体" w:hint="eastAsia"/>
                <w:color w:val="000000"/>
                <w:spacing w:val="-6"/>
                <w:kern w:val="0"/>
                <w:szCs w:val="21"/>
              </w:rPr>
              <w:t>在进行钻探、挖隧道等作业时，必须用试钻等方法进行预测调查。发现有硫化氢、二氧化碳或甲烷等有害气体逸出时，应先确定处理方法，调整作业方案，再进行作业。防止作业人员因上述气体逸出而患缺氧中毒综合症。</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在密闭容器内使用氩、二氧化碳或换气进行焊接作业时，必须在作业过程中通风換气，使氧含量保持在</w:t>
            </w:r>
            <w:r>
              <w:rPr>
                <w:rFonts w:ascii="Times New Roman" w:eastAsia="宋体" w:hAnsi="Times New Roman" w:cs="宋体"/>
                <w:color w:val="000000"/>
                <w:spacing w:val="-6"/>
                <w:kern w:val="0"/>
                <w:szCs w:val="21"/>
              </w:rPr>
              <w:t>0.195</w:t>
            </w:r>
            <w:r>
              <w:rPr>
                <w:rFonts w:ascii="Times New Roman" w:eastAsia="宋体" w:hAnsi="Times New Roman" w:cs="宋体" w:hint="eastAsia"/>
                <w:color w:val="000000"/>
                <w:spacing w:val="-6"/>
                <w:kern w:val="0"/>
                <w:szCs w:val="21"/>
              </w:rPr>
              <w:t>以上。</w:t>
            </w:r>
            <w:r>
              <w:rPr>
                <w:rFonts w:ascii="Times New Roman" w:eastAsia="宋体" w:hAnsi="Times New Roman" w:cs="宋体"/>
                <w:color w:val="000000"/>
                <w:spacing w:val="-6"/>
                <w:kern w:val="0"/>
                <w:szCs w:val="21"/>
              </w:rPr>
              <w:t xml:space="preserve"> </w:t>
            </w:r>
          </w:p>
        </w:tc>
      </w:tr>
      <w:tr w:rsidR="00D31AD4">
        <w:trPr>
          <w:trHeight w:val="8228"/>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在通风条件差的作业场所，如地下室、船舱等，配制二氧化碳灭火器时，应将灭火器放置牢固，禁止随便启动，防止二氧化碳意外泄出。在放置灭火器的位置应设立明显的标志。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当作业人员在特殊场所（如冷库等密闭设备）内部作业时，如果供作业人员出入的门或窗不能很容易地从内部打开而又无通讯、报警装置时，严禁关闭门或窗。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当作业人员在与输送管道连接的密闭设备内部作业时，必须严密关闭阀门，或者装好盲板。输送有害物质的管道的门应有人看守或在醒目处设立禁止启动的标志。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当作业人员在密闭设备内作业时，一般应打开出入口的门或盖。如果设备与正在抽气或已经处于负压状态的管路相通时，严禁关闭出入口的门或盖。</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 </w:t>
            </w:r>
            <w:r>
              <w:rPr>
                <w:rFonts w:ascii="Times New Roman" w:eastAsia="宋体" w:hAnsi="Times New Roman" w:cs="宋体" w:hint="eastAsia"/>
                <w:color w:val="000000"/>
                <w:spacing w:val="-6"/>
                <w:kern w:val="0"/>
                <w:szCs w:val="21"/>
              </w:rPr>
              <w:t>在地下进行压气作业时，应防止缺氧空气泄至作业场所。如与作业场所相通的空间中存在缺氧空气，应直接排</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出，防止缺氧空气进入作业场所。</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 </w:t>
            </w:r>
            <w:r>
              <w:rPr>
                <w:rFonts w:ascii="Times New Roman" w:eastAsia="宋体" w:hAnsi="Times New Roman" w:cs="宋体" w:hint="eastAsia"/>
                <w:color w:val="000000"/>
                <w:spacing w:val="-6"/>
                <w:kern w:val="0"/>
                <w:szCs w:val="21"/>
              </w:rPr>
              <w:t>对作业负责人的缺氧作业安全教育应包括如下内容：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与缺氧作业有关的法律法规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产生缺氧危险的原因、缺氧症的症状、职业禁忌症、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防止措施以及缺氧症的急救知识。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防护用品、呼吸保护器具及抢救装置的使用、检查和</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维护常识。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作业场所空气中氧气的浓度及有害物质的测定方法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 </w:t>
            </w:r>
            <w:r>
              <w:rPr>
                <w:rFonts w:ascii="Times New Roman" w:eastAsia="宋体" w:hAnsi="Times New Roman" w:cs="宋体" w:hint="eastAsia"/>
                <w:color w:val="000000"/>
                <w:spacing w:val="-6"/>
                <w:kern w:val="0"/>
                <w:szCs w:val="21"/>
              </w:rPr>
              <w:t>对作业人员和监护人员的安全教育应包括如下的内容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缺氧场所的室息危险性和安全作业的要求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防护用品、呼吸保护器具及抢救装置的使用知识。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对缺氧危险作业场所应制定事故应急救援预案。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当发现缺氧危险时，必须立即停止作业，让作业人员迅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速离开作业现场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发生缺氧危险时，作业人员和抢救人员必须立即使用隔离式呼吸保护器具。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 </w:t>
            </w:r>
            <w:r>
              <w:rPr>
                <w:rFonts w:ascii="Times New Roman" w:eastAsia="宋体" w:hAnsi="Times New Roman" w:cs="宋体" w:hint="eastAsia"/>
                <w:color w:val="000000"/>
                <w:spacing w:val="-6"/>
                <w:kern w:val="0"/>
                <w:szCs w:val="21"/>
              </w:rPr>
              <w:t>在存在缺氧危险的作业场所，必须配备抢救器具。如</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呼吸器、梯子、绳缆以及其他必要的器具和设备。以便在非常情况下抢救作业人员；</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8.5 </w:t>
            </w:r>
            <w:r>
              <w:rPr>
                <w:rFonts w:ascii="Times New Roman" w:eastAsia="宋体" w:hAnsi="Times New Roman" w:cs="宋体" w:hint="eastAsia"/>
                <w:color w:val="000000"/>
                <w:spacing w:val="-6"/>
                <w:kern w:val="0"/>
                <w:szCs w:val="21"/>
              </w:rPr>
              <w:t>对已患缺氧症的作业人员应立即给予急救和医疗处理。</w:t>
            </w:r>
          </w:p>
        </w:tc>
      </w:tr>
      <w:tr w:rsidR="00D31AD4">
        <w:trPr>
          <w:trHeight w:val="1696"/>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有限空间作业有下列情形之一的，应判定为重大事故隐患：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（一）有限空间作业未履行“作业审批制度”，未对施工人员进行专项安全教育培训</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未执行“先通风、再检测、后作业”原则；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（二）有限空间作业时现场未有专人负责监护工作。</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大模板作业防护符合规范要求。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《密闭空间作业、职业危害防护规范》</w:t>
            </w:r>
            <w:r>
              <w:rPr>
                <w:rFonts w:ascii="Times New Roman" w:eastAsia="宋体" w:hAnsi="Times New Roman" w:cs="宋体"/>
                <w:color w:val="000000"/>
                <w:spacing w:val="-6"/>
                <w:kern w:val="0"/>
                <w:szCs w:val="21"/>
              </w:rPr>
              <w:t xml:space="preserve"> GBZ/T205-2007</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密闭空间作业应当满足以下条件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配备符合要求的通风设备、个人防护用品、检测设备、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照明设备、通讯设备、应急救援设备。</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应用具有报警装置并经检定合格的检测设备对准入的密闭空间进行检测评价</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检测、采样方法按相关规范执行，检测顺序及项目应包括</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6.1.2.1 </w:t>
            </w:r>
            <w:r>
              <w:rPr>
                <w:rFonts w:ascii="Times New Roman" w:eastAsia="宋体" w:hAnsi="Times New Roman" w:cs="宋体" w:hint="eastAsia"/>
                <w:color w:val="000000"/>
                <w:spacing w:val="-6"/>
                <w:kern w:val="0"/>
                <w:szCs w:val="21"/>
              </w:rPr>
              <w:t>测氧含量。正常时氧含量为</w:t>
            </w:r>
            <w:r>
              <w:rPr>
                <w:rFonts w:ascii="Times New Roman" w:eastAsia="宋体" w:hAnsi="Times New Roman" w:cs="宋体"/>
                <w:color w:val="000000"/>
                <w:spacing w:val="-6"/>
                <w:kern w:val="0"/>
                <w:szCs w:val="21"/>
              </w:rPr>
              <w:t>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22%</w:t>
            </w:r>
            <w:r>
              <w:rPr>
                <w:rFonts w:ascii="Times New Roman" w:eastAsia="宋体" w:hAnsi="Times New Roman" w:cs="宋体" w:hint="eastAsia"/>
                <w:color w:val="000000"/>
                <w:spacing w:val="-6"/>
                <w:kern w:val="0"/>
                <w:szCs w:val="21"/>
              </w:rPr>
              <w:t>，缺氧的密闭空间应符合（</w:t>
            </w:r>
            <w:r>
              <w:rPr>
                <w:rFonts w:ascii="Times New Roman" w:eastAsia="宋体" w:hAnsi="Times New Roman" w:cs="宋体"/>
                <w:color w:val="000000"/>
                <w:spacing w:val="-6"/>
                <w:kern w:val="0"/>
                <w:szCs w:val="21"/>
              </w:rPr>
              <w:t>GB8958</w:t>
            </w:r>
            <w:r>
              <w:rPr>
                <w:rFonts w:ascii="Times New Roman" w:eastAsia="宋体" w:hAnsi="Times New Roman" w:cs="宋体" w:hint="eastAsia"/>
                <w:color w:val="000000"/>
                <w:spacing w:val="-6"/>
                <w:kern w:val="0"/>
                <w:szCs w:val="21"/>
              </w:rPr>
              <w:t>）的规定，短时间作业时必须采取机械通风。</w:t>
            </w:r>
            <w:r>
              <w:rPr>
                <w:rFonts w:ascii="Times New Roman" w:eastAsia="宋体" w:hAnsi="Times New Roman" w:cs="宋体"/>
                <w:color w:val="000000"/>
                <w:spacing w:val="-6"/>
                <w:kern w:val="0"/>
                <w:szCs w:val="21"/>
              </w:rPr>
              <w:t xml:space="preserve"> 6.1.2.2 </w:t>
            </w:r>
            <w:r>
              <w:rPr>
                <w:rFonts w:ascii="Times New Roman" w:eastAsia="宋体" w:hAnsi="Times New Roman" w:cs="宋体" w:hint="eastAsia"/>
                <w:color w:val="000000"/>
                <w:spacing w:val="-6"/>
                <w:kern w:val="0"/>
                <w:szCs w:val="21"/>
              </w:rPr>
              <w:t>测爆。密闭空间空气中可燃性气体浓度应低于爆炸下限的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。对油轮船舶的拆修，以及油箱、油罐的检修，空气中可燃性气体的浓度应低于爆炸下限的</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6.1.2.3 </w:t>
            </w:r>
            <w:r>
              <w:rPr>
                <w:rFonts w:ascii="Times New Roman" w:eastAsia="宋体" w:hAnsi="Times New Roman" w:cs="宋体" w:hint="eastAsia"/>
                <w:color w:val="000000"/>
                <w:spacing w:val="-6"/>
                <w:kern w:val="0"/>
                <w:szCs w:val="21"/>
              </w:rPr>
              <w:t>测有毒气体。有毒气体的浓度，须低于</w:t>
            </w:r>
            <w:r>
              <w:rPr>
                <w:rFonts w:ascii="Times New Roman" w:eastAsia="宋体" w:hAnsi="Times New Roman" w:cs="宋体"/>
                <w:color w:val="000000"/>
                <w:spacing w:val="-6"/>
                <w:kern w:val="0"/>
                <w:szCs w:val="21"/>
              </w:rPr>
              <w:t>GBZ 2.1</w:t>
            </w:r>
            <w:r>
              <w:rPr>
                <w:rFonts w:ascii="Times New Roman" w:eastAsia="宋体" w:hAnsi="Times New Roman" w:cs="宋体" w:hint="eastAsia"/>
                <w:color w:val="000000"/>
                <w:spacing w:val="-6"/>
                <w:kern w:val="0"/>
                <w:szCs w:val="21"/>
              </w:rPr>
              <w:t>所规定的要求。如果高于此要求，应采取机械通风措施和个体防护措施。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当密闭空间内存</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在可燃性气体和粉尘时，所使用的器具应达到防爆的要求。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当有害物质浓度大于</w:t>
            </w:r>
            <w:r>
              <w:rPr>
                <w:rFonts w:ascii="Times New Roman" w:eastAsia="宋体" w:hAnsi="Times New Roman" w:cs="宋体"/>
                <w:color w:val="000000"/>
                <w:spacing w:val="-6"/>
                <w:kern w:val="0"/>
                <w:szCs w:val="21"/>
              </w:rPr>
              <w:t xml:space="preserve">IDLH </w:t>
            </w:r>
            <w:r>
              <w:rPr>
                <w:rFonts w:ascii="Times New Roman" w:eastAsia="宋体" w:hAnsi="Times New Roman" w:cs="宋体" w:hint="eastAsia"/>
                <w:color w:val="000000"/>
                <w:spacing w:val="-6"/>
                <w:kern w:val="0"/>
                <w:szCs w:val="21"/>
              </w:rPr>
              <w:t>浓度、或虽经通风但有毒气体浓度仍高于</w:t>
            </w:r>
            <w:r>
              <w:rPr>
                <w:rFonts w:ascii="Times New Roman" w:eastAsia="宋体" w:hAnsi="Times New Roman" w:cs="宋体"/>
                <w:color w:val="000000"/>
                <w:spacing w:val="-6"/>
                <w:kern w:val="0"/>
                <w:szCs w:val="21"/>
              </w:rPr>
              <w:t>GBZ 2.1</w:t>
            </w:r>
            <w:r>
              <w:rPr>
                <w:rFonts w:ascii="Times New Roman" w:eastAsia="宋体" w:hAnsi="Times New Roman" w:cs="宋体" w:hint="eastAsia"/>
                <w:color w:val="000000"/>
                <w:spacing w:val="-6"/>
                <w:kern w:val="0"/>
                <w:szCs w:val="21"/>
              </w:rPr>
              <w:t>所规定的要求，或缺氧时，应当按照</w:t>
            </w:r>
            <w:r>
              <w:rPr>
                <w:rFonts w:ascii="Times New Roman" w:eastAsia="宋体" w:hAnsi="Times New Roman" w:cs="宋体"/>
                <w:color w:val="000000"/>
                <w:spacing w:val="-6"/>
                <w:kern w:val="0"/>
                <w:szCs w:val="21"/>
              </w:rPr>
              <w:t xml:space="preserve"> GB/T18664</w:t>
            </w:r>
            <w:r>
              <w:rPr>
                <w:rFonts w:ascii="Times New Roman" w:eastAsia="宋体" w:hAnsi="Times New Roman" w:cs="宋体" w:hint="eastAsia"/>
                <w:color w:val="000000"/>
                <w:spacing w:val="-6"/>
                <w:kern w:val="0"/>
                <w:szCs w:val="21"/>
              </w:rPr>
              <w:t>要求选择和佩戴呼吸性防护用品。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所有准入者、监护者、作业负责人、应急救援服务人员须经培训考试合格。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对密闭空间可能存在的职业病危害因素进行检测、评价。</w:t>
            </w:r>
          </w:p>
        </w:tc>
      </w:tr>
      <w:tr w:rsidR="00D31AD4">
        <w:trPr>
          <w:trHeight w:val="2622"/>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《建筑工程大模板技术标准》</w:t>
            </w:r>
            <w:r>
              <w:rPr>
                <w:rFonts w:ascii="Times New Roman" w:eastAsia="宋体" w:hAnsi="Times New Roman" w:cs="宋体"/>
                <w:color w:val="000000"/>
                <w:spacing w:val="-6"/>
                <w:kern w:val="0"/>
                <w:szCs w:val="21"/>
              </w:rPr>
              <w:t>JGJ</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T 74-2017</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大模板吊装应符合下列规定：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吊装大模板应设专人指挥，模板起吊应平稳，不得偏斜和大幅度摆动；操作人员应站在安全可靠处，严禁施工人员随同大模板一同起吊；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被吊模板上不得有未固定的零散件；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当风速</w:t>
            </w:r>
            <w:r>
              <w:rPr>
                <w:rFonts w:ascii="Times New Roman" w:eastAsia="宋体" w:hAnsi="Times New Roman" w:cs="宋体"/>
                <w:color w:val="000000"/>
                <w:spacing w:val="-6"/>
                <w:kern w:val="0"/>
                <w:szCs w:val="21"/>
              </w:rPr>
              <w:t>Vf</w:t>
            </w:r>
            <w:r>
              <w:rPr>
                <w:rFonts w:ascii="Times New Roman" w:eastAsia="宋体" w:hAnsi="Times New Roman" w:cs="宋体" w:hint="eastAsia"/>
                <w:color w:val="000000"/>
                <w:spacing w:val="-6"/>
                <w:kern w:val="0"/>
                <w:szCs w:val="21"/>
              </w:rPr>
              <w:t>达到或超过</w:t>
            </w:r>
            <w:r>
              <w:rPr>
                <w:rFonts w:ascii="Times New Roman" w:eastAsia="宋体" w:hAnsi="Times New Roman" w:cs="宋体"/>
                <w:color w:val="000000"/>
                <w:spacing w:val="-6"/>
                <w:kern w:val="0"/>
                <w:szCs w:val="21"/>
              </w:rPr>
              <w:t xml:space="preserve">15m/s </w:t>
            </w:r>
            <w:r>
              <w:rPr>
                <w:rFonts w:ascii="Times New Roman" w:eastAsia="宋体" w:hAnsi="Times New Roman" w:cs="宋体" w:hint="eastAsia"/>
                <w:color w:val="000000"/>
                <w:spacing w:val="-6"/>
                <w:kern w:val="0"/>
                <w:szCs w:val="21"/>
              </w:rPr>
              <w:t>时，应停止吊装；</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应确认大模板固定或放置稳固后方可摘钩。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大模板起吊前应进行试吊，当确认模板起吊平衡、吊环及吊索安全可靠后，方可正式起吊。</w:t>
            </w:r>
          </w:p>
        </w:tc>
      </w:tr>
      <w:tr w:rsidR="00D31AD4">
        <w:trPr>
          <w:trHeight w:val="8417"/>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人工挖孔桩作业防护符合规范要求。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《江苏省建筑安装工程施工技术操作规程地基与基础工程》</w:t>
            </w:r>
            <w:r>
              <w:rPr>
                <w:rFonts w:ascii="Times New Roman" w:eastAsia="宋体" w:hAnsi="Times New Roman" w:cs="宋体"/>
                <w:color w:val="000000"/>
                <w:spacing w:val="-6"/>
                <w:kern w:val="0"/>
                <w:szCs w:val="21"/>
              </w:rPr>
              <w:t>DGJ32 J28-2006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12.0.21 </w:t>
            </w:r>
            <w:r>
              <w:rPr>
                <w:rFonts w:ascii="Times New Roman" w:eastAsia="宋体" w:hAnsi="Times New Roman" w:cs="宋体" w:hint="eastAsia"/>
                <w:color w:val="000000"/>
                <w:spacing w:val="-6"/>
                <w:kern w:val="0"/>
                <w:szCs w:val="21"/>
              </w:rPr>
              <w:t>人工挖孔桩施工前应检测井下有无有害气体，孔深大于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以及腐殖土层较厚时，应有专门送风设备，风量不应小于</w:t>
            </w:r>
            <w:r>
              <w:rPr>
                <w:rFonts w:ascii="Times New Roman" w:eastAsia="宋体" w:hAnsi="Times New Roman" w:cs="宋体"/>
                <w:color w:val="000000"/>
                <w:spacing w:val="-6"/>
                <w:kern w:val="0"/>
                <w:szCs w:val="21"/>
              </w:rPr>
              <w:t>25 L/s</w:t>
            </w:r>
            <w:r>
              <w:rPr>
                <w:rFonts w:ascii="Times New Roman" w:eastAsia="宋体" w:hAnsi="Times New Roman" w:cs="宋体" w:hint="eastAsia"/>
                <w:color w:val="000000"/>
                <w:spacing w:val="-6"/>
                <w:kern w:val="0"/>
                <w:szCs w:val="21"/>
              </w:rPr>
              <w:t>。桩孔内爆破后，必须向桩孔内送风，或向桩孔内均匀喷水，使炮烟全部排除或凝聚沉落后，才能下桩孔内作业。当桩孔内土层中含有害气体及有机物质较多时除加强通风外，尚应对有害气体加强监测。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12.0.22 </w:t>
            </w:r>
            <w:r>
              <w:rPr>
                <w:rFonts w:ascii="Times New Roman" w:eastAsia="宋体" w:hAnsi="Times New Roman" w:cs="宋体" w:hint="eastAsia"/>
                <w:color w:val="000000"/>
                <w:spacing w:val="-6"/>
                <w:kern w:val="0"/>
                <w:szCs w:val="21"/>
              </w:rPr>
              <w:t>挖孔桩桩孔口应严格管理，桩孔口应设置高于地面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的护圈，防止地面石子或其它杂物等落入桩孔中。地面孔口四周必须有护栏，高度不低于</w:t>
            </w:r>
            <w:r>
              <w:rPr>
                <w:rFonts w:ascii="Times New Roman" w:eastAsia="宋体" w:hAnsi="Times New Roman" w:cs="宋体"/>
                <w:color w:val="000000"/>
                <w:spacing w:val="-6"/>
                <w:kern w:val="0"/>
                <w:szCs w:val="21"/>
              </w:rPr>
              <w:t>800 mm</w:t>
            </w:r>
            <w:r>
              <w:rPr>
                <w:rFonts w:ascii="Times New Roman" w:eastAsia="宋体" w:hAnsi="Times New Roman" w:cs="宋体" w:hint="eastAsia"/>
                <w:color w:val="000000"/>
                <w:spacing w:val="-6"/>
                <w:kern w:val="0"/>
                <w:szCs w:val="21"/>
              </w:rPr>
              <w:t>。无关人员不得靠近桩孔口，桩孔口机械操作人员不准离开岗位。口袋内不得放置物品（如钥匙、钢笔、怀表、打火机、小型工具、玩物等），以防坠入桩孔中。</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12.0.23 </w:t>
            </w:r>
            <w:r>
              <w:rPr>
                <w:rFonts w:ascii="Times New Roman" w:eastAsia="宋体" w:hAnsi="Times New Roman" w:cs="宋体" w:hint="eastAsia"/>
                <w:color w:val="000000"/>
                <w:spacing w:val="-6"/>
                <w:kern w:val="0"/>
                <w:szCs w:val="21"/>
              </w:rPr>
              <w:t>挖孔桩桩孔内作业人员必须戴好安全帽、穿好绝缘鞋，桩孔口与下部作业人员应有可靠的联络设施。如桩孔口管混乱，桩孔内应立即停止作业回到地面上。地面孔口作业人员待井下作业人员上来后方可离岗。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12.0.24 </w:t>
            </w:r>
            <w:r>
              <w:rPr>
                <w:rFonts w:ascii="Times New Roman" w:eastAsia="宋体" w:hAnsi="Times New Roman" w:cs="宋体" w:hint="eastAsia"/>
                <w:color w:val="000000"/>
                <w:spacing w:val="-6"/>
                <w:kern w:val="0"/>
                <w:szCs w:val="21"/>
              </w:rPr>
              <w:t>挖孔桩用常规法（包括先封底法）浇灌桩身混凝土时，桩孔上口应设盖板（仅留漏斗口），其最大间隙不得超过</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，盖板及方木应有足够的强度，以确保作业人员安全。串筒应用</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号口锌铁丝加固扎牢，串筒下口应临时拉牢，防止串简摆伤人。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12.0.25 </w:t>
            </w:r>
            <w:r>
              <w:rPr>
                <w:rFonts w:ascii="Times New Roman" w:eastAsia="宋体" w:hAnsi="Times New Roman" w:cs="宋体" w:hint="eastAsia"/>
                <w:color w:val="000000"/>
                <w:spacing w:val="-6"/>
                <w:kern w:val="0"/>
                <w:szCs w:val="21"/>
              </w:rPr>
              <w:t>挖孔桩吊放钢筋笼入桩孔时，应绑紧系牢（下口宜用铁盘兜住），确保不溜脱坠落。待钢筋笼吊入孔底后，才能下人解钩。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12.0.26 </w:t>
            </w:r>
            <w:r>
              <w:rPr>
                <w:rFonts w:ascii="Times New Roman" w:eastAsia="宋体" w:hAnsi="Times New Roman" w:cs="宋体" w:hint="eastAsia"/>
                <w:color w:val="000000"/>
                <w:spacing w:val="-6"/>
                <w:kern w:val="0"/>
                <w:szCs w:val="21"/>
              </w:rPr>
              <w:t>挖孔桩孔口上应设置悬挂软梯，并随桩孔深放长，以备意外情况有关人员能顺利上下。正常情况下，操作人员上下应乘坐吊篮或专用吊桶，严禁站在装渣桶边缘口上下。开机人员应专机专人，并持证上岗，集中思想认真注意桩孔内一切动态，电器开关不得离手。吊钩应有弹簧式脱钩装置，防止翻桶、翻篮、脱钩等意外事故发生。垂直运输机具和装置，必须配有自动卡紧保险装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12.0.27 </w:t>
            </w:r>
            <w:r>
              <w:rPr>
                <w:rFonts w:ascii="Times New Roman" w:eastAsia="宋体" w:hAnsi="Times New Roman" w:cs="宋体" w:hint="eastAsia"/>
                <w:color w:val="000000"/>
                <w:spacing w:val="-6"/>
                <w:kern w:val="0"/>
                <w:szCs w:val="21"/>
              </w:rPr>
              <w:t>在任何情况下严禁提升设备超载运行，提升架及轨道上下班前应进行检查，工作时发现异常情况立即停止工作，找原因认真检修，不准带病运转。</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12.0.28 </w:t>
            </w:r>
            <w:r>
              <w:rPr>
                <w:rFonts w:ascii="Times New Roman" w:eastAsia="宋体" w:hAnsi="Times New Roman" w:cs="宋体" w:hint="eastAsia"/>
                <w:color w:val="000000"/>
                <w:spacing w:val="-6"/>
                <w:kern w:val="0"/>
                <w:szCs w:val="21"/>
              </w:rPr>
              <w:t>挖孔桩桩孔下照明应采用安全矿灯或</w:t>
            </w:r>
            <w:r>
              <w:rPr>
                <w:rFonts w:ascii="Times New Roman" w:eastAsia="宋体" w:hAnsi="Times New Roman" w:cs="宋体"/>
                <w:color w:val="000000"/>
                <w:spacing w:val="-6"/>
                <w:kern w:val="0"/>
                <w:szCs w:val="21"/>
              </w:rPr>
              <w:t xml:space="preserve">12V </w:t>
            </w:r>
            <w:r>
              <w:rPr>
                <w:rFonts w:ascii="Times New Roman" w:eastAsia="宋体" w:hAnsi="Times New Roman" w:cs="宋体" w:hint="eastAsia"/>
                <w:color w:val="000000"/>
                <w:spacing w:val="-6"/>
                <w:kern w:val="0"/>
                <w:szCs w:val="21"/>
              </w:rPr>
              <w:t>低压电源。进入桩孔内的所有电器及用电设备均应接零接地，线路必须绝缘良好。架设电线时禁止与一切硬物产生摩擦。电器开关集中在桩孔口，并应装置漏电保护器，防止漏电触电事故，一旦发现故障，必须迅速拉闸断电。值班电工必须对所有电器设备及线路加强检查维修，及时发现问题，妥善处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12.0.29 </w:t>
            </w:r>
            <w:r>
              <w:rPr>
                <w:rFonts w:ascii="Times New Roman" w:eastAsia="宋体" w:hAnsi="Times New Roman" w:cs="宋体" w:hint="eastAsia"/>
                <w:color w:val="000000"/>
                <w:spacing w:val="-6"/>
                <w:kern w:val="0"/>
                <w:szCs w:val="21"/>
              </w:rPr>
              <w:t>挖孔桩桩孔内的抽水泵管、通风管、电线等应妥加处理并临时固定，一般应沿壁敷设，以防装渣桶及吊篮（吊桶）上下时挂住或撞断，引起事故。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12.0.30 </w:t>
            </w:r>
            <w:r>
              <w:rPr>
                <w:rFonts w:ascii="Times New Roman" w:eastAsia="宋体" w:hAnsi="Times New Roman" w:cs="宋体" w:hint="eastAsia"/>
                <w:color w:val="000000"/>
                <w:spacing w:val="-6"/>
                <w:kern w:val="0"/>
                <w:szCs w:val="21"/>
              </w:rPr>
              <w:t>挖孔桩排出的土渣，应及时运走，不得堆在孔口周围，如需临时堆放应距孔口</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以外，且不得堆积过多，以防塌孔。</w:t>
            </w:r>
          </w:p>
          <w:p w:rsidR="00D31AD4" w:rsidRDefault="00D31AD4" w:rsidP="00D31AD4">
            <w:pPr>
              <w:pStyle w:val="BodyTextFirstIndent2"/>
              <w:spacing w:line="240" w:lineRule="atLeast"/>
              <w:ind w:leftChars="-30" w:left="31680" w:rightChars="-30" w:right="31680" w:firstLineChars="0" w:firstLine="0"/>
              <w:rPr>
                <w:rFonts w:ascii="Times New Roman" w:eastAsia="宋体" w:hAnsi="Times New Roman"/>
                <w:color w:val="000000"/>
                <w:spacing w:val="-6"/>
                <w:szCs w:val="21"/>
              </w:rPr>
            </w:pPr>
            <w:r>
              <w:rPr>
                <w:rFonts w:ascii="Times New Roman" w:eastAsia="宋体" w:hAnsi="Times New Roman" w:cs="宋体" w:hint="eastAsia"/>
                <w:color w:val="000000"/>
                <w:spacing w:val="-6"/>
                <w:kern w:val="0"/>
                <w:szCs w:val="21"/>
              </w:rPr>
              <w:t>备注：依据《住房和城乡建设部关于发布</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房屋建筑和市政基础设施工程危及生产安全施工工艺、设备和材料淘汰目录（第一批）</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的公告</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（中华人民共和国住房和城乡建设部公告</w:t>
            </w:r>
            <w:r>
              <w:rPr>
                <w:rFonts w:ascii="Times New Roman" w:eastAsia="宋体" w:hAnsi="Times New Roman" w:cs="宋体"/>
                <w:color w:val="000000"/>
                <w:spacing w:val="-6"/>
                <w:kern w:val="0"/>
                <w:szCs w:val="21"/>
              </w:rPr>
              <w:t>2021</w:t>
            </w:r>
            <w:r>
              <w:rPr>
                <w:rFonts w:ascii="Times New Roman" w:eastAsia="宋体" w:hAnsi="Times New Roman" w:cs="宋体" w:hint="eastAsia"/>
                <w:color w:val="000000"/>
                <w:spacing w:val="-6"/>
                <w:kern w:val="0"/>
                <w:szCs w:val="21"/>
              </w:rPr>
              <w:t>年第</w:t>
            </w:r>
            <w:r>
              <w:rPr>
                <w:rFonts w:ascii="Times New Roman" w:eastAsia="宋体" w:hAnsi="Times New Roman" w:cs="宋体"/>
                <w:color w:val="000000"/>
                <w:spacing w:val="-6"/>
                <w:kern w:val="0"/>
                <w:szCs w:val="21"/>
              </w:rPr>
              <w:t>214</w:t>
            </w:r>
            <w:r>
              <w:rPr>
                <w:rFonts w:ascii="Times New Roman" w:eastAsia="宋体" w:hAnsi="Times New Roman" w:cs="宋体" w:hint="eastAsia"/>
                <w:color w:val="000000"/>
                <w:spacing w:val="-6"/>
                <w:kern w:val="0"/>
                <w:szCs w:val="21"/>
              </w:rPr>
              <w:t>号）基桩人工挖孔工艺存在下列条件之一的区域不得使用：</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地下水丰富、软弱土层、流沙等不良地质条件的区域；</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孔内空气污染物超标准；</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机械成孔设备可以到达的区域。</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3.8</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其他</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建筑幕墙安装作业符合规范及专项施工方案的要求。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《金属与石材幕墙工程技术规范》</w:t>
            </w:r>
            <w:r>
              <w:rPr>
                <w:rFonts w:ascii="Times New Roman" w:eastAsia="宋体" w:hAnsi="Times New Roman" w:cs="宋体"/>
                <w:color w:val="000000"/>
                <w:spacing w:val="-6"/>
                <w:kern w:val="0"/>
                <w:szCs w:val="21"/>
              </w:rPr>
              <w:t xml:space="preserve"> JGJ133-2001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7.5.1 </w:t>
            </w:r>
            <w:r>
              <w:rPr>
                <w:rFonts w:ascii="Times New Roman" w:eastAsia="宋体" w:hAnsi="Times New Roman" w:cs="宋体" w:hint="eastAsia"/>
                <w:color w:val="000000"/>
                <w:spacing w:val="-6"/>
                <w:kern w:val="0"/>
                <w:szCs w:val="21"/>
              </w:rPr>
              <w:t>幕墙安装施工的安全措施除应符合现行行业标准《建筑施工高处作业安全技术规范》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的规定外，还应遵守施工组织设计确定的各项要求。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7.5.2 </w:t>
            </w:r>
            <w:r>
              <w:rPr>
                <w:rFonts w:ascii="Times New Roman" w:eastAsia="宋体" w:hAnsi="Times New Roman" w:cs="宋体" w:hint="eastAsia"/>
                <w:color w:val="000000"/>
                <w:spacing w:val="-6"/>
                <w:kern w:val="0"/>
                <w:szCs w:val="21"/>
              </w:rPr>
              <w:t>安装幕墙用的施工机具和吊篮在使用前应进行严格检查，符合规定后方可使用。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施工人员作业时必须戴安全帽，系安全带，并配备工具袋。</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7.5.4 </w:t>
            </w:r>
            <w:r>
              <w:rPr>
                <w:rFonts w:ascii="Times New Roman" w:eastAsia="宋体" w:hAnsi="Times New Roman" w:cs="宋体" w:hint="eastAsia"/>
                <w:color w:val="000000"/>
                <w:spacing w:val="-6"/>
                <w:kern w:val="0"/>
                <w:szCs w:val="21"/>
              </w:rPr>
              <w:t>工程的上下部交叉作业时，结构施工层下方应采取可靠的安全防护措施。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7.5.5 </w:t>
            </w:r>
            <w:r>
              <w:rPr>
                <w:rFonts w:ascii="Times New Roman" w:eastAsia="宋体" w:hAnsi="Times New Roman" w:cs="宋体" w:hint="eastAsia"/>
                <w:color w:val="000000"/>
                <w:spacing w:val="-6"/>
                <w:kern w:val="0"/>
                <w:szCs w:val="21"/>
              </w:rPr>
              <w:t>现场焊接时，在焊接下方应设防火斗。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7.5.6 </w:t>
            </w:r>
            <w:r>
              <w:rPr>
                <w:rFonts w:ascii="Times New Roman" w:eastAsia="宋体" w:hAnsi="Times New Roman" w:cs="宋体" w:hint="eastAsia"/>
                <w:color w:val="000000"/>
                <w:spacing w:val="-6"/>
                <w:kern w:val="0"/>
                <w:szCs w:val="21"/>
              </w:rPr>
              <w:t>脚手板上的废弃杂物应及时清理，不得在窗台、栏杆上放置施工工具。</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《玻璃幕墙工程技术规范》</w:t>
            </w:r>
            <w:r>
              <w:rPr>
                <w:rFonts w:ascii="Times New Roman" w:eastAsia="宋体" w:hAnsi="Times New Roman" w:cs="宋体"/>
                <w:color w:val="000000"/>
                <w:spacing w:val="-6"/>
                <w:kern w:val="0"/>
                <w:szCs w:val="21"/>
              </w:rPr>
              <w:t xml:space="preserve"> JGJ102-2003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10.7.1 </w:t>
            </w:r>
            <w:r>
              <w:rPr>
                <w:rFonts w:ascii="Times New Roman" w:eastAsia="宋体" w:hAnsi="Times New Roman" w:cs="宋体" w:hint="eastAsia"/>
                <w:color w:val="000000"/>
                <w:spacing w:val="-6"/>
                <w:kern w:val="0"/>
                <w:szCs w:val="21"/>
              </w:rPr>
              <w:t>玻璃幕墙安装施工应符合现行行业标准《建筑施工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 33</w:t>
            </w: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10.7.2 </w:t>
            </w:r>
            <w:r>
              <w:rPr>
                <w:rFonts w:ascii="Times New Roman" w:eastAsia="宋体" w:hAnsi="Times New Roman" w:cs="宋体" w:hint="eastAsia"/>
                <w:color w:val="000000"/>
                <w:spacing w:val="-6"/>
                <w:kern w:val="0"/>
                <w:szCs w:val="21"/>
              </w:rPr>
              <w:t>安装施工机具在使用前，应进行严格检查。电动工具应进行绝缘电压试验；手持玻璃吸盘及玻璃吸盘机应进行吸附重量和吸附持续时间试验。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10.7.3 </w:t>
            </w:r>
            <w:r>
              <w:rPr>
                <w:rFonts w:ascii="Times New Roman" w:eastAsia="宋体" w:hAnsi="Times New Roman" w:cs="宋体" w:hint="eastAsia"/>
                <w:color w:val="000000"/>
                <w:spacing w:val="-6"/>
                <w:kern w:val="0"/>
                <w:szCs w:val="21"/>
              </w:rPr>
              <w:t>采用外脚手架施工时，脚手架应经过设计，并应与主体结构可靠连接。采用落地式钢管脚手架时，应双排布置。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10.7.4 </w:t>
            </w:r>
            <w:r>
              <w:rPr>
                <w:rFonts w:ascii="Times New Roman" w:eastAsia="宋体" w:hAnsi="Times New Roman" w:cs="宋体" w:hint="eastAsia"/>
                <w:color w:val="000000"/>
                <w:spacing w:val="-6"/>
                <w:kern w:val="0"/>
                <w:szCs w:val="21"/>
              </w:rPr>
              <w:t>当高层建筑的玻璃幕墙安装与主体结构施工交叉作业时，在主体结构的施工层下方应设置防护网；在距离地面约</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高度处，应设置挑出宽度不小于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的水平防护网。</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10.7.5 </w:t>
            </w:r>
            <w:r>
              <w:rPr>
                <w:rFonts w:ascii="Times New Roman" w:eastAsia="宋体" w:hAnsi="Times New Roman" w:cs="宋体" w:hint="eastAsia"/>
                <w:color w:val="000000"/>
                <w:spacing w:val="-6"/>
                <w:kern w:val="0"/>
                <w:szCs w:val="21"/>
              </w:rPr>
              <w:t>采用吊篮施工时，应符合下列要求：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吊篮应进行设计，使用前应进行安全检查；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吊篮不应作为竖向运输工具，并不得超载；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不应在空中进行吊篮检修；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吊篮上的施工人员必须配系安全带。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10.7.6 </w:t>
            </w:r>
            <w:r>
              <w:rPr>
                <w:rFonts w:ascii="Times New Roman" w:eastAsia="宋体" w:hAnsi="Times New Roman" w:cs="宋体" w:hint="eastAsia"/>
                <w:color w:val="000000"/>
                <w:spacing w:val="-6"/>
                <w:kern w:val="0"/>
                <w:szCs w:val="21"/>
              </w:rPr>
              <w:t>现场焊接作业时，应采取防火措施。</w:t>
            </w:r>
            <w:r>
              <w:rPr>
                <w:rFonts w:ascii="Times New Roman" w:eastAsia="宋体" w:hAnsi="Times New Roman" w:cs="宋体"/>
                <w:color w:val="000000"/>
                <w:spacing w:val="-6"/>
                <w:kern w:val="0"/>
                <w:szCs w:val="21"/>
              </w:rPr>
              <w:t xml:space="preserve"> </w:t>
            </w:r>
          </w:p>
        </w:tc>
      </w:tr>
      <w:tr w:rsidR="00D31AD4">
        <w:trPr>
          <w:trHeight w:val="526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《人造板材幕墙工程技术规范》</w:t>
            </w:r>
            <w:r>
              <w:rPr>
                <w:rFonts w:ascii="Times New Roman" w:eastAsia="宋体" w:hAnsi="Times New Roman" w:cs="宋体"/>
                <w:color w:val="000000"/>
                <w:spacing w:val="-6"/>
                <w:kern w:val="0"/>
                <w:szCs w:val="21"/>
              </w:rPr>
              <w:t>JGJ336-2016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9.5.1 </w:t>
            </w:r>
            <w:r>
              <w:rPr>
                <w:rFonts w:ascii="Times New Roman" w:eastAsia="宋体" w:hAnsi="Times New Roman" w:cs="宋体" w:hint="eastAsia"/>
                <w:color w:val="000000"/>
                <w:spacing w:val="-6"/>
                <w:kern w:val="0"/>
                <w:szCs w:val="21"/>
              </w:rPr>
              <w:t>幕墙的安装施工除应符合现行行业标准《建筑施工高处作业安全技术规范》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 xml:space="preserve"> JGJ 33</w:t>
            </w: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）的有关规定外，尚应符合施工组织设计中确定的各项要求。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9.5.2 </w:t>
            </w:r>
            <w:r>
              <w:rPr>
                <w:rFonts w:ascii="Times New Roman" w:eastAsia="宋体" w:hAnsi="Times New Roman" w:cs="宋体" w:hint="eastAsia"/>
                <w:color w:val="000000"/>
                <w:spacing w:val="-6"/>
                <w:kern w:val="0"/>
                <w:szCs w:val="21"/>
              </w:rPr>
              <w:t>施工机具在进场之前，应全面检查、检修；使用中，应定期安全检查。开工前，应试运转。手持电动工具应进行绝缘电压试验。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9.5.3 </w:t>
            </w:r>
            <w:r>
              <w:rPr>
                <w:rFonts w:ascii="Times New Roman" w:eastAsia="宋体" w:hAnsi="Times New Roman" w:cs="宋体" w:hint="eastAsia"/>
                <w:color w:val="000000"/>
                <w:spacing w:val="-6"/>
                <w:kern w:val="0"/>
                <w:szCs w:val="21"/>
              </w:rPr>
              <w:t>吊装机具应符合下列规定：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吊装机具运行速度应可控制，并有安全保护措施；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吊装前，应对吊装机具进行全面的质量、安全检验，并进行空载试运转之后才能进行吊装；</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定期对吊挂用钢丝绳进行检查，发现断股应及时更换；</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定期对吊装机具进行检查、保养，发现问题立即停工修理，严禁吊装机具带病作业；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吊装机具操作人员应经培训并考核合格。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9.5.4 </w:t>
            </w:r>
            <w:r>
              <w:rPr>
                <w:rFonts w:ascii="Times New Roman" w:eastAsia="宋体" w:hAnsi="Times New Roman" w:cs="宋体" w:hint="eastAsia"/>
                <w:color w:val="000000"/>
                <w:spacing w:val="-6"/>
                <w:kern w:val="0"/>
                <w:szCs w:val="21"/>
              </w:rPr>
              <w:t>采用外脚手架施工时，脚手架应经过设计，并应与主体结构可靠连接。悬挂式脚手架宜为</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层层高；落地式脚手架应为双排布置。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9.5.5 </w:t>
            </w:r>
            <w:r>
              <w:rPr>
                <w:rFonts w:ascii="Times New Roman" w:eastAsia="宋体" w:hAnsi="Times New Roman" w:cs="宋体" w:hint="eastAsia"/>
                <w:color w:val="000000"/>
                <w:spacing w:val="-6"/>
                <w:kern w:val="0"/>
                <w:szCs w:val="21"/>
              </w:rPr>
              <w:t>当幕墙安装与主体结构施工交叉作业时，在主体结构的施工层下方应设置防护网；在距离地面约</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高度处，应设置挑出宽度不小于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的水平防护网。</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9.5.7 </w:t>
            </w:r>
            <w:r>
              <w:rPr>
                <w:rFonts w:ascii="Times New Roman" w:eastAsia="宋体" w:hAnsi="Times New Roman" w:cs="宋体" w:hint="eastAsia"/>
                <w:color w:val="000000"/>
                <w:spacing w:val="-6"/>
                <w:kern w:val="0"/>
                <w:szCs w:val="21"/>
              </w:rPr>
              <w:t>现场焊接作业前，应清除焊接施工位置下方楼层和地面上的可燃物。焊接施工时，应在焊接点的下方设置接火斗。接火斗应采用镀锌钢板制成，接火斗内部应敷设岩棉毡并喷洒清水，防止焊渣飞溅。</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9.5.8 </w:t>
            </w:r>
            <w:r>
              <w:rPr>
                <w:rFonts w:ascii="Times New Roman" w:eastAsia="宋体" w:hAnsi="Times New Roman" w:cs="宋体" w:hint="eastAsia"/>
                <w:color w:val="000000"/>
                <w:spacing w:val="-6"/>
                <w:kern w:val="0"/>
                <w:szCs w:val="21"/>
              </w:rPr>
              <w:t>施工过程中，不得在窗台、栏杆上放置施工工具，每完成一道施工工序后，应及时清理施工现场遗留的杂物。</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在脚手架和吊篮上施工时，不得随意抛掷物品。</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《江苏省建筑安装工程施工技术操作规程建筑幕墙工程》</w:t>
            </w:r>
            <w:r>
              <w:rPr>
                <w:rFonts w:ascii="Times New Roman" w:eastAsia="宋体" w:hAnsi="Times New Roman" w:cs="宋体"/>
                <w:color w:val="000000"/>
                <w:spacing w:val="-6"/>
                <w:kern w:val="0"/>
                <w:szCs w:val="21"/>
              </w:rPr>
              <w:t>DGJ32 J47-2006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17.1.2 </w:t>
            </w:r>
            <w:r>
              <w:rPr>
                <w:rFonts w:ascii="Times New Roman" w:eastAsia="宋体" w:hAnsi="Times New Roman" w:cs="宋体" w:hint="eastAsia"/>
                <w:color w:val="000000"/>
                <w:spacing w:val="-6"/>
                <w:kern w:val="0"/>
                <w:szCs w:val="21"/>
              </w:rPr>
              <w:t>施工单位应当在施工组织设计中编制安全技术措施和施工现场临时用电方案，对幕墙施工中的脚手架工程、起重吊装工程等危险性较大的分部分项工程编制专项施工方案，并附具安全验算结果，经施工单位技术负责人、总监理工程师签字后实施，由专职安全生产管理人员进行现场监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17.1.3 </w:t>
            </w:r>
            <w:r>
              <w:rPr>
                <w:rFonts w:ascii="Times New Roman" w:eastAsia="宋体" w:hAnsi="Times New Roman" w:cs="宋体" w:hint="eastAsia"/>
                <w:color w:val="000000"/>
                <w:spacing w:val="-6"/>
                <w:kern w:val="0"/>
                <w:szCs w:val="21"/>
              </w:rPr>
              <w:t>幕墙工程施工前，施工单位负责项目管理的技术人员应当对有关安全施工的技术要求向施工作业班组、作业人员作出详细说明，并由双方签字确认。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17.1.4 </w:t>
            </w:r>
            <w:r>
              <w:rPr>
                <w:rFonts w:ascii="Times New Roman" w:eastAsia="宋体" w:hAnsi="Times New Roman" w:cs="宋体" w:hint="eastAsia"/>
                <w:color w:val="000000"/>
                <w:spacing w:val="-6"/>
                <w:kern w:val="0"/>
                <w:szCs w:val="21"/>
              </w:rPr>
              <w:t>幕墙工程施工单位应当向作业人员提供安全防护用具和安全防护服装，并书面告知危险岗位的操作规程和违章操作的危害。</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17.1.5</w:t>
            </w:r>
            <w:r>
              <w:rPr>
                <w:rFonts w:ascii="Times New Roman" w:eastAsia="宋体" w:hAnsi="Times New Roman" w:cs="宋体" w:hint="eastAsia"/>
                <w:color w:val="000000"/>
                <w:spacing w:val="-6"/>
                <w:kern w:val="0"/>
                <w:szCs w:val="21"/>
              </w:rPr>
              <w:t>幕墙工程的作业人员应当遵守安全施工的强制性标准规章制度和操作规程，正确使用安全防护用具、机械设备等。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17.1.6 </w:t>
            </w:r>
            <w:r>
              <w:rPr>
                <w:rFonts w:ascii="Times New Roman" w:eastAsia="宋体" w:hAnsi="Times New Roman" w:cs="宋体" w:hint="eastAsia"/>
                <w:color w:val="000000"/>
                <w:spacing w:val="-6"/>
                <w:kern w:val="0"/>
                <w:szCs w:val="21"/>
              </w:rPr>
              <w:t>施工单位应当在施工现场的危险部位设置明显的安全警示标识。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17.1.7 </w:t>
            </w:r>
            <w:r>
              <w:rPr>
                <w:rFonts w:ascii="Times New Roman" w:eastAsia="宋体" w:hAnsi="Times New Roman" w:cs="宋体" w:hint="eastAsia"/>
                <w:color w:val="000000"/>
                <w:spacing w:val="-6"/>
                <w:kern w:val="0"/>
                <w:szCs w:val="21"/>
              </w:rPr>
              <w:t>施工单位采购、租赁的安全防护用具、机械设备、施工机具及配件，应当具有生产（制造）许可证、产品合格证，并在进入施工现场前进行检查。施工现场的安全防护用具、机械设备、施工机具及配件必须由专人管理，定期进行检查、维修和保养，建立相应的档案资料，并按照国家有关规定及时报废。</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17.1.8 </w:t>
            </w:r>
            <w:r>
              <w:rPr>
                <w:rFonts w:ascii="Times New Roman" w:eastAsia="宋体" w:hAnsi="Times New Roman" w:cs="宋体" w:hint="eastAsia"/>
                <w:color w:val="000000"/>
                <w:spacing w:val="-6"/>
                <w:kern w:val="0"/>
                <w:szCs w:val="21"/>
              </w:rPr>
              <w:t>施工单位的主要负责人、项目负责人、专职安全生产管理人员应当经建设行政主管部门或者其他有关部门考核合格后方可任职。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17.1.9 </w:t>
            </w:r>
            <w:r>
              <w:rPr>
                <w:rFonts w:ascii="Times New Roman" w:eastAsia="宋体" w:hAnsi="Times New Roman" w:cs="宋体" w:hint="eastAsia"/>
                <w:color w:val="000000"/>
                <w:spacing w:val="-6"/>
                <w:kern w:val="0"/>
                <w:szCs w:val="21"/>
              </w:rPr>
              <w:t>施工现场应配备专职安全生产管理人员，对安全生产进现场监督检查。发现安全事故隐患，应当及时向项目负责人和安全生产管理机构报告；对违章指挥、违章操作的，应立即制止。</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17.1.10 </w:t>
            </w:r>
            <w:r>
              <w:rPr>
                <w:rFonts w:ascii="Times New Roman" w:eastAsia="宋体" w:hAnsi="Times New Roman" w:cs="宋体" w:hint="eastAsia"/>
                <w:color w:val="000000"/>
                <w:spacing w:val="-6"/>
                <w:kern w:val="0"/>
                <w:szCs w:val="21"/>
              </w:rPr>
              <w:t>幕墙工程作业人员进入新的岗位或者新的施工现场前，应当接受安全生产教育培训，其教育培训情况记入个人工作档案。未经教育培训或者教育培训考核不合格的人员，不得上岗作业。施工单位在采用新技术、新工艺、新材料、新设备时，应当对作业人员进行相应的安全生产教育培训。</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17.1.13 </w:t>
            </w:r>
            <w:r>
              <w:rPr>
                <w:rFonts w:ascii="Times New Roman" w:eastAsia="宋体" w:hAnsi="Times New Roman" w:cs="宋体" w:hint="eastAsia"/>
                <w:color w:val="000000"/>
                <w:spacing w:val="-6"/>
                <w:kern w:val="0"/>
                <w:szCs w:val="21"/>
              </w:rPr>
              <w:t>施工中使用的溶剂、密封材料、结构胶等标签应清楚，由专人保着，施工中应注意沾有溶剂的手不要接触眼睛等要害部位，防止中毒。</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17.1.14 </w:t>
            </w:r>
            <w:r>
              <w:rPr>
                <w:rFonts w:ascii="Times New Roman" w:eastAsia="宋体" w:hAnsi="Times New Roman" w:cs="宋体" w:hint="eastAsia"/>
                <w:color w:val="000000"/>
                <w:spacing w:val="-6"/>
                <w:kern w:val="0"/>
                <w:szCs w:val="21"/>
              </w:rPr>
              <w:t>施工现场应有专职安全员进行定时监督和检查，严禁非作业人员随意出入幕墙作业现场。</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17.1.15 </w:t>
            </w:r>
            <w:r>
              <w:rPr>
                <w:rFonts w:ascii="Times New Roman" w:eastAsia="宋体" w:hAnsi="Times New Roman" w:cs="宋体" w:hint="eastAsia"/>
                <w:color w:val="000000"/>
                <w:spacing w:val="-6"/>
                <w:kern w:val="0"/>
                <w:szCs w:val="21"/>
              </w:rPr>
              <w:t>遇上六级以上大风及大雾、大雨时，不得进行幕墙外侧安装、检查、保养和维修工作。</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17.1.16 </w:t>
            </w:r>
            <w:r>
              <w:rPr>
                <w:rFonts w:ascii="Times New Roman" w:eastAsia="宋体" w:hAnsi="Times New Roman" w:cs="宋体" w:hint="eastAsia"/>
                <w:color w:val="000000"/>
                <w:spacing w:val="-6"/>
                <w:kern w:val="0"/>
                <w:szCs w:val="21"/>
              </w:rPr>
              <w:t>冬季施工时必须采取严格的防冻、防滑措施。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17.1.17 </w:t>
            </w:r>
            <w:r>
              <w:rPr>
                <w:rFonts w:ascii="Times New Roman" w:eastAsia="宋体" w:hAnsi="Times New Roman" w:cs="宋体" w:hint="eastAsia"/>
                <w:color w:val="000000"/>
                <w:spacing w:val="-6"/>
                <w:kern w:val="0"/>
                <w:szCs w:val="21"/>
              </w:rPr>
              <w:t>人员流动密度大、青少年或幼儿活动的公共场所以及使用中容易受到撞击的部位，其玻璃幕墙应采用安全玻璃；对使用中容易受到撞击的部位，尚应设置明显的警示标识。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17.1.18 </w:t>
            </w:r>
            <w:r>
              <w:rPr>
                <w:rFonts w:ascii="Times New Roman" w:eastAsia="宋体" w:hAnsi="Times New Roman" w:cs="宋体" w:hint="eastAsia"/>
                <w:color w:val="000000"/>
                <w:spacing w:val="-6"/>
                <w:kern w:val="0"/>
                <w:szCs w:val="21"/>
              </w:rPr>
              <w:t>当与玻璃幕墙相邻的楼面外缘无实体墙时，应设置防撞设施。</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钢结构、网架和索膜结构安装作业符合规范及专项施工方案的要求。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《钢结构工程施工规范》</w:t>
            </w:r>
            <w:r>
              <w:rPr>
                <w:rFonts w:ascii="Times New Roman" w:eastAsia="宋体" w:hAnsi="Times New Roman" w:cs="宋体"/>
                <w:color w:val="000000"/>
                <w:spacing w:val="-6"/>
                <w:kern w:val="0"/>
                <w:szCs w:val="21"/>
              </w:rPr>
              <w:t>GB50755-2012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16.1.2 </w:t>
            </w:r>
            <w:r>
              <w:rPr>
                <w:rFonts w:ascii="Times New Roman" w:eastAsia="宋体" w:hAnsi="Times New Roman" w:cs="宋体" w:hint="eastAsia"/>
                <w:color w:val="000000"/>
                <w:spacing w:val="-6"/>
                <w:kern w:val="0"/>
                <w:szCs w:val="21"/>
              </w:rPr>
              <w:t>钢结构施工前，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应编制施工安全、环境保护专项方案和安全应急预案。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16.1.3 </w:t>
            </w:r>
            <w:r>
              <w:rPr>
                <w:rFonts w:ascii="Times New Roman" w:eastAsia="宋体" w:hAnsi="Times New Roman" w:cs="宋体" w:hint="eastAsia"/>
                <w:color w:val="000000"/>
                <w:spacing w:val="-6"/>
                <w:kern w:val="0"/>
                <w:szCs w:val="21"/>
              </w:rPr>
              <w:t>作业人员应进行安全生产教育和培训。</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16.1.4 </w:t>
            </w:r>
            <w:r>
              <w:rPr>
                <w:rFonts w:ascii="Times New Roman" w:eastAsia="宋体" w:hAnsi="Times New Roman" w:cs="宋体" w:hint="eastAsia"/>
                <w:color w:val="000000"/>
                <w:spacing w:val="-6"/>
                <w:kern w:val="0"/>
                <w:szCs w:val="21"/>
              </w:rPr>
              <w:t>新上岗的作业人员应经过三级安全教育。变换工种时，作业人员应先进行操作技能及安全操作知识的培训，未经安全生产教育和培训合格的作业人员不得上岗作业。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16.1.5 </w:t>
            </w:r>
            <w:r>
              <w:rPr>
                <w:rFonts w:ascii="Times New Roman" w:eastAsia="宋体" w:hAnsi="Times New Roman" w:cs="宋体" w:hint="eastAsia"/>
                <w:color w:val="000000"/>
                <w:spacing w:val="-6"/>
                <w:kern w:val="0"/>
                <w:szCs w:val="21"/>
              </w:rPr>
              <w:t>施工时，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应为作业人员提供符合国家现行有关标准规定的合格劳动保护用品，并应培训和监督作业人员正确使用。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16.1.6 </w:t>
            </w:r>
            <w:r>
              <w:rPr>
                <w:rFonts w:ascii="Times New Roman" w:eastAsia="宋体" w:hAnsi="Times New Roman" w:cs="宋体" w:hint="eastAsia"/>
                <w:color w:val="000000"/>
                <w:spacing w:val="-6"/>
                <w:kern w:val="0"/>
                <w:szCs w:val="21"/>
              </w:rPr>
              <w:t>对易发生职业病的作业，应对作业人员采取专项保护措施。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16.1.7 </w:t>
            </w:r>
            <w:r>
              <w:rPr>
                <w:rFonts w:ascii="Times New Roman" w:eastAsia="宋体" w:hAnsi="Times New Roman" w:cs="宋体" w:hint="eastAsia"/>
                <w:color w:val="000000"/>
                <w:spacing w:val="-6"/>
                <w:kern w:val="0"/>
                <w:szCs w:val="21"/>
              </w:rPr>
              <w:t>当高空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作业的各项安全措施经检查不合格时，严禁高空作业。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16.2.1 </w:t>
            </w:r>
            <w:r>
              <w:rPr>
                <w:rFonts w:ascii="Times New Roman" w:eastAsia="宋体" w:hAnsi="Times New Roman" w:cs="宋体" w:hint="eastAsia"/>
                <w:color w:val="000000"/>
                <w:spacing w:val="-6"/>
                <w:kern w:val="0"/>
                <w:szCs w:val="21"/>
              </w:rPr>
              <w:t>搭设登高脚手架应符合现行行业标准《建筑施工扣件式钢管脚手架安全技术规范》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和《建筑施工碗扣式钢管脚手架安全技术规范》</w:t>
            </w:r>
            <w:r>
              <w:rPr>
                <w:rFonts w:ascii="Times New Roman" w:eastAsia="宋体" w:hAnsi="Times New Roman" w:cs="宋体"/>
                <w:color w:val="000000"/>
                <w:spacing w:val="-6"/>
                <w:kern w:val="0"/>
                <w:szCs w:val="21"/>
              </w:rPr>
              <w:t>JGJ 166</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当采用其他登高措施时，应进行结构安全计算。</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16.2.2 </w:t>
            </w:r>
            <w:r>
              <w:rPr>
                <w:rFonts w:ascii="Times New Roman" w:eastAsia="宋体" w:hAnsi="Times New Roman" w:cs="宋体" w:hint="eastAsia"/>
                <w:color w:val="000000"/>
                <w:spacing w:val="-6"/>
                <w:kern w:val="0"/>
                <w:szCs w:val="21"/>
              </w:rPr>
              <w:t>多层及高层钢结构施工应采用人货两用电梯登高，</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对电梯尚未到达的楼层应搭设合理的安全登高设施。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16.2.3 </w:t>
            </w:r>
            <w:r>
              <w:rPr>
                <w:rFonts w:ascii="Times New Roman" w:eastAsia="宋体" w:hAnsi="Times New Roman" w:cs="宋体" w:hint="eastAsia"/>
                <w:color w:val="000000"/>
                <w:spacing w:val="-6"/>
                <w:kern w:val="0"/>
                <w:szCs w:val="21"/>
              </w:rPr>
              <w:t>钢柱吊装松钩时，施工人员宜通过钢挂梯登高，并应采用防坠器进行人身保护。钢挂梯应预先与钢柱可靠连接，并应随柱起吊。</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16.3.1 </w:t>
            </w:r>
            <w:r>
              <w:rPr>
                <w:rFonts w:ascii="Times New Roman" w:eastAsia="宋体" w:hAnsi="Times New Roman" w:cs="宋体" w:hint="eastAsia"/>
                <w:color w:val="000000"/>
                <w:spacing w:val="-6"/>
                <w:kern w:val="0"/>
                <w:szCs w:val="21"/>
              </w:rPr>
              <w:t>钢结构安装所需的平面安全通道应分层平面连续搭设。</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16.3.2 </w:t>
            </w:r>
            <w:r>
              <w:rPr>
                <w:rFonts w:ascii="Times New Roman" w:eastAsia="宋体" w:hAnsi="Times New Roman" w:cs="宋体" w:hint="eastAsia"/>
                <w:color w:val="000000"/>
                <w:spacing w:val="-6"/>
                <w:kern w:val="0"/>
                <w:szCs w:val="21"/>
              </w:rPr>
              <w:t>钢结构施工的平面安全通道宽度不宜小于</w:t>
            </w:r>
            <w:r>
              <w:rPr>
                <w:rFonts w:ascii="Times New Roman" w:eastAsia="宋体" w:hAnsi="Times New Roman" w:cs="宋体"/>
                <w:color w:val="000000"/>
                <w:spacing w:val="-6"/>
                <w:kern w:val="0"/>
                <w:szCs w:val="21"/>
              </w:rPr>
              <w:t xml:space="preserve">600m, </w:t>
            </w:r>
            <w:r>
              <w:rPr>
                <w:rFonts w:ascii="Times New Roman" w:eastAsia="宋体" w:hAnsi="Times New Roman" w:cs="宋体" w:hint="eastAsia"/>
                <w:color w:val="000000"/>
                <w:spacing w:val="-6"/>
                <w:kern w:val="0"/>
                <w:szCs w:val="21"/>
              </w:rPr>
              <w:t>且两侧应设置安全护栏或防护钢丝绳。</w:t>
            </w:r>
            <w:r>
              <w:rPr>
                <w:rFonts w:ascii="Times New Roman" w:eastAsia="宋体" w:hAnsi="Times New Roman" w:cs="宋体"/>
                <w:color w:val="000000"/>
                <w:spacing w:val="-6"/>
                <w:kern w:val="0"/>
                <w:szCs w:val="21"/>
              </w:rPr>
              <w:t xml:space="preserve">16.3.3 </w:t>
            </w:r>
            <w:r>
              <w:rPr>
                <w:rFonts w:ascii="Times New Roman" w:eastAsia="宋体" w:hAnsi="Times New Roman" w:cs="宋体" w:hint="eastAsia"/>
                <w:color w:val="000000"/>
                <w:spacing w:val="-6"/>
                <w:kern w:val="0"/>
                <w:szCs w:val="21"/>
              </w:rPr>
              <w:t>在钢梁或钢桁架上行走的作业人员应佩戴双钩安全带。</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16.4.1 </w:t>
            </w:r>
            <w:r>
              <w:rPr>
                <w:rFonts w:ascii="Times New Roman" w:eastAsia="宋体" w:hAnsi="Times New Roman" w:cs="宋体" w:hint="eastAsia"/>
                <w:color w:val="000000"/>
                <w:spacing w:val="-6"/>
                <w:kern w:val="0"/>
                <w:szCs w:val="21"/>
              </w:rPr>
              <w:t>边长或直径为</w:t>
            </w:r>
            <w:r>
              <w:rPr>
                <w:rFonts w:ascii="Times New Roman" w:eastAsia="宋体" w:hAnsi="Times New Roman" w:cs="宋体"/>
                <w:color w:val="000000"/>
                <w:spacing w:val="-6"/>
                <w:kern w:val="0"/>
                <w:szCs w:val="21"/>
              </w:rPr>
              <w:t>20cm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40cm</w:t>
            </w:r>
            <w:r>
              <w:rPr>
                <w:rFonts w:ascii="Times New Roman" w:eastAsia="宋体" w:hAnsi="Times New Roman" w:cs="宋体" w:hint="eastAsia"/>
                <w:color w:val="000000"/>
                <w:spacing w:val="-6"/>
                <w:kern w:val="0"/>
                <w:szCs w:val="21"/>
              </w:rPr>
              <w:t>的洞口应采用刚性盖板固定防护；边长或直径为</w:t>
            </w:r>
            <w:r>
              <w:rPr>
                <w:rFonts w:ascii="Times New Roman" w:eastAsia="宋体" w:hAnsi="Times New Roman" w:cs="宋体"/>
                <w:color w:val="000000"/>
                <w:spacing w:val="-6"/>
                <w:kern w:val="0"/>
                <w:szCs w:val="21"/>
              </w:rPr>
              <w:t>40cm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150cm</w:t>
            </w:r>
            <w:r>
              <w:rPr>
                <w:rFonts w:ascii="Times New Roman" w:eastAsia="宋体" w:hAnsi="Times New Roman" w:cs="宋体" w:hint="eastAsia"/>
                <w:color w:val="000000"/>
                <w:spacing w:val="-6"/>
                <w:kern w:val="0"/>
                <w:szCs w:val="21"/>
              </w:rPr>
              <w:t>的洞口应架设钢管脚手架、满铺脚手板等；边长或直径在</w:t>
            </w:r>
            <w:r>
              <w:rPr>
                <w:rFonts w:ascii="Times New Roman" w:eastAsia="宋体" w:hAnsi="Times New Roman" w:cs="宋体"/>
                <w:color w:val="000000"/>
                <w:spacing w:val="-6"/>
                <w:kern w:val="0"/>
                <w:szCs w:val="21"/>
              </w:rPr>
              <w:t>150crm</w:t>
            </w:r>
            <w:r>
              <w:rPr>
                <w:rFonts w:ascii="Times New Roman" w:eastAsia="宋体" w:hAnsi="Times New Roman" w:cs="宋体" w:hint="eastAsia"/>
                <w:color w:val="000000"/>
                <w:spacing w:val="-6"/>
                <w:kern w:val="0"/>
                <w:szCs w:val="21"/>
              </w:rPr>
              <w:t>以上的洞口应张设密目安全网防护并加护栏。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16.4.2 </w:t>
            </w:r>
            <w:r>
              <w:rPr>
                <w:rFonts w:ascii="Times New Roman" w:eastAsia="宋体" w:hAnsi="Times New Roman" w:cs="宋体" w:hint="eastAsia"/>
                <w:color w:val="000000"/>
                <w:spacing w:val="-6"/>
                <w:kern w:val="0"/>
                <w:szCs w:val="21"/>
              </w:rPr>
              <w:t>建筑物楼层钢梁吊装完毕后，应及时分区铺设安全网。</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16.4.3 </w:t>
            </w:r>
            <w:r>
              <w:rPr>
                <w:rFonts w:ascii="Times New Roman" w:eastAsia="宋体" w:hAnsi="Times New Roman" w:cs="宋体" w:hint="eastAsia"/>
                <w:color w:val="000000"/>
                <w:spacing w:val="-6"/>
                <w:kern w:val="0"/>
                <w:szCs w:val="21"/>
              </w:rPr>
              <w:t>楼层周边钢梁吊装完成后，应在每层临边设置防护栏，且防护栏高度不应低于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16.4.4 </w:t>
            </w:r>
            <w:r>
              <w:rPr>
                <w:rFonts w:ascii="Times New Roman" w:eastAsia="宋体" w:hAnsi="Times New Roman" w:cs="宋体" w:hint="eastAsia"/>
                <w:color w:val="000000"/>
                <w:spacing w:val="-6"/>
                <w:kern w:val="0"/>
                <w:szCs w:val="21"/>
              </w:rPr>
              <w:t>搭设临边脚手架、操作平台、安全挑网等应可靠固定在结构上。</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16.5.1 </w:t>
            </w:r>
            <w:r>
              <w:rPr>
                <w:rFonts w:ascii="Times New Roman" w:eastAsia="宋体" w:hAnsi="Times New Roman" w:cs="宋体" w:hint="eastAsia"/>
                <w:color w:val="000000"/>
                <w:spacing w:val="-6"/>
                <w:kern w:val="0"/>
                <w:szCs w:val="21"/>
              </w:rPr>
              <w:t>钢结构施工使用的各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类施工机械，应符合现行行业标准《建筑机械使用安全技术规程》（</w:t>
            </w:r>
            <w:r>
              <w:rPr>
                <w:rFonts w:ascii="Times New Roman" w:eastAsia="宋体" w:hAnsi="Times New Roman" w:cs="宋体"/>
                <w:color w:val="000000"/>
                <w:spacing w:val="-6"/>
                <w:kern w:val="0"/>
                <w:szCs w:val="21"/>
              </w:rPr>
              <w:t>JGJ 33</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16.5.2 </w:t>
            </w:r>
            <w:r>
              <w:rPr>
                <w:rFonts w:ascii="Times New Roman" w:eastAsia="宋体" w:hAnsi="Times New Roman" w:cs="宋体" w:hint="eastAsia"/>
                <w:color w:val="000000"/>
                <w:spacing w:val="-6"/>
                <w:kern w:val="0"/>
                <w:szCs w:val="21"/>
              </w:rPr>
              <w:t>起重吊装机械应安装限位装置，并应定期检查。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16.5.3 </w:t>
            </w:r>
            <w:r>
              <w:rPr>
                <w:rFonts w:ascii="Times New Roman" w:eastAsia="宋体" w:hAnsi="Times New Roman" w:cs="宋体" w:hint="eastAsia"/>
                <w:color w:val="000000"/>
                <w:spacing w:val="-6"/>
                <w:kern w:val="0"/>
                <w:szCs w:val="21"/>
              </w:rPr>
              <w:t>安装和拆除塔式起重机时，应有专项技术方案。</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16.5.4 </w:t>
            </w:r>
            <w:r>
              <w:rPr>
                <w:rFonts w:ascii="Times New Roman" w:eastAsia="宋体" w:hAnsi="Times New Roman" w:cs="宋体" w:hint="eastAsia"/>
                <w:color w:val="000000"/>
                <w:spacing w:val="-6"/>
                <w:kern w:val="0"/>
                <w:szCs w:val="21"/>
              </w:rPr>
              <w:t>群塔作业应采取防止塔吊相互碰撞措施。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16.5.5 </w:t>
            </w:r>
            <w:r>
              <w:rPr>
                <w:rFonts w:ascii="Times New Roman" w:eastAsia="宋体" w:hAnsi="Times New Roman" w:cs="宋体" w:hint="eastAsia"/>
                <w:color w:val="000000"/>
                <w:spacing w:val="-6"/>
                <w:kern w:val="0"/>
                <w:szCs w:val="21"/>
              </w:rPr>
              <w:t>塔吊应有良好的接地装置。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16.5.6 </w:t>
            </w:r>
            <w:r>
              <w:rPr>
                <w:rFonts w:ascii="Times New Roman" w:eastAsia="宋体" w:hAnsi="Times New Roman" w:cs="宋体" w:hint="eastAsia"/>
                <w:color w:val="000000"/>
                <w:spacing w:val="-6"/>
                <w:kern w:val="0"/>
                <w:szCs w:val="21"/>
              </w:rPr>
              <w:t>采用非定型产品的吊装机械时，必须进行设计计算，并应进行安全验算。</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16.6.1 </w:t>
            </w:r>
            <w:r>
              <w:rPr>
                <w:rFonts w:ascii="Times New Roman" w:eastAsia="宋体" w:hAnsi="Times New Roman" w:cs="宋体" w:hint="eastAsia"/>
                <w:color w:val="000000"/>
                <w:spacing w:val="-6"/>
                <w:kern w:val="0"/>
                <w:szCs w:val="21"/>
              </w:rPr>
              <w:t>吊装区城应设置安全警戒线，非作业人员严禁人内。</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16.6.2 </w:t>
            </w:r>
            <w:r>
              <w:rPr>
                <w:rFonts w:ascii="Times New Roman" w:eastAsia="宋体" w:hAnsi="Times New Roman" w:cs="宋体" w:hint="eastAsia"/>
                <w:color w:val="000000"/>
                <w:spacing w:val="-6"/>
                <w:kern w:val="0"/>
                <w:szCs w:val="21"/>
              </w:rPr>
              <w:t>吊装物吊离地面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时，应进行全面检查，并应确认无误后再正式起吊。</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16.6.3 </w:t>
            </w:r>
            <w:r>
              <w:rPr>
                <w:rFonts w:ascii="Times New Roman" w:eastAsia="宋体" w:hAnsi="Times New Roman" w:cs="宋体" w:hint="eastAsia"/>
                <w:color w:val="000000"/>
                <w:spacing w:val="-6"/>
                <w:kern w:val="0"/>
                <w:szCs w:val="21"/>
              </w:rPr>
              <w:t>当风速达到</w:t>
            </w:r>
            <w:r>
              <w:rPr>
                <w:rFonts w:ascii="Times New Roman" w:eastAsia="宋体" w:hAnsi="Times New Roman" w:cs="宋体"/>
                <w:color w:val="000000"/>
                <w:spacing w:val="-6"/>
                <w:kern w:val="0"/>
                <w:szCs w:val="21"/>
              </w:rPr>
              <w:t xml:space="preserve"> 10m/s</w:t>
            </w:r>
            <w:r>
              <w:rPr>
                <w:rFonts w:ascii="Times New Roman" w:eastAsia="宋体" w:hAnsi="Times New Roman" w:cs="宋体" w:hint="eastAsia"/>
                <w:color w:val="000000"/>
                <w:spacing w:val="-6"/>
                <w:kern w:val="0"/>
                <w:szCs w:val="21"/>
              </w:rPr>
              <w:t>时，宜停止吊装作业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当风速达到</w:t>
            </w:r>
            <w:r>
              <w:rPr>
                <w:rFonts w:ascii="Times New Roman" w:eastAsia="宋体" w:hAnsi="Times New Roman" w:cs="宋体"/>
                <w:color w:val="000000"/>
                <w:spacing w:val="-6"/>
                <w:kern w:val="0"/>
                <w:szCs w:val="21"/>
              </w:rPr>
              <w:t>15m/s</w:t>
            </w:r>
            <w:r>
              <w:rPr>
                <w:rFonts w:ascii="Times New Roman" w:eastAsia="宋体" w:hAnsi="Times New Roman" w:cs="宋体" w:hint="eastAsia"/>
                <w:color w:val="000000"/>
                <w:spacing w:val="-6"/>
                <w:kern w:val="0"/>
                <w:szCs w:val="21"/>
              </w:rPr>
              <w:t>时，不得吊装作业。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16.6.4 </w:t>
            </w:r>
            <w:r>
              <w:rPr>
                <w:rFonts w:ascii="Times New Roman" w:eastAsia="宋体" w:hAnsi="Times New Roman" w:cs="宋体" w:hint="eastAsia"/>
                <w:color w:val="000000"/>
                <w:spacing w:val="-6"/>
                <w:kern w:val="0"/>
                <w:szCs w:val="21"/>
              </w:rPr>
              <w:t>高空作业使用的小型手持工具和小型零部件应采取防止坠落措施。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16.6.5 </w:t>
            </w:r>
            <w:r>
              <w:rPr>
                <w:rFonts w:ascii="Times New Roman" w:eastAsia="宋体" w:hAnsi="Times New Roman" w:cs="宋体" w:hint="eastAsia"/>
                <w:color w:val="000000"/>
                <w:spacing w:val="-6"/>
                <w:kern w:val="0"/>
                <w:szCs w:val="21"/>
              </w:rPr>
              <w:t>施工用电应符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合现行行业标准《施工现场临时用电安全技术规范》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16.6.6 </w:t>
            </w:r>
            <w:r>
              <w:rPr>
                <w:rFonts w:ascii="Times New Roman" w:eastAsia="宋体" w:hAnsi="Times New Roman" w:cs="宋体" w:hint="eastAsia"/>
                <w:color w:val="000000"/>
                <w:spacing w:val="-6"/>
                <w:kern w:val="0"/>
                <w:szCs w:val="21"/>
              </w:rPr>
              <w:t>施工现场应有专业人员负责安装、维护和管理用电设备和电线路。</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16.6.7 </w:t>
            </w:r>
            <w:r>
              <w:rPr>
                <w:rFonts w:ascii="Times New Roman" w:eastAsia="宋体" w:hAnsi="Times New Roman" w:cs="宋体" w:hint="eastAsia"/>
                <w:color w:val="000000"/>
                <w:spacing w:val="-6"/>
                <w:kern w:val="0"/>
                <w:szCs w:val="21"/>
              </w:rPr>
              <w:t>每天吊至楼层或屋面上的构件未安装完时，应采取牢靠的临时固定措施。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16.6.8 </w:t>
            </w:r>
            <w:r>
              <w:rPr>
                <w:rFonts w:ascii="Times New Roman" w:eastAsia="宋体" w:hAnsi="Times New Roman" w:cs="宋体" w:hint="eastAsia"/>
                <w:color w:val="000000"/>
                <w:spacing w:val="-6"/>
                <w:kern w:val="0"/>
                <w:szCs w:val="21"/>
              </w:rPr>
              <w:t>压型钢板表面有水、冰，霜或雪时，应及时清除，并应采取相应的防滑保护措施。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16.7.1 </w:t>
            </w:r>
            <w:r>
              <w:rPr>
                <w:rFonts w:ascii="Times New Roman" w:eastAsia="宋体" w:hAnsi="Times New Roman" w:cs="宋体" w:hint="eastAsia"/>
                <w:color w:val="000000"/>
                <w:spacing w:val="-6"/>
                <w:kern w:val="0"/>
                <w:szCs w:val="21"/>
              </w:rPr>
              <w:t>钢结构施工前，应有相应的消防安全管理制度。</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16.7.2 </w:t>
            </w:r>
            <w:r>
              <w:rPr>
                <w:rFonts w:ascii="Times New Roman" w:eastAsia="宋体" w:hAnsi="Times New Roman" w:cs="宋体" w:hint="eastAsia"/>
                <w:color w:val="000000"/>
                <w:spacing w:val="-6"/>
                <w:kern w:val="0"/>
                <w:szCs w:val="21"/>
              </w:rPr>
              <w:t>现场施工作业用火应经相关部门批准。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16.7.3 </w:t>
            </w:r>
            <w:r>
              <w:rPr>
                <w:rFonts w:ascii="Times New Roman" w:eastAsia="宋体" w:hAnsi="Times New Roman" w:cs="宋体" w:hint="eastAsia"/>
                <w:color w:val="000000"/>
                <w:spacing w:val="-6"/>
                <w:kern w:val="0"/>
                <w:szCs w:val="21"/>
              </w:rPr>
              <w:t>施工现场应设置安全消防设施及安全疏散设施，井应定期进行防火巡查。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16.7.4 </w:t>
            </w:r>
            <w:r>
              <w:rPr>
                <w:rFonts w:ascii="Times New Roman" w:eastAsia="宋体" w:hAnsi="Times New Roman" w:cs="宋体" w:hint="eastAsia"/>
                <w:color w:val="000000"/>
                <w:spacing w:val="-6"/>
                <w:kern w:val="0"/>
                <w:szCs w:val="21"/>
              </w:rPr>
              <w:t>气体切制和高空焊接作业时，应清除作业区危险易燃物，并应采取防火措施。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16.7.5 </w:t>
            </w:r>
            <w:r>
              <w:rPr>
                <w:rFonts w:ascii="Times New Roman" w:eastAsia="宋体" w:hAnsi="Times New Roman" w:cs="宋体" w:hint="eastAsia"/>
                <w:color w:val="000000"/>
                <w:spacing w:val="-6"/>
                <w:kern w:val="0"/>
                <w:szCs w:val="21"/>
              </w:rPr>
              <w:t>现场油漆涂和防火涂料施工时，应按产品说明书的要求进行产品存放和防火保护。</w:t>
            </w:r>
          </w:p>
        </w:tc>
      </w:tr>
      <w:tr w:rsidR="00D31AD4">
        <w:trPr>
          <w:trHeight w:val="8384"/>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《空间网格结构技术规程》</w:t>
            </w:r>
            <w:r>
              <w:rPr>
                <w:rFonts w:ascii="Times New Roman" w:eastAsia="宋体" w:hAnsi="Times New Roman" w:cs="宋体"/>
                <w:color w:val="000000"/>
                <w:spacing w:val="-6"/>
                <w:kern w:val="0"/>
                <w:szCs w:val="21"/>
              </w:rPr>
              <w:t xml:space="preserve"> JGJ7-2010</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钢材的品种、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规格、性能等应符合国家现行产品标准和设计要求，并具有质量合格证明文件。钢材的抽样复验应符合现行国家标准《钢结构工程施工质量验收规范》（</w:t>
            </w:r>
            <w:r>
              <w:rPr>
                <w:rFonts w:ascii="Times New Roman" w:eastAsia="宋体" w:hAnsi="Times New Roman" w:cs="宋体"/>
                <w:color w:val="000000"/>
                <w:spacing w:val="-6"/>
                <w:kern w:val="0"/>
                <w:szCs w:val="21"/>
              </w:rPr>
              <w:t>GB 50205</w:t>
            </w:r>
            <w:r>
              <w:rPr>
                <w:rFonts w:ascii="Times New Roman" w:eastAsia="宋体" w:hAnsi="Times New Roman" w:cs="宋体" w:hint="eastAsia"/>
                <w:color w:val="000000"/>
                <w:spacing w:val="-6"/>
                <w:kern w:val="0"/>
                <w:szCs w:val="21"/>
              </w:rPr>
              <w:t>）的规定。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6. 1.2 </w:t>
            </w:r>
            <w:r>
              <w:rPr>
                <w:rFonts w:ascii="Times New Roman" w:eastAsia="宋体" w:hAnsi="Times New Roman" w:cs="宋体" w:hint="eastAsia"/>
                <w:color w:val="000000"/>
                <w:spacing w:val="-6"/>
                <w:kern w:val="0"/>
                <w:szCs w:val="21"/>
              </w:rPr>
              <w:t>空间网格结构在施工前，施工单位应编制施工组织设计，在施工过程中应严格执行。</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空间网格结构的制作、安装、验收及放线宜采用钢尺、经纬仪、全站仪等，钢尺在使用时拉力应一致。测量器具必须经计量检验部门检定合格。</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焊接工作宜在制作厂或施工现场地面进行，以尽量减少高空作业。焊工应经过考试取得合格证，并经过相应项目的焊接工艺考核合格后方可上岗。</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空间网格结构安装前，应根据定位轴线和标高基准点复核和验收支座预埋件、预埋锚栓的平面位置和标高。预埋件、预埋锚栓的施工偏差应符合现行国家标准《钢结构工程施工质量验收规范》（</w:t>
            </w:r>
            <w:r>
              <w:rPr>
                <w:rFonts w:ascii="Times New Roman" w:eastAsia="宋体" w:hAnsi="Times New Roman" w:cs="宋体"/>
                <w:color w:val="000000"/>
                <w:spacing w:val="-6"/>
                <w:kern w:val="0"/>
                <w:szCs w:val="21"/>
              </w:rPr>
              <w:t>GB 50205</w:t>
            </w:r>
            <w:r>
              <w:rPr>
                <w:rFonts w:ascii="Times New Roman" w:eastAsia="宋体" w:hAnsi="Times New Roman" w:cs="宋体" w:hint="eastAsia"/>
                <w:color w:val="000000"/>
                <w:spacing w:val="-6"/>
                <w:kern w:val="0"/>
                <w:szCs w:val="21"/>
              </w:rPr>
              <w:t>）的规定。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安装方法确定后，应分别对空间网格结构各吊点反力、竖向位移、杆件内力、提升或顶升时支承柱的稳定性和风载下空间网格结构的水平推力等进行验算，必要时应采取临时加固措施。当空间网格结构分割成条、块状或悬挑法安装时，应对各相应施工工况进行跟踪验算，对有影响的杆件和节点应进行调整。安装用支架或起重设备拆除前应对相应各阶段工况进行结构验算，以选择合理的拆除顺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6.1.10 </w:t>
            </w:r>
            <w:r>
              <w:rPr>
                <w:rFonts w:ascii="Times New Roman" w:eastAsia="宋体" w:hAnsi="Times New Roman" w:cs="宋体" w:hint="eastAsia"/>
                <w:color w:val="000000"/>
                <w:spacing w:val="-6"/>
                <w:kern w:val="0"/>
                <w:szCs w:val="21"/>
              </w:rPr>
              <w:t>空间网格结构不得在六级及六级以上的风力下进行安装。</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空间网格结构的杆件和节点应在专门的设备或胎具上进行制作与拼装，以保证拼装单元的精度和互换性。</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空间网格结构制作与安装中所有焊缝应符合设计要求。当设计无要求时应符合下列规定</w:t>
            </w:r>
            <w:r>
              <w:rPr>
                <w:rFonts w:ascii="Times New Roman" w:eastAsia="宋体" w:hAnsi="Times New Roman" w:cs="宋体"/>
                <w:color w:val="000000"/>
                <w:spacing w:val="-6"/>
                <w:kern w:val="0"/>
                <w:szCs w:val="21"/>
              </w:rPr>
              <w:t>: 1.</w:t>
            </w:r>
            <w:r>
              <w:rPr>
                <w:rFonts w:ascii="Times New Roman" w:eastAsia="宋体" w:hAnsi="Times New Roman" w:cs="宋体" w:hint="eastAsia"/>
                <w:color w:val="000000"/>
                <w:spacing w:val="-6"/>
                <w:kern w:val="0"/>
                <w:szCs w:val="21"/>
              </w:rPr>
              <w:t>钢管与钢管的对接焊缝应为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级焊缝；</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球管对接焊缝、钢管与封板</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或锥头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的对接焊缝应为二级焊缝；</w:t>
            </w:r>
            <w:r>
              <w:rPr>
                <w:rFonts w:ascii="Times New Roman" w:eastAsia="宋体" w:hAnsi="Times New Roman" w:cs="宋体"/>
                <w:color w:val="000000"/>
                <w:spacing w:val="-6"/>
                <w:kern w:val="0"/>
                <w:szCs w:val="21"/>
              </w:rPr>
              <w:t xml:space="preserve"> 3.</w:t>
            </w:r>
            <w:r>
              <w:rPr>
                <w:rFonts w:ascii="Times New Roman" w:eastAsia="宋体" w:hAnsi="Times New Roman" w:cs="宋体" w:hint="eastAsia"/>
                <w:color w:val="000000"/>
                <w:spacing w:val="-6"/>
                <w:kern w:val="0"/>
                <w:szCs w:val="21"/>
              </w:rPr>
              <w:t>支管与主管、支管与支管的相贯焊缝应符合现行行业标准《建筑钢结构焊接技术规程》（</w:t>
            </w:r>
            <w:r>
              <w:rPr>
                <w:rFonts w:ascii="Times New Roman" w:eastAsia="宋体" w:hAnsi="Times New Roman" w:cs="宋体"/>
                <w:color w:val="000000"/>
                <w:spacing w:val="-6"/>
                <w:kern w:val="0"/>
                <w:szCs w:val="21"/>
              </w:rPr>
              <w:t>JGJ 81</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4.</w:t>
            </w:r>
            <w:r>
              <w:rPr>
                <w:rFonts w:ascii="Times New Roman" w:eastAsia="宋体" w:hAnsi="Times New Roman" w:cs="宋体" w:hint="eastAsia"/>
                <w:color w:val="000000"/>
                <w:spacing w:val="-6"/>
                <w:kern w:val="0"/>
                <w:szCs w:val="21"/>
              </w:rPr>
              <w:t>所有焊缝均应进行外观检查，检查结果应符合现行行业标准《建筑钢结构焊接技术规程》（</w:t>
            </w:r>
            <w:r>
              <w:rPr>
                <w:rFonts w:ascii="Times New Roman" w:eastAsia="宋体" w:hAnsi="Times New Roman" w:cs="宋体"/>
                <w:color w:val="000000"/>
                <w:spacing w:val="-6"/>
                <w:kern w:val="0"/>
                <w:szCs w:val="21"/>
              </w:rPr>
              <w:t>JGJ 81</w:t>
            </w:r>
            <w:r>
              <w:rPr>
                <w:rFonts w:ascii="Times New Roman" w:eastAsia="宋体" w:hAnsi="Times New Roman" w:cs="宋体" w:hint="eastAsia"/>
                <w:color w:val="000000"/>
                <w:spacing w:val="-6"/>
                <w:kern w:val="0"/>
                <w:szCs w:val="21"/>
              </w:rPr>
              <w:t>）的规定；对一、二级焊缝应作无损探伤检验，一级焊缝探伤比例为</w:t>
            </w:r>
            <w:r>
              <w:rPr>
                <w:rFonts w:ascii="Times New Roman" w:eastAsia="宋体" w:hAnsi="Times New Roman" w:cs="宋体"/>
                <w:color w:val="000000"/>
                <w:spacing w:val="-6"/>
                <w:kern w:val="0"/>
                <w:szCs w:val="21"/>
              </w:rPr>
              <w:t>100%</w:t>
            </w:r>
            <w:r>
              <w:rPr>
                <w:rFonts w:ascii="Times New Roman" w:eastAsia="宋体" w:hAnsi="Times New Roman" w:cs="宋体" w:hint="eastAsia"/>
                <w:color w:val="000000"/>
                <w:spacing w:val="-6"/>
                <w:kern w:val="0"/>
                <w:szCs w:val="21"/>
              </w:rPr>
              <w:t>，二级焊缝探伤比例为</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，探伤比例的计数方法为焊缝条数的百分比，探伤方法及缺陷分级应分别符合现行行业标准《钢结构超声波探伤及质量分级法》（</w:t>
            </w:r>
            <w:r>
              <w:rPr>
                <w:rFonts w:ascii="Times New Roman" w:eastAsia="宋体" w:hAnsi="Times New Roman" w:cs="宋体"/>
                <w:color w:val="000000"/>
                <w:spacing w:val="-6"/>
                <w:kern w:val="0"/>
                <w:szCs w:val="21"/>
              </w:rPr>
              <w:t>JG/T 203</w:t>
            </w:r>
            <w:r>
              <w:rPr>
                <w:rFonts w:ascii="Times New Roman" w:eastAsia="宋体" w:hAnsi="Times New Roman" w:cs="宋体" w:hint="eastAsia"/>
                <w:color w:val="000000"/>
                <w:spacing w:val="-6"/>
                <w:kern w:val="0"/>
                <w:szCs w:val="21"/>
              </w:rPr>
              <w:t>）和《建筑钢结构焊接技术规程》（</w:t>
            </w:r>
            <w:r>
              <w:rPr>
                <w:rFonts w:ascii="Times New Roman" w:eastAsia="宋体" w:hAnsi="Times New Roman" w:cs="宋体"/>
                <w:color w:val="000000"/>
                <w:spacing w:val="-6"/>
                <w:kern w:val="0"/>
                <w:szCs w:val="21"/>
              </w:rPr>
              <w:t>JGJ81</w:t>
            </w:r>
            <w:r>
              <w:rPr>
                <w:rFonts w:ascii="Times New Roman" w:eastAsia="宋体" w:hAnsi="Times New Roman" w:cs="宋体" w:hint="eastAsia"/>
                <w:color w:val="000000"/>
                <w:spacing w:val="-6"/>
                <w:kern w:val="0"/>
                <w:szCs w:val="21"/>
              </w:rPr>
              <w:t>）的规定。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空间网格结构的杆件接长不得超过一次，接长杆件总数不应超过杆件总数的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，并不得集中布置。杆件的对接焊缝距节点或端头的最短距离不得小于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分条或分块的空间网格结构单元长度不大于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时，拼接边长度允许偏差应为士</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；当条或块单元长度大于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时，拼接边长度允许偏差应为士</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。高空总拼应有保证精度的措施。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空间网格结构在总拼前应精确放线，放线的允许偏差应为边长的</w:t>
            </w:r>
            <w:r>
              <w:rPr>
                <w:rFonts w:ascii="Times New Roman" w:eastAsia="宋体" w:hAnsi="Times New Roman" w:cs="宋体"/>
                <w:color w:val="000000"/>
                <w:spacing w:val="-6"/>
                <w:kern w:val="0"/>
                <w:szCs w:val="21"/>
              </w:rPr>
              <w:t>1/10000</w:t>
            </w:r>
            <w:r>
              <w:rPr>
                <w:rFonts w:ascii="Times New Roman" w:eastAsia="宋体" w:hAnsi="Times New Roman" w:cs="宋体" w:hint="eastAsia"/>
                <w:color w:val="000000"/>
                <w:spacing w:val="-6"/>
                <w:kern w:val="0"/>
                <w:szCs w:val="21"/>
              </w:rPr>
              <w:t>。总拼所用的支承点应防止下沉。总拼时应选择合理的焊接工艺顺序，以减少焊接变形和焊接应力。拼装与焊接顺序应从中间向两端或四周发展。网壳结构总拼完成后应检查曲面形状，其局部凹陷的允许偏差应为跨度的</w:t>
            </w:r>
            <w:r>
              <w:rPr>
                <w:rFonts w:ascii="Times New Roman" w:eastAsia="宋体" w:hAnsi="Times New Roman" w:cs="宋体"/>
                <w:color w:val="000000"/>
                <w:spacing w:val="-6"/>
                <w:kern w:val="0"/>
                <w:szCs w:val="21"/>
              </w:rPr>
              <w:t>1/1500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40mm</w:t>
            </w:r>
            <w:r>
              <w:rPr>
                <w:rFonts w:ascii="Times New Roman" w:eastAsia="宋体" w:hAnsi="Times New Roman" w:cs="宋体" w:hint="eastAsia"/>
                <w:color w:val="000000"/>
                <w:spacing w:val="-6"/>
                <w:kern w:val="0"/>
                <w:szCs w:val="21"/>
              </w:rPr>
              <w:t>。</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螺栓球节点及用高强度螺栓连接的空间网格结构，按有关规定拧紧高强度螺栓后，应对高强度螺栓的拧紧情况逐一检查，压杆不得存在缝隙，确保高强度螺栓拧紧。安装完成后应对拉杆套筒的缝隙和多余的螺孔用油腻子填嵌密实，并应按规定进行防腐处理。</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支座安装应平整垫实，必要时可用钢板调整，不得强迫就位。</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《索结构技术规程》</w:t>
            </w:r>
            <w:r>
              <w:rPr>
                <w:rFonts w:ascii="Times New Roman" w:eastAsia="宋体" w:hAnsi="Times New Roman" w:cs="宋体"/>
                <w:color w:val="000000"/>
                <w:spacing w:val="-6"/>
                <w:kern w:val="0"/>
                <w:szCs w:val="21"/>
              </w:rPr>
              <w:t xml:space="preserve"> JGJ257-2012</w:t>
            </w:r>
          </w:p>
        </w:tc>
        <w:tc>
          <w:tcPr>
            <w:tcW w:w="12269" w:type="dxa"/>
            <w:vAlign w:val="center"/>
          </w:tcPr>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施工前应编制施工组织设计，在施工过程中应严格执行。</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施工前应对支承结构或边缘构件上用于拉索锚固的锚板、锚栓、孔道等的空间坐标、几何尺寸及倾角等，进行检查验收，验收合格后方可进行索结构施工。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索结构制作、安装、张拉所用设备与仪表应在有效的计量标定期内。</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锚具及其他连接部件涂装前，应去除锈斑，打磨光滑，确保连接处无毛刺、棱角。对拉索或其组装件的所有部位均应检查，损坏的钢绞线、钢拉杆或钢丝均应更换，受损的非承载部件应进行修补。</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放索时，拉索应放在索盘支架上，以保证安全。在室外堆放拉索时应采取保护措施。</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施工方应会同设计方对索结构施工各个阶段的索力及结构形状参数进行计算，并作为施工监测和质量控制的依据。</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施工完成后应采取保护措施，防止拉索被损坏。在拉索的周边不得进行焊接、切割等作业。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拉索的安装工艺应满足整体结构对索的安装顺序和初始态索力的要求，并应计算出每根拉索的安装索力和伸长量。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拉索在安装过程中应采取有效措施防止损坏。</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索结构安装时，应在相应工作面上设置安全网，作业人员应系安全带。</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在户外作业时，宜在风力不大于四级的情况下进行。在安装过程中应注意风速和风向，应采取安全防护措施避免拉索发生过大摆动。有雷电时，应停止作业。</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拉索在安装过程中，应防止雨水进入索体及锚具内部。</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7.3.7 </w:t>
            </w:r>
            <w:r>
              <w:rPr>
                <w:rFonts w:ascii="Times New Roman" w:eastAsia="宋体" w:hAnsi="Times New Roman" w:cs="宋体" w:hint="eastAsia"/>
                <w:color w:val="000000"/>
                <w:spacing w:val="-6"/>
                <w:kern w:val="0"/>
                <w:szCs w:val="21"/>
              </w:rPr>
              <w:t>索夹安装时，应满足各施工阶段索夹拼装螺栓的拧紧力矩要求。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7.3.8 </w:t>
            </w:r>
            <w:r>
              <w:rPr>
                <w:rFonts w:ascii="Times New Roman" w:eastAsia="宋体" w:hAnsi="Times New Roman" w:cs="宋体" w:hint="eastAsia"/>
                <w:color w:val="000000"/>
                <w:spacing w:val="-6"/>
                <w:kern w:val="0"/>
                <w:szCs w:val="21"/>
              </w:rPr>
              <w:t>安装顺序宜先安装承重索，后安装稳定索，并应根据设计的初始几何形态曲面和预应力值进行调整。</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7.3.9 </w:t>
            </w:r>
            <w:r>
              <w:rPr>
                <w:rFonts w:ascii="Times New Roman" w:eastAsia="宋体" w:hAnsi="Times New Roman" w:cs="宋体" w:hint="eastAsia"/>
                <w:color w:val="000000"/>
                <w:spacing w:val="-6"/>
                <w:kern w:val="0"/>
                <w:szCs w:val="21"/>
              </w:rPr>
              <w:t>各种屋面构件宜对称安装。</w:t>
            </w:r>
          </w:p>
        </w:tc>
      </w:tr>
      <w:tr w:rsidR="00D31AD4">
        <w:trPr>
          <w:trHeight w:val="309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《膜结构技术规程》</w:t>
            </w:r>
            <w:r>
              <w:rPr>
                <w:rFonts w:ascii="Times New Roman" w:eastAsia="宋体" w:hAnsi="Times New Roman" w:cs="宋体"/>
                <w:color w:val="000000"/>
                <w:spacing w:val="-6"/>
                <w:kern w:val="0"/>
                <w:szCs w:val="21"/>
              </w:rPr>
              <w:t xml:space="preserve"> CECS158:2015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膜结构的钢构件、拉索进行安装前应具备下列条件</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相关的前期工程经验收合格；</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钢构件、拉索及其配件验收合格；</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现场具备安装条件；</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完成施工组织设计并通过监理审批。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膜单元宜连续安装就位。当不能连续安装就位时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应采取可靠的临时固定措施。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当风力达到四级或气温低于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不宜进行膜单元安装；当风力达到五级及以上时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严禁进行膜单元安装。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现场热合的防水膜应无漏水、渗水现象。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膜结构安装完毕后</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应对膜体内、外表面进行清洁。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空气支承膜结构充气前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应检查膜单元安装固定情况</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确保所有边界及连接节点满足设计要求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并应对充气设备及相关配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套设施进行安装调试</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合格后方可进行充气。充气过程中应对膜体形态以及膜体内气压进行持续监测，直至达到设计要求。</w:t>
            </w:r>
          </w:p>
        </w:tc>
      </w:tr>
      <w:tr w:rsidR="00D31AD4">
        <w:trPr>
          <w:trHeight w:val="1868"/>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（一）钢结构、网架安装用支撑结构地基基础承载力和变形不满足设计要求，钢结构、网架安装用支撑结构未按设计要求设置防倾覆装置</w:t>
            </w:r>
            <w:r>
              <w:rPr>
                <w:rFonts w:ascii="Times New Roman" w:eastAsia="宋体" w:hAnsi="Times New Roman" w:cs="宋体"/>
                <w:color w:val="000000"/>
                <w:spacing w:val="-6"/>
                <w:kern w:val="0"/>
                <w:szCs w:val="21"/>
              </w:rPr>
              <w:t>;</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钢结构吊装必须符合相关规范的规定。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6.1.6 </w:t>
            </w:r>
            <w:r>
              <w:rPr>
                <w:rFonts w:ascii="Times New Roman" w:eastAsia="宋体" w:hAnsi="Times New Roman" w:cs="宋体" w:hint="eastAsia"/>
                <w:color w:val="000000"/>
                <w:spacing w:val="-6"/>
                <w:kern w:val="0"/>
                <w:szCs w:val="21"/>
              </w:rPr>
              <w:t>作业前应检查操作平台、脚手架和防风设施，确保使用安全。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雨雪天和风速超过</w:t>
            </w:r>
            <w:r>
              <w:rPr>
                <w:rFonts w:ascii="Times New Roman" w:eastAsia="宋体" w:hAnsi="Times New Roman" w:cs="宋体"/>
                <w:color w:val="000000"/>
                <w:spacing w:val="-6"/>
                <w:kern w:val="0"/>
                <w:szCs w:val="21"/>
              </w:rPr>
              <w:t xml:space="preserve"> 5m/s</w:t>
            </w:r>
            <w:r>
              <w:rPr>
                <w:rFonts w:ascii="Times New Roman" w:eastAsia="宋体" w:hAnsi="Times New Roman" w:cs="宋体" w:hint="eastAsia"/>
                <w:color w:val="000000"/>
                <w:spacing w:val="-6"/>
                <w:kern w:val="0"/>
                <w:szCs w:val="21"/>
              </w:rPr>
              <w:t>（气保焊</w:t>
            </w:r>
            <w:r>
              <w:rPr>
                <w:rFonts w:ascii="Times New Roman" w:eastAsia="宋体" w:hAnsi="Times New Roman" w:cs="宋体"/>
                <w:color w:val="000000"/>
                <w:spacing w:val="-6"/>
                <w:kern w:val="0"/>
                <w:szCs w:val="21"/>
              </w:rPr>
              <w:t xml:space="preserve"> 2m/s</w:t>
            </w:r>
            <w:r>
              <w:rPr>
                <w:rFonts w:ascii="Times New Roman" w:eastAsia="宋体" w:hAnsi="Times New Roman" w:cs="宋体" w:hint="eastAsia"/>
                <w:color w:val="000000"/>
                <w:spacing w:val="-6"/>
                <w:kern w:val="0"/>
                <w:szCs w:val="21"/>
              </w:rPr>
              <w:t>）而未采取措施者不得焊接。气温低于</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℃时，焊接后应采取保温措施。重要部位焊缝（柱节点、框架梁受拉翼缘等）应用超声波检查，其余一般部位应用超声波抽检或磁粉探伤。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6.1.8 </w:t>
            </w:r>
            <w:r>
              <w:rPr>
                <w:rFonts w:ascii="Times New Roman" w:eastAsia="宋体" w:hAnsi="Times New Roman" w:cs="宋体" w:hint="eastAsia"/>
                <w:color w:val="000000"/>
                <w:spacing w:val="-6"/>
                <w:kern w:val="0"/>
                <w:szCs w:val="21"/>
              </w:rPr>
              <w:t>柱、梁安装完毕后，在未设置浇筑楼板用的压型钢板时，必须在钢梁上铺设适量吊装和接头连接作业用的带扶手的走道板。</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6.1.9 </w:t>
            </w:r>
            <w:r>
              <w:rPr>
                <w:rFonts w:ascii="Times New Roman" w:eastAsia="宋体" w:hAnsi="Times New Roman" w:cs="宋体" w:hint="eastAsia"/>
                <w:color w:val="000000"/>
                <w:spacing w:val="-6"/>
                <w:kern w:val="0"/>
                <w:szCs w:val="21"/>
              </w:rPr>
              <w:t>钢结构框架吊装时，必须设置安全网。</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6.1.10 </w:t>
            </w:r>
            <w:r>
              <w:rPr>
                <w:rFonts w:ascii="Times New Roman" w:eastAsia="宋体" w:hAnsi="Times New Roman" w:cs="宋体" w:hint="eastAsia"/>
                <w:color w:val="000000"/>
                <w:spacing w:val="-6"/>
                <w:kern w:val="0"/>
                <w:szCs w:val="21"/>
              </w:rPr>
              <w:t>吊装程序必须符合施工组织设计的规定。缆风绳或溜绳的设置应明确，对不规则构件的吊装，其吊点位置，捆绑、安装、校正和固定方法应明确。</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钢柱吊装应符合下列规定：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钢柱起吊至柱脚离地脚螺栓或杯口</w:t>
            </w:r>
            <w:r>
              <w:rPr>
                <w:rFonts w:ascii="Times New Roman" w:eastAsia="宋体" w:hAnsi="Times New Roman" w:cs="宋体"/>
                <w:color w:val="000000"/>
                <w:spacing w:val="-6"/>
                <w:kern w:val="0"/>
                <w:szCs w:val="21"/>
              </w:rPr>
              <w:t>300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后，应对准螺栓或杯口缓慢就位，经初校后立即拧紧螺栓或打紧木楔（拉紧缆风绳）进行临时固定后方可脱钩。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钢屋架吊装应符合下列规定：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应根据确定的绑扎点对钢屋架的吊装进行验算，确保吊装的稳定性要求，否则必须进行临时加固。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屋架吊装就位后，应经校正和可靠的临时固定后方可摘钩。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钢柱吊装应符合下列规定：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安装前，应在钢柱上将登高扶梯和操作挂篮或平台等临时固定好。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起吊时，柱根部不得着地拖拉。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吊装应垂直，吊点宜设于柱顶。吊装时严禁碰撞已安装好的构件。</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就位时必须待临时固定可靠后方可脱钩。</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框架钢梁吊装应符合下列规定：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吊装前应按规定装好扶手杆和扶手安全绳。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吊装应采用二点吊，水平桁架的吊点位置，必须保证起吊后保持水平，并加设安全绳。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梁校正完毕，应及时用高强螺栓临时固定。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剪力墙板吊装应符合下列规定：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当先吊装框架后吊装墙板时，临时搁置必须采取可靠的支撑措施。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墙板与上部框架梁组合后吊装时，就位后应立即进行左右和底部的连接。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7.5.1 </w:t>
            </w:r>
            <w:r>
              <w:rPr>
                <w:rFonts w:ascii="Times New Roman" w:eastAsia="宋体" w:hAnsi="Times New Roman" w:cs="宋体" w:hint="eastAsia"/>
                <w:color w:val="000000"/>
                <w:spacing w:val="-6"/>
                <w:kern w:val="0"/>
                <w:szCs w:val="21"/>
              </w:rPr>
              <w:t>网架采用提升或顶升法吊装时应符合下列规定：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施工必须按施工组织设计的规定执行。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吊装方法，应根据网架受力和构造特点，在保证质量、安全、进度的要求下，结合当地施工技术条件综合确定。</w:t>
            </w:r>
          </w:p>
          <w:p w:rsidR="00D31AD4" w:rsidRDefault="00D31AD4" w:rsidP="00D31AD4">
            <w:pPr>
              <w:pStyle w:val="BodyTextFirstIndent2"/>
              <w:spacing w:line="240" w:lineRule="exact"/>
              <w:ind w:left="31680" w:firstLine="31680"/>
            </w:pPr>
          </w:p>
        </w:tc>
      </w:tr>
      <w:tr w:rsidR="00D31AD4">
        <w:trPr>
          <w:trHeight w:val="7917"/>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网架结构安装必须符合相关规范的规定。</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7.5.2 </w:t>
            </w:r>
            <w:r>
              <w:rPr>
                <w:rFonts w:ascii="Times New Roman" w:eastAsia="宋体" w:hAnsi="Times New Roman" w:cs="宋体" w:hint="eastAsia"/>
                <w:color w:val="000000"/>
                <w:spacing w:val="-6"/>
                <w:kern w:val="0"/>
                <w:szCs w:val="21"/>
              </w:rPr>
              <w:t>网架采用高空散装法时应符合下列规定：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采用悬挑法施工时，应在拼成可承受自重的结构体系后，方可逐步扩展。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搭设拼装支架时，支架上支撑点的位置应设于网架下弦的节点处。支架必须验算其承载力和稳定性，必要时应试压，并应防止支柱下沉。</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拼装应从建筑物一端以两个三角形同时进行，两个三角形相交后，按人字形逐榀向前推进，最后在另一端正中闭合。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第一榀网架块体就位后，应在下弦中竖杆下方用方木上放千斤顶支顶，同时在上弦和相邻柱子间应绑两根杉杆作临时固定。其它各块就位后应用螺栓与已固定网架块体固定。同时下弦应用方木上放千斤顶顶住。</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网架采用分条或分块安装时应符合下列规定：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网架分条或分块在高空连成整体时，其组成单元应具有足够刚度，并能保证自身的几何不变性，否则应采取临时加固措施。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7.5.4 </w:t>
            </w:r>
            <w:r>
              <w:rPr>
                <w:rFonts w:ascii="Times New Roman" w:eastAsia="宋体" w:hAnsi="Times New Roman" w:cs="宋体" w:hint="eastAsia"/>
                <w:color w:val="000000"/>
                <w:spacing w:val="-6"/>
                <w:kern w:val="0"/>
                <w:szCs w:val="21"/>
              </w:rPr>
              <w:t>网架采用高空滑移法安装时应符合下列规定：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应利用已建结构作为高空拼装平台。当无建筑物可供利用时，应在滑移端设置宽度大于两个节间的拼装平台。滑移时应在两端滑轨外侧搭设走道。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当网架的平移跨度大于</w:t>
            </w:r>
            <w:r>
              <w:rPr>
                <w:rFonts w:ascii="Times New Roman" w:eastAsia="宋体" w:hAnsi="Times New Roman" w:cs="宋体"/>
                <w:color w:val="000000"/>
                <w:spacing w:val="-6"/>
                <w:kern w:val="0"/>
                <w:szCs w:val="21"/>
              </w:rPr>
              <w:t xml:space="preserve">50m </w:t>
            </w:r>
            <w:r>
              <w:rPr>
                <w:rFonts w:ascii="Times New Roman" w:eastAsia="宋体" w:hAnsi="Times New Roman" w:cs="宋体" w:hint="eastAsia"/>
                <w:color w:val="000000"/>
                <w:spacing w:val="-6"/>
                <w:kern w:val="0"/>
                <w:szCs w:val="21"/>
              </w:rPr>
              <w:t>时，宜于跨中增设一条平移轨道。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7.5.5 </w:t>
            </w:r>
            <w:r>
              <w:rPr>
                <w:rFonts w:ascii="Times New Roman" w:eastAsia="宋体" w:hAnsi="Times New Roman" w:cs="宋体" w:hint="eastAsia"/>
                <w:color w:val="000000"/>
                <w:spacing w:val="-6"/>
                <w:kern w:val="0"/>
                <w:szCs w:val="21"/>
              </w:rPr>
              <w:t>网架的整体吊装法应符合下列规定：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网架整体吊装可根据施工条件和要求，采用单根或多根拔杆起吊，也可采用一台或多台起重机起吊就位。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网架整体吊装时，应保证各吊点起升及下降的同步性。相邻两拔杆间或相邻两吊点组的合力点间的相对高差，不得大于其距离的</w:t>
            </w:r>
            <w:r>
              <w:rPr>
                <w:rFonts w:ascii="Times New Roman" w:eastAsia="宋体" w:hAnsi="Times New Roman" w:cs="宋体"/>
                <w:color w:val="000000"/>
                <w:spacing w:val="-6"/>
                <w:kern w:val="0"/>
                <w:szCs w:val="21"/>
              </w:rPr>
              <w:t xml:space="preserve">1/400 </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，亦可通过验算确定。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当采用多根拔杆或多台起重机吊装网架时，应将每根拔杆每台起重机额定负荷乘以</w:t>
            </w:r>
            <w:r>
              <w:rPr>
                <w:rFonts w:ascii="Times New Roman" w:eastAsia="宋体" w:hAnsi="Times New Roman" w:cs="宋体"/>
                <w:color w:val="000000"/>
                <w:spacing w:val="-6"/>
                <w:kern w:val="0"/>
                <w:szCs w:val="21"/>
              </w:rPr>
              <w:t>0.75</w:t>
            </w:r>
            <w:r>
              <w:rPr>
                <w:rFonts w:ascii="Times New Roman" w:eastAsia="宋体" w:hAnsi="Times New Roman" w:cs="宋体" w:hint="eastAsia"/>
                <w:color w:val="000000"/>
                <w:spacing w:val="-6"/>
                <w:kern w:val="0"/>
                <w:szCs w:val="21"/>
              </w:rPr>
              <w:t>的折减系数。当采用四台起重机将吊点连通成两组或用三根拔杆吊装时，折减系数应取</w:t>
            </w:r>
            <w:r>
              <w:rPr>
                <w:rFonts w:ascii="Times New Roman" w:eastAsia="宋体" w:hAnsi="Times New Roman" w:cs="宋体"/>
                <w:color w:val="000000"/>
                <w:spacing w:val="-6"/>
                <w:kern w:val="0"/>
                <w:szCs w:val="21"/>
              </w:rPr>
              <w:t>0.85</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拔杆、缆风绳、索具、地锚、基础的选择及起重滑轮组的穿法等应进行验算，必要时应进行试验检验。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采用多根拔杆吊装时，拔杆安装必须垂直，缆风绳的初始拉力应为吊装时的</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，在拔杆起重平面内可采用单向铰接头。采用单根拔杆吊装时，底座应采用球形万向接头。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拔杆在最不利荷载组合下，其支承基础对地基土的压力不得超过其允许承载力。</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起吊时应根据现场实际情况设总指挥</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人，分指挥数人，作业人员必须听从指挥，操作步调应一致。应在网架上搭设脚手架通道锁扣摘扣。</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 </w:t>
            </w:r>
            <w:r>
              <w:rPr>
                <w:rFonts w:ascii="Times New Roman" w:eastAsia="宋体" w:hAnsi="Times New Roman" w:cs="宋体" w:hint="eastAsia"/>
                <w:color w:val="000000"/>
                <w:spacing w:val="-6"/>
                <w:kern w:val="0"/>
                <w:szCs w:val="21"/>
              </w:rPr>
              <w:t>网架吊装完毕，应经检查无误后方可摘钩，同时应立即进行焊接固定。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（二）单榀钢桁架（屋架）安装时未采取防失稳措施；</w:t>
            </w:r>
          </w:p>
        </w:tc>
      </w:tr>
      <w:tr w:rsidR="00D31AD4">
        <w:trPr>
          <w:trHeight w:val="20"/>
        </w:trPr>
        <w:tc>
          <w:tcPr>
            <w:tcW w:w="989" w:type="dxa"/>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装配式建筑预制混凝土构件安装作业符合规范及专项施工方案的要求。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《装配式混凝土建筑技术标准》</w:t>
            </w:r>
            <w:r>
              <w:rPr>
                <w:rFonts w:ascii="Times New Roman" w:eastAsia="宋体" w:hAnsi="Times New Roman" w:cs="宋体"/>
                <w:color w:val="000000"/>
                <w:spacing w:val="-6"/>
                <w:kern w:val="0"/>
                <w:szCs w:val="21"/>
              </w:rPr>
              <w:t>GB</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T 51231-2016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10.8.1 </w:t>
            </w:r>
            <w:r>
              <w:rPr>
                <w:rFonts w:ascii="Times New Roman" w:eastAsia="宋体" w:hAnsi="Times New Roman" w:cs="宋体" w:hint="eastAsia"/>
                <w:color w:val="000000"/>
                <w:spacing w:val="-6"/>
                <w:kern w:val="0"/>
                <w:szCs w:val="21"/>
              </w:rPr>
              <w:t>装配式混凝土建筑施工应执行国家、地方、行业和企业的中华人民共和国安全生产法规和规章制度，落实各级各类人员的安全生产责任制。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10.8.2 </w:t>
            </w:r>
            <w:r>
              <w:rPr>
                <w:rFonts w:ascii="Times New Roman" w:eastAsia="宋体" w:hAnsi="Times New Roman" w:cs="宋体" w:hint="eastAsia"/>
                <w:color w:val="000000"/>
                <w:spacing w:val="-6"/>
                <w:kern w:val="0"/>
                <w:szCs w:val="21"/>
              </w:rPr>
              <w:t>施工单位应根据工程施工特点对重大危险源进行分析并予以公示，并制定相对应的安全生产应急预案。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10.8.3 </w:t>
            </w:r>
            <w:r>
              <w:rPr>
                <w:rFonts w:ascii="Times New Roman" w:eastAsia="宋体" w:hAnsi="Times New Roman" w:cs="宋体" w:hint="eastAsia"/>
                <w:color w:val="000000"/>
                <w:spacing w:val="-6"/>
                <w:kern w:val="0"/>
                <w:szCs w:val="21"/>
              </w:rPr>
              <w:t>施工单位应对从事预制构件吊装作业及相关人员进行安全培训与交底，识别预制构件进场、卸车、存放、吊装、就位各环节的作业风险，并制定防控措施。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10.8.4 </w:t>
            </w:r>
            <w:r>
              <w:rPr>
                <w:rFonts w:ascii="Times New Roman" w:eastAsia="宋体" w:hAnsi="Times New Roman" w:cs="宋体" w:hint="eastAsia"/>
                <w:color w:val="000000"/>
                <w:spacing w:val="-6"/>
                <w:kern w:val="0"/>
                <w:szCs w:val="21"/>
              </w:rPr>
              <w:t>安装作业开始前，应对安装作业区进行围护并做出明显的标识，拉警戒线，根据危险源级别安排旁站，严禁与安装作业无关的人员进入。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10.8.5 </w:t>
            </w:r>
            <w:r>
              <w:rPr>
                <w:rFonts w:ascii="Times New Roman" w:eastAsia="宋体" w:hAnsi="Times New Roman" w:cs="宋体" w:hint="eastAsia"/>
                <w:color w:val="000000"/>
                <w:spacing w:val="-6"/>
                <w:kern w:val="0"/>
                <w:szCs w:val="21"/>
              </w:rPr>
              <w:t>施工作业使用的专用吊具、吊索、定型工具式支撑、支架等，应进行安全验算，使用中进行定期、不定期检查，确保其安全状态。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10.8.6 </w:t>
            </w:r>
            <w:r>
              <w:rPr>
                <w:rFonts w:ascii="Times New Roman" w:eastAsia="宋体" w:hAnsi="Times New Roman" w:cs="宋体" w:hint="eastAsia"/>
                <w:color w:val="000000"/>
                <w:spacing w:val="-6"/>
                <w:kern w:val="0"/>
                <w:szCs w:val="21"/>
              </w:rPr>
              <w:t>吊装作业安全应符合下列规定：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预制构件起吊后，应先将预制构件提升</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左右后，停稳构件，检查钢丝绳、吊具和预制构件状态，确认吊具安全且构件平稳后，方可缓慢提升构件；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吊机吊装区域内，非作业人员严禁进入；吊运预制构件时，构件下方严禁站人，应待预制构件降落至距地面</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以内方准作业人员靠近，就位固定后方可脱钩；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高空应通过揽风绳改变预制构件方向，严禁高空直接用手扶预制构件；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遇到雨、雪、雾天气，或者风力大于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级时，不得进行吊装作</w:t>
            </w:r>
          </w:p>
        </w:tc>
      </w:tr>
      <w:tr w:rsidR="00D31AD4">
        <w:trPr>
          <w:trHeight w:val="20"/>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3.8.6</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拆除工程作业符合规范及专项施工方案的要求。</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《爆破安全规程》</w:t>
            </w:r>
            <w:r>
              <w:rPr>
                <w:rFonts w:ascii="Times New Roman" w:eastAsia="宋体" w:hAnsi="Times New Roman" w:cs="宋体"/>
                <w:color w:val="000000"/>
                <w:spacing w:val="-6"/>
                <w:kern w:val="0"/>
                <w:szCs w:val="21"/>
              </w:rPr>
              <w:t xml:space="preserve">(GB 6722-2014)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Times New Roman" w:cs="宋体" w:hint="eastAsia"/>
                <w:color w:val="000000"/>
                <w:spacing w:val="-6"/>
                <w:kern w:val="0"/>
                <w:szCs w:val="21"/>
              </w:rPr>
              <w:t>爆破设计施工、安全评估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与安全监理应按</w:t>
            </w:r>
            <w:r>
              <w:rPr>
                <w:rFonts w:ascii="Times New Roman" w:eastAsia="宋体" w:hAnsi="Times New Roman" w:cs="宋体"/>
                <w:color w:val="000000"/>
                <w:spacing w:val="-6"/>
                <w:kern w:val="0"/>
                <w:szCs w:val="21"/>
              </w:rPr>
              <w:t>GA990</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GA991</w:t>
            </w:r>
            <w:r>
              <w:rPr>
                <w:rFonts w:ascii="Times New Roman" w:eastAsia="宋体" w:hAnsi="Times New Roman" w:cs="宋体" w:hint="eastAsia"/>
                <w:color w:val="000000"/>
                <w:spacing w:val="-6"/>
                <w:kern w:val="0"/>
                <w:szCs w:val="21"/>
              </w:rPr>
              <w:t>执行。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爆破设计施工</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安全评估与安全监理应由具备相应资质和从业范围的爆破作业单位承担。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5.1.3 </w:t>
            </w:r>
            <w:r>
              <w:rPr>
                <w:rFonts w:ascii="Times New Roman" w:eastAsia="宋体" w:hAnsi="Times New Roman" w:cs="宋体" w:hint="eastAsia"/>
                <w:color w:val="000000"/>
                <w:spacing w:val="-6"/>
                <w:kern w:val="0"/>
                <w:szCs w:val="21"/>
              </w:rPr>
              <w:t>爆破设计施工、安全评估与安全监理负责人及主要人员应具备相应的资格和作业范围。</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5.1.4 </w:t>
            </w:r>
            <w:r>
              <w:rPr>
                <w:rFonts w:ascii="Times New Roman" w:eastAsia="宋体" w:hAnsi="Times New Roman" w:cs="宋体" w:hint="eastAsia"/>
                <w:color w:val="000000"/>
                <w:spacing w:val="-6"/>
                <w:kern w:val="0"/>
                <w:szCs w:val="21"/>
              </w:rPr>
              <w:t>爆破作业单位不得对本单位的设计进行安全评估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不得监理本单位施工的爆破工程。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5.1.5 </w:t>
            </w:r>
            <w:r>
              <w:rPr>
                <w:rFonts w:ascii="Times New Roman" w:eastAsia="宋体" w:hAnsi="Times New Roman" w:cs="宋体" w:hint="eastAsia"/>
                <w:color w:val="000000"/>
                <w:spacing w:val="-6"/>
                <w:kern w:val="0"/>
                <w:szCs w:val="21"/>
              </w:rPr>
              <w:t>从事爆破设计施工、安全评估与安全监理的爆破作业单位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应当按照有关法律、法规和本标准的规定实施爆破设计施工、安全评估与安全监理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并承担相应的法律责任。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5.2.1.1 </w:t>
            </w:r>
            <w:r>
              <w:rPr>
                <w:rFonts w:ascii="Times New Roman" w:eastAsia="宋体" w:hAnsi="Times New Roman" w:cs="宋体" w:hint="eastAsia"/>
                <w:color w:val="000000"/>
                <w:spacing w:val="-6"/>
                <w:kern w:val="0"/>
                <w:szCs w:val="21"/>
              </w:rPr>
              <w:t>进行爆破设计应遵守本标准的规定及有关行业规范、地方法规的规定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按设计委托书或合同书要求的深度和内容编写。</w:t>
            </w:r>
            <w:r>
              <w:rPr>
                <w:rFonts w:ascii="Times New Roman" w:eastAsia="宋体" w:hAnsi="Times New Roman" w:cs="宋体"/>
                <w:color w:val="000000"/>
                <w:spacing w:val="-6"/>
                <w:kern w:val="0"/>
                <w:szCs w:val="21"/>
              </w:rPr>
              <w:t xml:space="preserve">5.2.2.1 </w:t>
            </w:r>
            <w:r>
              <w:rPr>
                <w:rFonts w:ascii="Times New Roman" w:eastAsia="宋体" w:hAnsi="Times New Roman" w:cs="宋体" w:hint="eastAsia"/>
                <w:color w:val="000000"/>
                <w:spacing w:val="-6"/>
                <w:kern w:val="0"/>
                <w:szCs w:val="21"/>
              </w:rPr>
              <w:t>爆破工程均应编制爆破技术设计文件。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5.2.4.1 </w:t>
            </w:r>
            <w:r>
              <w:rPr>
                <w:rFonts w:ascii="Times New Roman" w:eastAsia="宋体" w:hAnsi="Times New Roman" w:cs="宋体" w:hint="eastAsia"/>
                <w:color w:val="000000"/>
                <w:spacing w:val="-6"/>
                <w:kern w:val="0"/>
                <w:szCs w:val="21"/>
              </w:rPr>
              <w:t>施工组织设计由施工单位编写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编写负责人所持爆破工程技术人员安全作业证的等级和作业范围应与施工工程相符合。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需经公安机关审批的爆破作业项目，提交申请前，均应进行安全评估。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经公安机关审批的爆破作业项目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实施爆破作业时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应进行安全监理。</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爆破前应对爆区周围的自然条件和环境状况进行调查，了解危及安全的不利环境因素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并采取必要的安全防范措施。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爆破作业场所有下列情形之一时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不应进行爆破作业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距工作面</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以内的风流中瓦斯含量达到</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或有瓦斯突出征兆的；爆破会造成巷道涌水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堤坝漏水、河床严重阻塞、泉水变迁的；岩体有冒顶或边坡滑落危险的；硐室、炮孔温度异常的；地下爆破作业区的有害气体浓度超过表</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规定的；爆破可能危及建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筑物、公共设施或人员的安全而无有效防护措施的；作业通道不安全或堵塞的；支护规格与支护说明书的规定不符或工作面支护损坏的；危险区边界未设警戒的；光线不足且无照明或照明不符合规定的；未按本标准的要求作好准备工作的。</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露天和水下爆破装药前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应与当地气象、水文部门联系</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及时掌握气象、水文资料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遇以下恶劣气候和水文情况时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应停止爆破作业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所有人员应立即撤到安全地点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热带风暴或台风即将来临时；雷电、暴雨雪来临时；大雾天或沙尘暴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能见度不超过</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时；现场风力超过</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级、浪高大于</w:t>
            </w:r>
            <w:r>
              <w:rPr>
                <w:rFonts w:ascii="Times New Roman" w:eastAsia="宋体" w:hAnsi="Times New Roman" w:cs="宋体"/>
                <w:color w:val="000000"/>
                <w:spacing w:val="-6"/>
                <w:kern w:val="0"/>
                <w:szCs w:val="21"/>
              </w:rPr>
              <w:t>1.0 m</w:t>
            </w:r>
            <w:r>
              <w:rPr>
                <w:rFonts w:ascii="Times New Roman" w:eastAsia="宋体" w:hAnsi="Times New Roman" w:cs="宋体" w:hint="eastAsia"/>
                <w:color w:val="000000"/>
                <w:spacing w:val="-6"/>
                <w:kern w:val="0"/>
                <w:szCs w:val="21"/>
              </w:rPr>
              <w:t>时或水位暴涨暴落时。</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《混凝土结构通用规范》</w:t>
            </w:r>
            <w:r>
              <w:rPr>
                <w:rFonts w:ascii="Times New Roman" w:eastAsia="宋体" w:hAnsi="Times New Roman" w:cs="宋体"/>
                <w:color w:val="000000"/>
                <w:spacing w:val="-6"/>
                <w:kern w:val="0"/>
                <w:szCs w:val="21"/>
              </w:rPr>
              <w:t>GB55008-2021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拆除作业应符合下列规定</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应对周边建筑物、构筑糊及地下设施采取保护、防护措施</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对危险物质、有害物质应有处置方案和应急措施</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拆除过程严禁立体交叉作业</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在封闭空间拆除施工时，应有通风和对外沟通的措施</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拆除施工时发现不明物体和气体泡即停止施工，并应采取临时防护措施。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拆除作业应采取减少噪声、粉尘、污水、振动、冲击和环境污染的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6.4.4 </w:t>
            </w:r>
            <w:r>
              <w:rPr>
                <w:rFonts w:ascii="Times New Roman" w:eastAsia="宋体" w:hAnsi="Times New Roman" w:cs="宋体" w:hint="eastAsia"/>
                <w:color w:val="000000"/>
                <w:spacing w:val="-6"/>
                <w:kern w:val="0"/>
                <w:szCs w:val="21"/>
              </w:rPr>
              <w:t>机械拆除作业应根据建筑物、构筑物的高度选择拆除机械，严禁超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越机械有效作业高度进行作业。拆除机械在楼盖上作业时，应由专业技术人员进行复核分析，并采取保证拆除作业安全的措施。混凝土结构工程采用逆向拆除技术时，应对拆除方案进行专门论证。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混凝土结构采用静态破碎拆除时，应分析确定破碎剂注入孔的尺寸并合理布置孔的位置。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混凝土结构采用爆破拆除时，应合理布置爆破点位置及施药量，并应采取保证周边环境安全的措施。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拆除物的处置应符合下列规定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对可重复利用构件，应考虑其使用寿命和维护方法</w:t>
            </w:r>
            <w:r>
              <w:rPr>
                <w:rFonts w:ascii="Times New Roman" w:eastAsia="宋体" w:hAnsi="Times New Roman" w:cs="宋体"/>
                <w:color w:val="000000"/>
                <w:spacing w:val="-6"/>
                <w:kern w:val="0"/>
                <w:szCs w:val="21"/>
              </w:rPr>
              <w:t xml:space="preserve"> :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对切割的块体，应进行重复利用或再生利用；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对破碎的混凝土，应拟定再生利用计划；</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对拆除的钢筋，应回收再生利用；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对多种材料的混合拆除物，应在取得建筑垃圾排放许可后再行处置。</w:t>
            </w:r>
          </w:p>
        </w:tc>
      </w:tr>
      <w:tr w:rsidR="00D31AD4">
        <w:trPr>
          <w:trHeight w:val="20"/>
        </w:trPr>
        <w:tc>
          <w:tcPr>
            <w:tcW w:w="989" w:type="dxa"/>
            <w:vMerge/>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《建筑拆除工程安全技术规范》</w:t>
            </w:r>
            <w:r>
              <w:rPr>
                <w:rFonts w:ascii="Times New Roman" w:eastAsia="宋体" w:hAnsi="Times New Roman" w:cs="宋体"/>
                <w:color w:val="000000"/>
                <w:spacing w:val="-6"/>
                <w:kern w:val="0"/>
                <w:szCs w:val="21"/>
              </w:rPr>
              <w:t>JGJ147-2016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 </w:t>
            </w:r>
            <w:r>
              <w:rPr>
                <w:rFonts w:ascii="Times New Roman" w:eastAsia="宋体" w:hAnsi="Times New Roman" w:cs="宋体" w:hint="eastAsia"/>
                <w:color w:val="000000"/>
                <w:spacing w:val="-6"/>
                <w:kern w:val="0"/>
                <w:szCs w:val="21"/>
              </w:rPr>
              <w:t>拆除工程施工组织设计和安全专项施工方案，应经审批后实施；当施工过程中发生变更情况时，应履行相应的审批和论证程序。</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6.0.2 </w:t>
            </w:r>
            <w:r>
              <w:rPr>
                <w:rFonts w:ascii="Times New Roman" w:eastAsia="宋体" w:hAnsi="Times New Roman" w:cs="宋体" w:hint="eastAsia"/>
                <w:color w:val="000000"/>
                <w:spacing w:val="-6"/>
                <w:kern w:val="0"/>
                <w:szCs w:val="21"/>
              </w:rPr>
              <w:t>拆除工程施工前，应对作业人员进行岗前安全教育和培训，考核合格后方可上岗作业。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6.0.3 </w:t>
            </w:r>
            <w:r>
              <w:rPr>
                <w:rFonts w:ascii="Times New Roman" w:eastAsia="宋体" w:hAnsi="Times New Roman" w:cs="宋体" w:hint="eastAsia"/>
                <w:color w:val="000000"/>
                <w:spacing w:val="-6"/>
                <w:kern w:val="0"/>
                <w:szCs w:val="21"/>
              </w:rPr>
              <w:t>拆除工程施工前，必须对施工作业人员进行书面安全技术交底，且应有记录并签字确认。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6.0.4 </w:t>
            </w:r>
            <w:r>
              <w:rPr>
                <w:rFonts w:ascii="Times New Roman" w:eastAsia="宋体" w:hAnsi="Times New Roman" w:cs="宋体" w:hint="eastAsia"/>
                <w:color w:val="000000"/>
                <w:spacing w:val="-6"/>
                <w:kern w:val="0"/>
                <w:szCs w:val="21"/>
              </w:rPr>
              <w:t>拆除工程施工必须按施工组织设计、安全专项施工方案实施；在拆除施工现场划定危险区域，设置警戒线和相关的安全警示标志，并应由专人监护。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6.0.5 </w:t>
            </w:r>
            <w:r>
              <w:rPr>
                <w:rFonts w:ascii="Times New Roman" w:eastAsia="宋体" w:hAnsi="Times New Roman" w:cs="宋体" w:hint="eastAsia"/>
                <w:color w:val="000000"/>
                <w:spacing w:val="-6"/>
                <w:kern w:val="0"/>
                <w:szCs w:val="21"/>
              </w:rPr>
              <w:t>拆除工程使用的脚手架、安全网，必须由专业人员按专项施工方案搭设，经验收合格后方可使用。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6.O.6 </w:t>
            </w:r>
            <w:r>
              <w:rPr>
                <w:rFonts w:ascii="Times New Roman" w:eastAsia="宋体" w:hAnsi="Times New Roman" w:cs="宋体" w:hint="eastAsia"/>
                <w:color w:val="000000"/>
                <w:spacing w:val="-6"/>
                <w:kern w:val="0"/>
                <w:szCs w:val="21"/>
              </w:rPr>
              <w:t>安全防护设施验收时，应按类别逐项查验，并应有验收记录。</w:t>
            </w:r>
            <w:r>
              <w:rPr>
                <w:rFonts w:ascii="Times New Roman" w:eastAsia="宋体" w:hAnsi="Times New Roman" w:cs="宋体"/>
                <w:color w:val="000000"/>
                <w:spacing w:val="-6"/>
                <w:kern w:val="0"/>
                <w:szCs w:val="21"/>
              </w:rPr>
              <w:t xml:space="preserve"> </w:t>
            </w:r>
          </w:p>
        </w:tc>
      </w:tr>
      <w:tr w:rsidR="00D31AD4">
        <w:trPr>
          <w:trHeight w:val="6516"/>
        </w:trPr>
        <w:tc>
          <w:tcPr>
            <w:tcW w:w="989" w:type="dxa"/>
            <w:vMerge w:val="restart"/>
            <w:noWrap/>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6.0.7 </w:t>
            </w:r>
            <w:r>
              <w:rPr>
                <w:rFonts w:ascii="Times New Roman" w:eastAsia="宋体" w:hAnsi="Times New Roman" w:cs="宋体" w:hint="eastAsia"/>
                <w:color w:val="000000"/>
                <w:spacing w:val="-6"/>
                <w:kern w:val="0"/>
                <w:szCs w:val="21"/>
              </w:rPr>
              <w:t>拆除工程施工作业人员应按现行行业标准《建筑施工作业劳动防护用品配备及使用标准》</w:t>
            </w:r>
            <w:r>
              <w:rPr>
                <w:rFonts w:ascii="Times New Roman" w:eastAsia="宋体" w:hAnsi="Times New Roman" w:cs="宋体"/>
                <w:color w:val="000000"/>
                <w:spacing w:val="-6"/>
                <w:kern w:val="0"/>
                <w:szCs w:val="21"/>
              </w:rPr>
              <w:t>JGJ184</w:t>
            </w:r>
            <w:r>
              <w:rPr>
                <w:rFonts w:ascii="Times New Roman" w:eastAsia="宋体" w:hAnsi="Times New Roman" w:cs="宋体" w:hint="eastAsia"/>
                <w:color w:val="000000"/>
                <w:spacing w:val="-6"/>
                <w:kern w:val="0"/>
                <w:szCs w:val="21"/>
              </w:rPr>
              <w:t>的规定，配备相应的劳动防护用品，并应正确使用。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6.O.8 </w:t>
            </w:r>
            <w:r>
              <w:rPr>
                <w:rFonts w:ascii="Times New Roman" w:eastAsia="宋体" w:hAnsi="Times New Roman" w:cs="宋体" w:hint="eastAsia"/>
                <w:color w:val="000000"/>
                <w:spacing w:val="-6"/>
                <w:kern w:val="0"/>
                <w:szCs w:val="21"/>
              </w:rPr>
              <w:t>当遇大雨、大雪、大雾或六级及以上风力等影响施工安全的恶劣天气时，严禁进行露天拆除作业。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6.O.9 </w:t>
            </w:r>
            <w:r>
              <w:rPr>
                <w:rFonts w:ascii="Times New Roman" w:eastAsia="宋体" w:hAnsi="Times New Roman" w:cs="宋体" w:hint="eastAsia"/>
                <w:color w:val="000000"/>
                <w:spacing w:val="-6"/>
                <w:kern w:val="0"/>
                <w:szCs w:val="21"/>
              </w:rPr>
              <w:t>当日拆除施工结束后或暂停施工时，机械设备应停放在安全位置，并应采取固定措施。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6.0.10 </w:t>
            </w:r>
            <w:r>
              <w:rPr>
                <w:rFonts w:ascii="Times New Roman" w:eastAsia="宋体" w:hAnsi="Times New Roman" w:cs="宋体" w:hint="eastAsia"/>
                <w:color w:val="000000"/>
                <w:spacing w:val="-6"/>
                <w:kern w:val="0"/>
                <w:szCs w:val="21"/>
              </w:rPr>
              <w:t>拆除工程施工必须建立消防管理制度。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6.0.11 </w:t>
            </w:r>
            <w:r>
              <w:rPr>
                <w:rFonts w:ascii="Times New Roman" w:eastAsia="宋体" w:hAnsi="Times New Roman" w:cs="宋体" w:hint="eastAsia"/>
                <w:color w:val="000000"/>
                <w:spacing w:val="-6"/>
                <w:kern w:val="0"/>
                <w:szCs w:val="21"/>
              </w:rPr>
              <w:t>拆除工程应根据施工现场作业环境，制定相应的消防安全措施。现场消防设施应按现行国家标准《建设工程施工现场消防安全技术规范》</w:t>
            </w:r>
            <w:r>
              <w:rPr>
                <w:rFonts w:ascii="Times New Roman" w:eastAsia="宋体" w:hAnsi="Times New Roman" w:cs="宋体"/>
                <w:color w:val="000000"/>
                <w:spacing w:val="-6"/>
                <w:kern w:val="0"/>
                <w:szCs w:val="21"/>
              </w:rPr>
              <w:t>GB 50720</w:t>
            </w:r>
            <w:r>
              <w:rPr>
                <w:rFonts w:ascii="Times New Roman" w:eastAsia="宋体" w:hAnsi="Times New Roman" w:cs="宋体" w:hint="eastAsia"/>
                <w:color w:val="000000"/>
                <w:spacing w:val="-6"/>
                <w:kern w:val="0"/>
                <w:szCs w:val="21"/>
              </w:rPr>
              <w:t>的规定执行。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6.0.12 </w:t>
            </w:r>
            <w:r>
              <w:rPr>
                <w:rFonts w:ascii="Times New Roman" w:eastAsia="宋体" w:hAnsi="Times New Roman" w:cs="宋体" w:hint="eastAsia"/>
                <w:color w:val="000000"/>
                <w:spacing w:val="-6"/>
                <w:kern w:val="0"/>
                <w:szCs w:val="21"/>
              </w:rPr>
              <w:t>当拆除作业遇有易燃易爆材料时，应采取有效的防火防爆措施。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6.0.13 </w:t>
            </w:r>
            <w:r>
              <w:rPr>
                <w:rFonts w:ascii="Times New Roman" w:eastAsia="宋体" w:hAnsi="Times New Roman" w:cs="宋体" w:hint="eastAsia"/>
                <w:color w:val="000000"/>
                <w:spacing w:val="-6"/>
                <w:kern w:val="0"/>
                <w:szCs w:val="21"/>
              </w:rPr>
              <w:t>对管道或容器进行切割作业前，应检查并确认管道或容器内无可燃气体或爆炸性粉尘等残留物。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6.0.14 </w:t>
            </w:r>
            <w:r>
              <w:rPr>
                <w:rFonts w:ascii="Times New Roman" w:eastAsia="宋体" w:hAnsi="Times New Roman" w:cs="宋体" w:hint="eastAsia"/>
                <w:color w:val="000000"/>
                <w:spacing w:val="-6"/>
                <w:kern w:val="0"/>
                <w:szCs w:val="21"/>
              </w:rPr>
              <w:t>施工现场临时用电应按现行行业标准《施工现场临时用电安全技术规范》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的规定执行。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6.0.15 </w:t>
            </w:r>
            <w:r>
              <w:rPr>
                <w:rFonts w:ascii="Times New Roman" w:eastAsia="宋体" w:hAnsi="Times New Roman" w:cs="宋体" w:hint="eastAsia"/>
                <w:color w:val="000000"/>
                <w:spacing w:val="-6"/>
                <w:kern w:val="0"/>
                <w:szCs w:val="21"/>
              </w:rPr>
              <w:t>当拆除工程施工过程中发生事故时，应及时启动生产安全事故应急预案，抢救伤员、保护现场，并应向有关部门报告。</w:t>
            </w:r>
            <w:r>
              <w:rPr>
                <w:rFonts w:ascii="Times New Roman" w:eastAsia="宋体" w:hAnsi="Times New Roman" w:cs="宋体"/>
                <w:color w:val="000000"/>
                <w:spacing w:val="-6"/>
                <w:kern w:val="0"/>
                <w:szCs w:val="21"/>
              </w:rPr>
              <w:t xml:space="preserve"> 6.0.16 </w:t>
            </w:r>
            <w:r>
              <w:rPr>
                <w:rFonts w:ascii="Times New Roman" w:eastAsia="宋体" w:hAnsi="Times New Roman" w:cs="宋体" w:hint="eastAsia"/>
                <w:color w:val="000000"/>
                <w:spacing w:val="-6"/>
                <w:kern w:val="0"/>
                <w:szCs w:val="21"/>
              </w:rPr>
              <w:t>拆除工程施工应建立安全技术档案，应包括下列主要内容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拆除工程施工合同及安全生产管理协议；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拆除工程施工组织设计、安全专项施工方案和生产安全事故应急预案；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安全技术交底及记录；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脚手架及安全防护设施检查验收记录；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劳务分包合同及安全生产管理协议；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机械租赁合同及安全生产管理协议；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安全教育和培训记录。</w:t>
            </w:r>
          </w:p>
        </w:tc>
      </w:tr>
      <w:tr w:rsidR="00D31AD4">
        <w:trPr>
          <w:trHeight w:val="575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土石方与爆破工程》</w:t>
            </w:r>
            <w:r>
              <w:rPr>
                <w:rFonts w:ascii="Times New Roman" w:eastAsia="宋体" w:hAnsi="Times New Roman" w:cs="宋体"/>
                <w:color w:val="000000"/>
                <w:spacing w:val="-6"/>
                <w:kern w:val="0"/>
                <w:szCs w:val="21"/>
              </w:rPr>
              <w:t>DGJ32 J27-2006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爆破施工企业必须完善并严格执行下列制度：安全生产责任制度、安全生产资金保障制度、安全教育培训制度、安全检查制度、生产安全事故报告处理制度。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各种爆破作业必须使用符合国家标准或行业标准的爆破器材。</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进入爆破器材库房、进行爆破器材加工和进行爆破作业的人员，不应穿戴产生静电的衣服，不得穿铁钉鞋。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搬运爆炸器材必须轻拿轻放，不得冲击起爆药包。</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严禁在大雾天、黄昏、夜晚及大风浪天气进行地面和水下爆破。需在夜间进行爆破时，必须采取有效的安全措施，并经主管部门批准。遇雷雨时应停止爆破作业，并将网路短接，迅速将人员撤离到安全地点。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电起爆时，爆破作业场地的杂散电流大于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时，严禁采用普通电雷管。采用电爆网路的爆破现场与无线电发射台的安全距离见附录</w:t>
            </w:r>
            <w:r>
              <w:rPr>
                <w:rFonts w:ascii="Times New Roman" w:eastAsia="宋体" w:hAnsi="Times New Roman" w:cs="宋体"/>
                <w:color w:val="000000"/>
                <w:spacing w:val="-6"/>
                <w:kern w:val="0"/>
                <w:szCs w:val="21"/>
              </w:rPr>
              <w:t>E</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实施爆破作业前，应对所有的爆破器材进行外观检查，使用专业爆破仪表对电雷管进行电阻值测定，并应对使用的电线、电源进行必要的性能检测。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爆破前必须同时发出音响和视觉信号，使危险区内的人员都能清楚地听到和看到。</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8.1.9 </w:t>
            </w:r>
            <w:r>
              <w:rPr>
                <w:rFonts w:ascii="Times New Roman" w:eastAsia="宋体" w:hAnsi="Times New Roman" w:cs="宋体" w:hint="eastAsia"/>
                <w:color w:val="000000"/>
                <w:spacing w:val="-6"/>
                <w:kern w:val="0"/>
                <w:szCs w:val="21"/>
              </w:rPr>
              <w:t>爆破施工前</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天，应张贴爆破通告，使全体员工和附近居民，事先知道警戒范围、警戒标识和音响信号的意义、发出信号的方法和时间：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第一次信号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预告信号。所有与爆破无关人员应立即撤到危险区以外或指定的安全地点。向危险区边界派出警戒人员。</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第二次信号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起爆信号。确认人员、设备全部撤离危险区，具备安全起爆条件时，方准发出起爆信号。根据这个信号准许起爆员起爆。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第三次信号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解除警戒信号。未发出解除警戒信号前，岗哨应坚守岗位。经检查确认安全后，方准发出解除警戒信号。</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拆除工程方面，拆除施工作业顺序不符合规范和施工方案要求的，应判定为重大事故隐患。</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安全管理资料</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4.1</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危险性较大的分部分项工程资料</w:t>
            </w:r>
          </w:p>
        </w:tc>
      </w:tr>
      <w:tr w:rsidR="00D31AD4">
        <w:trPr>
          <w:trHeight w:val="1512"/>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建设单位、勘察设计单位、施工单位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危险性较大的分部分项工程清单及相应的安全管理措施。</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建设单位应当组织勘察、设计等单位在施工招标文件中列出危大工程清单，要求施工单位在投标时补充完善危大工程清单并明确相应的安全管理措施。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建设单位在申请办理安全监督手续时，应当提交危大工程清单及其安全管理措施等资料。</w:t>
            </w:r>
            <w:r>
              <w:rPr>
                <w:rFonts w:ascii="Times New Roman" w:eastAsia="宋体" w:hAnsi="Times New Roman" w:cs="宋体"/>
                <w:color w:val="000000"/>
                <w:spacing w:val="-6"/>
                <w:kern w:val="0"/>
                <w:szCs w:val="21"/>
              </w:rPr>
              <w:t xml:space="preserve"> </w:t>
            </w:r>
          </w:p>
        </w:tc>
      </w:tr>
      <w:tr w:rsidR="00D31AD4">
        <w:trPr>
          <w:trHeight w:val="2634"/>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危险性较大的分部分项工程专项施工方案及审批手续。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施工单位应当在危大工程施工前组织工程技术人员编制专项施工方案。实行施工总承包的，专项施工方案应当由施工总承包单位组织编制。危大工程实行分包的，专项施工方案可以由相关专业分包单位组织编制。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专项施工方案应当由施工单位技术负责人审核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签字、加盖单位公章，并由总监理工程师审查签字、加盖执业印章后方可实施。危大工程实行分包并由分包单位编制专项施工方案的，专项施工方案应当由总承包单位技术负责人及分包单位技术负责人共同审核签字并加盖单位公章。</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4665"/>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住房城乡建设部办公厅关于实施《危险性较大的分部分项工程安全管理规定》有关问题的通知（建办质〔</w:t>
            </w:r>
            <w:r>
              <w:rPr>
                <w:rFonts w:ascii="Times New Roman" w:eastAsia="宋体" w:hAnsi="Times New Roman" w:cs="宋体"/>
                <w:color w:val="000000"/>
                <w:spacing w:val="-6"/>
                <w:kern w:val="0"/>
                <w:szCs w:val="21"/>
              </w:rPr>
              <w:t>2018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31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numPr>
                <w:ilvl w:val="0"/>
                <w:numId w:val="3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关于专项施工方案内容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危大工程专项施工方案的主要内容应当包括：</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工程概况：危大工程概况和特点、施工平面布置、施工要求和技术保证条件；</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编制依据：相关法律、法规、规范性文件、标准、规范及施工图设计文件、施工组织设计等；</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施工计划：包括施工进度计划、材料与设备计划；</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施工工艺技术：技术参数、工艺流程、施工方法、</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操作要求、检查要求等；</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施工安全保证措施：组织保障措施、技术措施、监</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测监控措施等；</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施工管理及作业人员配备和分工：施工管理人员、专职安全生产管理人员、特种作业人员、其他作业人员等；</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验收要求：验收标准、验收程序、验收内容、验收人员等；</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应急处置措施；</w:t>
            </w:r>
          </w:p>
          <w:p w:rsidR="00D31AD4" w:rsidRDefault="00D31AD4" w:rsidP="00D31AD4">
            <w:pPr>
              <w:widowControl/>
              <w:numPr>
                <w:ilvl w:val="0"/>
                <w:numId w:val="3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计算书及相关施工图纸。</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关于专项施工方案修改超过一定规模的危大工程专项施工方案经专家论证后结论为“通过”的，施工单位可参考专家意见自行修改完善；结论为“修改后通过”的，专家意见要明确具体修改内容，施工单位应当按照专家意见进行修改，并履行有关审核和</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审查手续后方可实施，修改情况应及时告知专家。</w:t>
            </w:r>
            <w:r>
              <w:rPr>
                <w:rFonts w:ascii="Times New Roman" w:eastAsia="宋体" w:hAnsi="Times New Roman" w:cs="宋体"/>
                <w:color w:val="000000"/>
                <w:spacing w:val="-6"/>
                <w:kern w:val="0"/>
                <w:szCs w:val="21"/>
              </w:rPr>
              <w:t xml:space="preserve"> </w:t>
            </w:r>
          </w:p>
        </w:tc>
      </w:tr>
      <w:tr w:rsidR="00D31AD4">
        <w:trPr>
          <w:trHeight w:val="1554"/>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危险性较大的分部分项工程专项施工方案变更手续。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严格按照专项施工方案组织施工，不得擅自修改专项施工方案。因规划调整、设计变更等原因确需调整的，修改后的专项施工方案应当按照本规定重新审核和论证。涉及资金或者工期调整的，建设单位应当按照约定予以调整。</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专家论证相关资料。</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《危险性较大的分部分项工程安全理规定》（住建部令第</w:t>
            </w:r>
            <w:r>
              <w:rPr>
                <w:rFonts w:ascii="Times New Roman" w:eastAsia="宋体" w:hAnsi="Times New Roman" w:cs="宋体"/>
                <w:color w:val="000000"/>
                <w:spacing w:val="-6"/>
                <w:kern w:val="0"/>
                <w:szCs w:val="21"/>
              </w:rPr>
              <w:t xml:space="preserve"> 37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专家应当从地方人民政府住房城乡建设主管部门建立的专家库中选取，符合专业要求且人数不得少于</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名。与本工程有利害关系的人员不得以专家身份参加专家论证会。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家论证会后，应当形成论证报告，对专项施工方案提出通过、修改后通过或者不通过的一致意见。专家对论证报告负责并签字确认。专项施工方案经论证需修改后通过的，施工单位应当根据论证报告修改完善后，重新履行本规定第十一条的程序。专项施工方案经论证不通过的，施工单位修改后应当按照本规定的要求重新组织专家论证。</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住房城乡建设部办公厅关于实施《危险性较大的分部分项工程安全管理规定》有关问题的通知（建办质〔</w:t>
            </w:r>
            <w:r>
              <w:rPr>
                <w:rFonts w:ascii="Times New Roman" w:eastAsia="宋体" w:hAnsi="Times New Roman" w:cs="宋体"/>
                <w:color w:val="000000"/>
                <w:spacing w:val="-6"/>
                <w:kern w:val="0"/>
                <w:szCs w:val="21"/>
              </w:rPr>
              <w:t>2018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31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三、关于专家论证会参会人员</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的危大工程专项施工方案专家论证会的参会人员应当包括：（一）专家；（二）建设单位项目负责人；（三）有关勘察单位、设计单位项目技术负责人及相关人员；（四）总承包单位和分包单位技术负责人或授权委派的专业技术人员、项目负责人、项目技术负责人、专项施工方案编制人员、项目专职安全生产管理人员及相关人员；（五）监理单位项目总监理工程师及专业监理工程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四、关于专家论证内容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于超过一定规模的危大工程专项施工方案，专家论证的主要内容应当包括：（一）专项施工方案内容是否完整、可行；（二）专项施工方案计算书和验算依据、施工图是否符合有关标准规范；（三）专项施工方案是否满足现场实际情况，并能够确保施工安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五、关于专项施工方案修改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的危大工程专项施工方案经专家论证后结论为“通过”的，施工单位可参考专家意见自行修改完善；结论为“修改后通过”的，专家意见要明确具体修改内容，施工单位应当按照专家意见进行修改，并履行有关审核和审查手续后方可实施，修改情况应及时告知专家。</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危险性较大的分部分项工程方案交底及安全技术交底。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专项施工方案实施前，编制人员或者项目技术负责人应当向施工现场管理人员进行方案交底。施工现场管理人员应当向作业人员进行安全技术交底，并由双方和项目专职安全生产管理人员共同签字确认。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危险性较大的分部分项工程施工作业人员登记记录，项目负责人现场履职记录。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第一款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项目专职安全生产管理人员应当对专项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施工方案实施情况进行现场监督，对未按照专项施工方案施工的，应当要求立即整改，并及时报告项目负责人，项目负责人应当及时组织限期整改。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rsidTr="00834945">
        <w:trPr>
          <w:trHeight w:val="1491"/>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4.1.7</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危险性较大的分部分项工程现场监督记录。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第二款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项目专职安全生产管理人员应当对专项施工方案实施情况进行现场监督，对未按照专项施工方案施工的，应当要求立即整改，并及时报告项目负责人，项目负责人应当及时组织限期整改。</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4.1.8</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危险性较大的分部分项工程施工监测和安全巡视记录。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对危大工程施工作业人员进行登记，项目负责人应当在施工现场履职。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4.1.9</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危险性较大的分部分项工程验收记录。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验收的危大工程，施工单位、监理单位应当组织相关人员进行验收。验收合格的，经施工单位项目技术负责人及总监理工程师签字确认后，方可进入下一道工序。危大工程验收合格后，施工单位应当在施工现场明显位置设置验收标识牌，公示验收时间及责任人员。</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4.2</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基坑工程资料</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相关的安全保护措施。</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《建筑基坑支护技术规程》</w:t>
            </w:r>
            <w:r>
              <w:rPr>
                <w:rFonts w:ascii="Times New Roman" w:eastAsia="宋体" w:hAnsi="Times New Roman" w:cs="宋体"/>
                <w:color w:val="000000"/>
                <w:spacing w:val="-6"/>
                <w:kern w:val="0"/>
                <w:szCs w:val="21"/>
              </w:rPr>
              <w:t xml:space="preserve">JGJ120-2012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一般规定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土方开挖前应对围护结构和防水效果进行检查，满足设计要求后方可开挖，开挖中应对临时开挖侧壁的稳定性进行验算。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基坑开挖除应满足设计工况要求按分层、分段、限时、限高和均衡、对称开挖的方法进行外，还应符合下列规定：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当挖土机械、运输车辆直接进入坑底进行施工作业时，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应采取措施保证坡道稳定，坡道坡度不应大于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，坡道宽度应满足行车要求；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基坑周边、放坡平台的施工荷载应按设计要求进行控制；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基坑开挖的土方不应在邻近建筑及基坑周边影响范围内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堆放，当需要堆放时应进行承载力和相关稳定性验算；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邻近基坑边的局部深坑宜在大面积垫层完成后开挖；</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挖土机械严禁碰撞工程桩、围护墙、支撑、立柱和立柱</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桩、降水井管、监测点等；</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当基坑开挖深度范围内有地下水时，应采取有效的降水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与排水措施，地下水在每层土方开挖面以下</w:t>
            </w:r>
            <w:r>
              <w:rPr>
                <w:rFonts w:ascii="Times New Roman" w:eastAsia="宋体" w:hAnsi="Times New Roman" w:cs="宋体"/>
                <w:color w:val="000000"/>
                <w:spacing w:val="-6"/>
                <w:kern w:val="0"/>
                <w:szCs w:val="21"/>
              </w:rPr>
              <w:t>800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土石方爆破应符号现行行业标准《建筑施工土石方工程安全技术规范》（</w:t>
            </w:r>
            <w:r>
              <w:rPr>
                <w:rFonts w:ascii="Times New Roman" w:eastAsia="宋体" w:hAnsi="Times New Roman" w:cs="宋体"/>
                <w:color w:val="000000"/>
                <w:spacing w:val="-6"/>
                <w:kern w:val="0"/>
                <w:szCs w:val="21"/>
              </w:rPr>
              <w:t>JGJ180</w:t>
            </w:r>
            <w:r>
              <w:rPr>
                <w:rFonts w:ascii="Times New Roman" w:eastAsia="宋体" w:hAnsi="Times New Roman" w:cs="宋体" w:hint="eastAsia"/>
                <w:color w:val="000000"/>
                <w:spacing w:val="-6"/>
                <w:kern w:val="0"/>
                <w:szCs w:val="21"/>
              </w:rPr>
              <w:t>）的规定。</w:t>
            </w:r>
          </w:p>
        </w:tc>
      </w:tr>
      <w:tr w:rsidR="00D31AD4">
        <w:trPr>
          <w:trHeight w:val="1218"/>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监测方案及审核手续。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施工单位、监理单位、检测单位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第三方监测数据及相关的对比分析报告。</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《建筑基坑工程监测技术规范》</w:t>
            </w:r>
            <w:r>
              <w:rPr>
                <w:rFonts w:ascii="Times New Roman" w:eastAsia="宋体" w:hAnsi="Times New Roman" w:cs="宋体"/>
                <w:color w:val="000000"/>
                <w:spacing w:val="-6"/>
                <w:kern w:val="0"/>
                <w:szCs w:val="21"/>
              </w:rPr>
              <w:t>GB50497-2009</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3.0.9 </w:t>
            </w:r>
            <w:r>
              <w:rPr>
                <w:rFonts w:ascii="Times New Roman" w:eastAsia="宋体" w:hAnsi="Times New Roman" w:cs="宋体" w:hint="eastAsia"/>
                <w:color w:val="000000"/>
                <w:spacing w:val="-6"/>
                <w:kern w:val="0"/>
                <w:szCs w:val="21"/>
              </w:rPr>
              <w:t>监测单位应及时处理、分析监测数据，并将监测结果和评价及时向建设方及相关单位做信息反馈，当监测数据达到监测报警值时必须立即通报建设单方及相关单位。</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监测结束阶段，检测单位应向建设方提供以下资料，并按档案管理规定，组卷归档。</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基坑工程监测方案；</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测点布置，验收记录；</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阶段性监测报告；</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监测总结报告。</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《建筑深基坑工程施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工安全技术规范》</w:t>
            </w:r>
            <w:r>
              <w:rPr>
                <w:rFonts w:ascii="Times New Roman" w:eastAsia="宋体" w:hAnsi="Times New Roman" w:cs="宋体"/>
                <w:color w:val="000000"/>
                <w:spacing w:val="-6"/>
                <w:kern w:val="0"/>
                <w:szCs w:val="21"/>
              </w:rPr>
              <w:t xml:space="preserve">JGJ311-2013 </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10.1.1 </w:t>
            </w:r>
            <w:r>
              <w:rPr>
                <w:rFonts w:ascii="Times New Roman" w:eastAsia="宋体" w:hAnsi="Times New Roman" w:cs="宋体" w:hint="eastAsia"/>
                <w:color w:val="000000"/>
                <w:spacing w:val="-6"/>
                <w:kern w:val="0"/>
                <w:szCs w:val="21"/>
              </w:rPr>
              <w:t>基坑施工过程应对原材料质量、施工机械、施工工艺、施工参数等进行检查。</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10.1.2 </w:t>
            </w:r>
            <w:r>
              <w:rPr>
                <w:rFonts w:ascii="Times New Roman" w:eastAsia="宋体" w:hAnsi="Times New Roman" w:cs="宋体" w:hint="eastAsia"/>
                <w:color w:val="000000"/>
                <w:spacing w:val="-6"/>
                <w:kern w:val="0"/>
                <w:szCs w:val="21"/>
              </w:rPr>
              <w:t>基坑土方开挖前，应复核设计条件，对已经施工的围护结构质量进行检验，检验合格后方可进行土方开挖。</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10.1.3 </w:t>
            </w:r>
            <w:r>
              <w:rPr>
                <w:rFonts w:ascii="Times New Roman" w:eastAsia="宋体" w:hAnsi="Times New Roman" w:cs="宋体" w:hint="eastAsia"/>
                <w:color w:val="000000"/>
                <w:spacing w:val="-6"/>
                <w:kern w:val="0"/>
                <w:szCs w:val="21"/>
              </w:rPr>
              <w:t>基坑土方开挖及地下结构施工过程中，每个工序施工结束后，均应对该工序的施工质量进行检验；检验发现的质量问题应进行整改，整改合格后方可进入下道施工工序。</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10.1.4 </w:t>
            </w:r>
            <w:r>
              <w:rPr>
                <w:rFonts w:ascii="Times New Roman" w:eastAsia="宋体" w:hAnsi="Times New Roman" w:cs="宋体" w:hint="eastAsia"/>
                <w:color w:val="000000"/>
                <w:spacing w:val="-6"/>
                <w:kern w:val="0"/>
                <w:szCs w:val="21"/>
              </w:rPr>
              <w:t>施工现场平面、竖向布置应与支护设计要求一致，布置的变更应经设计认可。</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10.1.5 </w:t>
            </w:r>
            <w:r>
              <w:rPr>
                <w:rFonts w:ascii="Times New Roman" w:eastAsia="宋体" w:hAnsi="Times New Roman" w:cs="宋体" w:hint="eastAsia"/>
                <w:color w:val="000000"/>
                <w:spacing w:val="-6"/>
                <w:kern w:val="0"/>
                <w:szCs w:val="21"/>
              </w:rPr>
              <w:t>基坑施工过程除应按现行国家标准《建筑基坑工程监测技术规范》</w:t>
            </w:r>
            <w:r>
              <w:rPr>
                <w:rFonts w:ascii="Times New Roman" w:eastAsia="宋体" w:hAnsi="Times New Roman" w:cs="宋体"/>
                <w:color w:val="000000"/>
                <w:spacing w:val="-6"/>
                <w:kern w:val="0"/>
                <w:szCs w:val="21"/>
              </w:rPr>
              <w:t>GB50497</w:t>
            </w:r>
            <w:r>
              <w:rPr>
                <w:rFonts w:ascii="Times New Roman" w:eastAsia="宋体" w:hAnsi="Times New Roman" w:cs="宋体" w:hint="eastAsia"/>
                <w:color w:val="000000"/>
                <w:spacing w:val="-6"/>
                <w:kern w:val="0"/>
                <w:szCs w:val="21"/>
              </w:rPr>
              <w:t>的规定进行专业监测外，施工方应同时编制包括以下内容施工监测方案并实施</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工程概况；</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监测依据和项目；</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监测人员配备；</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监测方法、精度和主要仪器设备；</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测点布置与保护；</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监测频率、监测报警值；</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异常情况下的处理措施；</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数据处理和信息反馈。</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10.1.6 </w:t>
            </w:r>
            <w:r>
              <w:rPr>
                <w:rFonts w:ascii="Times New Roman" w:eastAsia="宋体" w:hAnsi="Times New Roman" w:cs="宋体" w:hint="eastAsia"/>
                <w:color w:val="000000"/>
                <w:spacing w:val="-6"/>
                <w:kern w:val="0"/>
                <w:szCs w:val="21"/>
              </w:rPr>
              <w:t>应根据环境调查结果，分析评估基坑周边环境的变形敏感度，宜根据基坑支护设计单位提出各个施工阶段变形设置报警值</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在施工前对周边敏感的建筑物及管线设施预先采取加固措施。</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10.1.7 </w:t>
            </w:r>
            <w:r>
              <w:rPr>
                <w:rFonts w:ascii="Times New Roman" w:eastAsia="宋体" w:hAnsi="Times New Roman" w:cs="宋体" w:hint="eastAsia"/>
                <w:color w:val="000000"/>
                <w:spacing w:val="-6"/>
                <w:kern w:val="0"/>
                <w:szCs w:val="21"/>
              </w:rPr>
              <w:t>施工过程中，根据第三方专业监测和施工监测结果，及时分析评估基坑的安全状况，对可能危及基坑安全的质量问题</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应采取补救措施。</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10.1.8 </w:t>
            </w:r>
            <w:r>
              <w:rPr>
                <w:rFonts w:ascii="Times New Roman" w:eastAsia="宋体" w:hAnsi="Times New Roman" w:cs="宋体" w:hint="eastAsia"/>
                <w:color w:val="000000"/>
                <w:spacing w:val="-6"/>
                <w:kern w:val="0"/>
                <w:szCs w:val="21"/>
              </w:rPr>
              <w:t>监测标志应稳固、明显，位置应避开障碍物，便于观测；对监测点应有专人负责保护，监测过程应有工作人员的安全保护措施。</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10.1.9 </w:t>
            </w:r>
            <w:r>
              <w:rPr>
                <w:rFonts w:ascii="Times New Roman" w:eastAsia="宋体" w:hAnsi="Times New Roman" w:cs="宋体" w:hint="eastAsia"/>
                <w:color w:val="000000"/>
                <w:spacing w:val="-6"/>
                <w:kern w:val="0"/>
                <w:szCs w:val="21"/>
              </w:rPr>
              <w:t>遇到连续降雨等不利天气状况时，监测工作不得中断；并应同时采取措施确保监测工作的安全。</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 </w:t>
            </w:r>
            <w:r>
              <w:rPr>
                <w:rFonts w:ascii="Times New Roman" w:eastAsia="宋体" w:hAnsi="Times New Roman" w:cs="宋体" w:hint="eastAsia"/>
                <w:color w:val="000000"/>
                <w:spacing w:val="-6"/>
                <w:kern w:val="0"/>
                <w:szCs w:val="21"/>
              </w:rPr>
              <w:t>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10.2.1 </w:t>
            </w:r>
            <w:r>
              <w:rPr>
                <w:rFonts w:ascii="Times New Roman" w:eastAsia="宋体" w:hAnsi="Times New Roman" w:cs="宋体" w:hint="eastAsia"/>
                <w:color w:val="000000"/>
                <w:spacing w:val="-6"/>
                <w:kern w:val="0"/>
                <w:szCs w:val="21"/>
              </w:rPr>
              <w:t>基坑工程施工质量检验应包括以下内容：</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原材料质量；</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围护结构施工质量；</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现场施工场布置；</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土方开挖及地下结构施工工况；</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降排水质量；</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回填土质量；</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其他需要检验质量的内容。</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10.2.2 </w:t>
            </w:r>
            <w:r>
              <w:rPr>
                <w:rFonts w:ascii="Times New Roman" w:eastAsia="宋体" w:hAnsi="Times New Roman" w:cs="宋体" w:hint="eastAsia"/>
                <w:color w:val="000000"/>
                <w:spacing w:val="-6"/>
                <w:kern w:val="0"/>
                <w:szCs w:val="21"/>
              </w:rPr>
              <w:t>围护结构施工质量检查应包括施工过程中原材料质量检查和施工过程检查、施工完成后的检查；施工过程应主要检验施工机械的性能、施工工艺及施工参数的合理性；施工完成后的质量检查应按相关技术标准和设计要求进行，主要内容及方法应符合表</w:t>
            </w:r>
            <w:r>
              <w:rPr>
                <w:rFonts w:ascii="Times New Roman" w:eastAsia="宋体" w:hAnsi="Times New Roman" w:cs="宋体"/>
                <w:color w:val="000000"/>
                <w:spacing w:val="-6"/>
                <w:kern w:val="0"/>
                <w:szCs w:val="21"/>
              </w:rPr>
              <w:t xml:space="preserve"> 10.2.2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4.3</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脚手架工程资料</w:t>
            </w:r>
          </w:p>
        </w:tc>
      </w:tr>
      <w:tr w:rsidR="00D31AD4">
        <w:trPr>
          <w:trHeight w:val="3702"/>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架体配件进场验收记录、合格证及扣件抽样复试报告。</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搭设脚手架的材料、构配件和设备应按进人施工现场的批次分品种、规格进行检验，检验合格后方可搭设施工，并应符合下列规定：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新产品应有产品质量合格证，工化生产的主要承力杆件、涉及结构安全的构件应具有型式检验报告；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按规定应进行施工现场抽样复验的构配件，应经抽样复验合格；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脚手架工程资料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10.0.1 </w:t>
            </w:r>
            <w:r>
              <w:rPr>
                <w:rFonts w:ascii="Times New Roman" w:eastAsia="宋体" w:hAnsi="Times New Roman" w:cs="宋体" w:hint="eastAsia"/>
                <w:color w:val="000000"/>
                <w:spacing w:val="-6"/>
                <w:kern w:val="0"/>
                <w:szCs w:val="21"/>
              </w:rPr>
              <w:t>施工现场应建立健全脚手架工程的质量管理制度和搭设质量检查验收制度。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对搭设脚手架的材料、构配件和设备成进行现场检验；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脚手架搭设过程中应分步校验，并应进行阶段施工质量检查；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在脚手架搭设完工后应进行验收、并应在验收合格后方可使用。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搭设脚手架的材料、构配件和设备应按进入施工现场的批次分品种、规格进行检验，检验合格后方可搭设施工，并应符合下列规定：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新产品应有产品质量合格证，工厂化生产的主要承力杆件、涉及结构安全的构件应具有型式检验报告；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按规定应行施工现场抽样复验的构配件，应经抽样复验合格；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10.0.5 </w:t>
            </w:r>
            <w:r>
              <w:rPr>
                <w:rFonts w:ascii="Times New Roman" w:eastAsia="宋体" w:hAnsi="Times New Roman" w:cs="宋体" w:hint="eastAsia"/>
                <w:color w:val="000000"/>
                <w:spacing w:val="-6"/>
                <w:kern w:val="0"/>
                <w:szCs w:val="21"/>
              </w:rPr>
              <w:t>脚手架在搭设过程中和阶段使用前，应进行阶段施工质量检查，确认合格后方可进行下道工序施工或阶段使用，在下列阶段应进行阶段施工质量检查：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搭设场地完工后及脚手架搭设前，附着式升降脚手架支座、悬挑脚手架悬挑结构固定后；</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首层水平杆搭设安装后；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落地作业脚手架和悬挑作业脚手架每搭设一个楼层高度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阶段使用前；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附着式升降脚手架在每次提升前、提升就位后和每次下降前、下降就位后；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支撑脚手架每搭设</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步或不大于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高度。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脚手架在进行阶段施工质量检查时，应依据本标准及脚手架相关的国家现行标准的要求，采用外观检查、实量实测检查、性能測试等方法进行检查。</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10.0.7 </w:t>
            </w:r>
            <w:r>
              <w:rPr>
                <w:rFonts w:ascii="Times New Roman" w:eastAsia="宋体" w:hAnsi="Times New Roman" w:cs="宋体" w:hint="eastAsia"/>
                <w:color w:val="000000"/>
                <w:spacing w:val="-6"/>
                <w:kern w:val="0"/>
                <w:szCs w:val="21"/>
              </w:rPr>
              <w:t>在落地作业脚手架、悬挑脚手架、支撑脚手架达到设计高度后，附着式升降脚手架安装就为后，应对脚手架搭设施工质量进行完工验收。脚手架搭设施工质量合格判定应符合下列规定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所用材料、构配件和设备质量应经现场检验合格；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搭设场地、支撑结构件固定应满足稳定承载的要求；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阶段施工质量检查合格，符合本标准及脚手架相关的国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家现行标准、专项施工方案的要求；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观感质量检查应符合要求；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专项施工方案、产品合格证及型式检验报告、检查记录测试记录等技术资料应完整。</w:t>
            </w:r>
          </w:p>
        </w:tc>
      </w:tr>
      <w:tr w:rsidR="00D31AD4">
        <w:trPr>
          <w:trHeight w:val="6982"/>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JGJ130-2021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脚手架检查与验收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脚手架及其地基基础应在下列阶段进行检查与验收：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基础完工后及脚手架搭设前；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作业层上施加荷载前；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每搭设完</w:t>
            </w:r>
            <w:r>
              <w:rPr>
                <w:rFonts w:ascii="Times New Roman" w:eastAsia="宋体" w:hAnsi="Times New Roman" w:cs="宋体"/>
                <w:color w:val="000000"/>
                <w:spacing w:val="-6"/>
                <w:kern w:val="0"/>
                <w:szCs w:val="21"/>
              </w:rPr>
              <w:t xml:space="preserve"> 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高度后；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达到设计高度后；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遇有六级强风及以上风或大雨后，冻结地区解冻后；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停用超过一个月。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应根据下列技术文件进行脚手架检查、验收：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本规范第</w:t>
            </w:r>
            <w:r>
              <w:rPr>
                <w:rFonts w:ascii="Times New Roman" w:eastAsia="宋体" w:hAnsi="Times New Roman" w:cs="宋体"/>
                <w:color w:val="000000"/>
                <w:spacing w:val="-6"/>
                <w:kern w:val="0"/>
                <w:szCs w:val="21"/>
              </w:rPr>
              <w:t>8.2.3</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8.2.5</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专项施工方案及变更文件；</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技术交底文件；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构配件质量检查表（本规范附录</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脚手架使用中，应定期检查下列要求内容：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杆件的设置和连接，连墙件、支撑、门洞桁架等的构造</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应符合本规范和专项施工方案的要求；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地基应无积水，底座应无松动，立杆应无悬空；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扣件螺栓应无松动；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 xml:space="preserve"> 24m </w:t>
            </w:r>
            <w:r>
              <w:rPr>
                <w:rFonts w:ascii="Times New Roman" w:eastAsia="宋体" w:hAnsi="Times New Roman" w:cs="宋体" w:hint="eastAsia"/>
                <w:color w:val="000000"/>
                <w:spacing w:val="-6"/>
                <w:kern w:val="0"/>
                <w:szCs w:val="21"/>
              </w:rPr>
              <w:t>以上的双排、满堂脚手架，其立杆的沉降与</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垂直度的偏差应符合本规范表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 xml:space="preserve"> 20m </w:t>
            </w:r>
            <w:r>
              <w:rPr>
                <w:rFonts w:ascii="Times New Roman" w:eastAsia="宋体" w:hAnsi="Times New Roman" w:cs="宋体" w:hint="eastAsia"/>
                <w:color w:val="000000"/>
                <w:spacing w:val="-6"/>
                <w:kern w:val="0"/>
                <w:szCs w:val="21"/>
              </w:rPr>
              <w:t>以上的满堂支撑架，其立杆的沉降与垂直度的偏</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差应符合本规范表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安全防护措施应符合本规范要求；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应无超载使用。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脚手架搭设的技术要求、允许偏差与检验方法，应符合表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JGJ/128-2019</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搭设前，对门式脚手架或模板支架的地基与基础应进行检查，经验收合格后方可搭设。</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门式作业脚手架每搭设</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个楼层高度或搭设完毕，应对搭设质量及安全进行一次检查，经检验合格后方可交付使用或继续搭设。</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在门式脚手架或模板支架搭设质量验收时，应具备下列文件</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专项施工方案</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构配件与材料质量的检验记录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安全技术交底及搭设质量检验记录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门式脚手架搭设质量验收应进行现场检验，在进行全数检查的基础上，应对下列项目进行重点检验，并应记入搭设质量验收记录；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构配件和加固杆规格、品种应符合设计要求，质量应合格、构造设置齐全、连接和挂扣紧固可靠；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基础应符合设计要求，应平整坚实；</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门架跨距、间距应符合设计要求；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连墙件设置应符合设计要求，与建筑结构、架体应连接可靠；</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加固杆的设置应符合设计要求；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门式作业脚手架的通道口、转角等部位搭设应符合构造要求；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架体垂直度及水平度应合格；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悬挑脚手架的悬挑支承结枃及与建筑结构的连接固定应符合设计和本规范的规定，</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型钢筋拉环或锚固螺栓的隐蔽验收应合格；</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安全网的张挂及防护栏杆的设置应齐全、牢固。</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模板支撑架的使用与拆除应符合下列规定：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浇筑混凝土应在签署混凝土浇筑令后进行；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1</w:t>
            </w:r>
            <w:r>
              <w:rPr>
                <w:rFonts w:ascii="Times New Roman" w:eastAsia="宋体" w:hAnsi="Times New Roman" w:cs="宋体" w:hint="eastAsia"/>
                <w:color w:val="000000"/>
                <w:spacing w:val="-6"/>
                <w:kern w:val="0"/>
                <w:szCs w:val="21"/>
              </w:rPr>
              <w:t>）框架结构中连续浇筑立柱和梁板时，应按先浇筑立柱，后浇筑梁板的顺序进行</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）浇筑梁板或悬臂构件时，应按从沉降变形大的部位向沉降变形小的部位顺序进行；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模板及支撑架拆除前应填写拆模申请单。</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当有下列情況之一时，宜按现行行业标准《钢管满堂支架预压技术规程》（</w:t>
            </w:r>
            <w:r>
              <w:rPr>
                <w:rFonts w:ascii="Times New Roman" w:eastAsia="宋体" w:hAnsi="Times New Roman" w:cs="宋体"/>
                <w:color w:val="000000"/>
                <w:spacing w:val="-6"/>
                <w:kern w:val="0"/>
                <w:szCs w:val="21"/>
              </w:rPr>
              <w:t>JGT194</w:t>
            </w:r>
            <w:r>
              <w:rPr>
                <w:rFonts w:ascii="Times New Roman" w:eastAsia="宋体" w:hAnsi="Times New Roman" w:cs="宋体" w:hint="eastAsia"/>
                <w:color w:val="000000"/>
                <w:spacing w:val="-6"/>
                <w:kern w:val="0"/>
                <w:szCs w:val="21"/>
              </w:rPr>
              <w:t>）的规定对模板支撑架进行预压及监测</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承受重载或设计有特殊要求时；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地基为不良地质条件时；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其他被认定为应进行预压试验的模板支撑架。</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8.0.4 </w:t>
            </w:r>
            <w:r>
              <w:rPr>
                <w:rFonts w:ascii="Times New Roman" w:eastAsia="宋体" w:hAnsi="Times New Roman" w:cs="宋体" w:hint="eastAsia"/>
                <w:color w:val="000000"/>
                <w:spacing w:val="-6"/>
                <w:kern w:val="0"/>
                <w:szCs w:val="21"/>
              </w:rPr>
              <w:t>当出现下列情况之一时，作业架应进行检查和验收：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基础完工后及作业架搭设前；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首段高度达到</w:t>
            </w:r>
            <w:r>
              <w:rPr>
                <w:rFonts w:ascii="Times New Roman" w:eastAsia="宋体" w:hAnsi="Times New Roman" w:cs="宋体"/>
                <w:color w:val="000000"/>
                <w:spacing w:val="-6"/>
                <w:kern w:val="0"/>
                <w:szCs w:val="21"/>
              </w:rPr>
              <w:t xml:space="preserve"> 6m </w:t>
            </w:r>
            <w:r>
              <w:rPr>
                <w:rFonts w:ascii="Times New Roman" w:eastAsia="宋体" w:hAnsi="Times New Roman" w:cs="宋体" w:hint="eastAsia"/>
                <w:color w:val="000000"/>
                <w:spacing w:val="-6"/>
                <w:kern w:val="0"/>
                <w:szCs w:val="21"/>
              </w:rPr>
              <w:t>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架体随施工进度逐层升高时；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搭设高度达到设计高度后；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停用一个月以上，恢复使用前；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级以上强风、大雨及冻结的地基土解冻后。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8.0.5 </w:t>
            </w:r>
            <w:r>
              <w:rPr>
                <w:rFonts w:ascii="Times New Roman" w:eastAsia="宋体" w:hAnsi="Times New Roman" w:cs="宋体" w:hint="eastAsia"/>
                <w:color w:val="000000"/>
                <w:spacing w:val="-6"/>
                <w:kern w:val="0"/>
                <w:szCs w:val="21"/>
              </w:rPr>
              <w:t>作业架检查和验收应符合下列规定：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搭设的架体应符合设计要求，斜杆或剪刀撑设置应符合本标准相关规定；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立杆基础不应有不均匀沉降，可调底座与基础面的接触不应有松动和悬空现象；</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连墙件设置应符合设计要求，应与主体结构、架体可靠连接；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外侧安全立网、内侧层间水平网的张挂及防护栏杆的设置应齐全、牢固；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周转使用的脚手架构配件使用前应进行外观检查，并应作记录；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搭设的施工记录和质量检查记录应及时、齐全；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水平杆扣接头、斜杆扣接头与连接盘的插销应销紧。</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4.4</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起重机械资料</w:t>
            </w:r>
          </w:p>
        </w:tc>
      </w:tr>
      <w:tr w:rsidR="00D31AD4">
        <w:trPr>
          <w:trHeight w:val="3354"/>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起重机械特种设备制造许可证、产品合格证、租赁合同及安装使用说明书。</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76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出租单位出租的建筑起重机械和使用单位购置、租赁、使用的建筑起重机械应当具有特种设备制造许可证、产品合格证、制造监督检验证明。</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出租单位应当在签订的建筑起重机械租赁合同中，明确租赁双方的安全责任，并出具建筑起重机械特种设备制造许可证、产品合格证、制造监督检验证明和自检合格证明，提交安装使用说明书。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有下列情形之一的建筑起重机械，不得出租使用：（一）属国家明令淘汰或者禁止使用的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（二）超过安全技术标准或者制造厂家规定的使用年限的；（三）经检验达不到安全技术标准规定的；（四）没有完整安全技术档案的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（五）没有齐全有效的安全保护装置的。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出租单位、自购建筑起重机械的使用单位，应当建立建筑起重机械安全技术档案。建筑起重机械安全技术档案应当包括以下资料（一）购销合同、制造许可证、产品合格证、制造监督检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验证明、安装使用说明书等原始资料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（二）定期检验报告、定期自行检查记录、定期维护保养记录、维修和技术改造记录、运行故障和生产安全事故记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录、累计运转记录等运行资料；（三）历次安装验收资料。</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起重机械安装单位资质及安全生产许可证、安装与拆卸合同及安全管理协议书、生产安全事故应急救援预案、安装告知、安装与拆卸过程作业人员资格证书及安全技术交底。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《建筑起重机械安全监督管理规定》（中华人民共和国建设部令第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从事建筑起重机械安装、拆卸活动的单位（以下简称安装单位）应当依法取得建设主管部门颁发的相应资质和建筑施工企业安全生产许可证，并在其资质许可范围内承揽建筑起重机械安装、拆卸工程。</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建筑起重机械使用单位和安装单位应当在签订的建筑起重机械安装、拆卸合同中明确双方的安全生产责任。</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实行施工总承包的，施工总承包单位应当与安装单位签订建筑起重机械安装、拆卸工程安全协议书。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安装单位应当履行下列安全职责：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（一）按照安全技术标准及建筑起重机械性能要求，编制建筑起重机械安装、拆卸工程专项施工方案，并由本单位技术负责人签字；</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（二）按照安全技术标准及安装使用说明书等检查建筑起重机械及现场施工条件；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（三）组织安全施工技术交底并签字确认；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（四）制定建筑起重机械安装、拆卸工程生产安全事故应急救援预案；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（五）将建筑起重机械安装、拆卸工程专项施工方案，安装、拆卸人员名单，安装、拆卸时间等材料报施工总承包单位和监理单位审核后，告知工程所在地县级以上地方人民政府建设主管部门。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建筑起重机械安装拆卸工、起重信号工、起重司机、司索工等特种作业人员应当经建设主管部门考核合格，并取得特种作业操作资格证书后，方可上岗作业。</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起重机械基础验收资料。安装（包括附着顶升）后安装单位自检合格证明、检测报告及验收记录。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建筑起重机械安装完毕后，安装单位应当按照安全技术标准及安装使用说明书的有关要求对建筑起重机械进行自检、调试和试运转。自检合格的，应当出具自检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合格证明，并向使用单位进行安全使用说明。</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測人员对检验检測结果、鉴定结论依法承担法律责任。</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4.4.4</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使用过程作业人员资格证书及安全技术交底、使用登记标志、生产安全事故应急救援预案、多塔作业防碰撞措施、日常检查（包括吊索具）与整改记录、维护和保养记录、交接班记录。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施工单位在使用施工起重机械和整体提升脚手架、模板等自升式架设设施前，应当组织有关单位进行验收，也可以委托具有相应资质的检验检测机构进行验收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日内，向建设行政主管部门或者其他有关部门登记。登记标志应当置于或者附着于该设备的显著位置。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使用单位应当自建筑起重机械安装验收合格之日起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76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使用单位在办理建筑起重机械使用登记时，应当向使用登记机关提交下列资料：（二）建筑起重机械租赁合同；（三）建筑起重机械检验检测报告和安装验收资料；（四）使用单位特种作业人员资格证书；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（五）建筑起重机械维护保养等管理制度；（六）建筑起重机械生产安全事故应急救援予预案；（七）使用登记机关规定的其他资料。</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4.5</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模板支撑体系资料</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4.5.1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架体配件进场验收记录、合格证及扣件抽样复试报告。</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JGJ162-2008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模板及配件进场应有出厂合格证或当年的检验报告，安装前应对所用部件（立柱、楞梁、吊环、扣件等）进行认真检查，不符合要求者不得使用。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对搭设脚手架的材料、构配件和设备应进行现场检验。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场的批次分品种、规格进行检验，检验合格后方可搭设施工，并应符合下列要求：</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件、涉及结构安全的构件应具有型式检验报告；</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标准的规定；</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验合格；</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GB/T228</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其质量应符合本规范第</w:t>
            </w:r>
            <w:r>
              <w:rPr>
                <w:rFonts w:ascii="Times New Roman" w:eastAsia="宋体" w:hAnsi="Times New Roman" w:cs="宋体"/>
                <w:color w:val="000000"/>
                <w:spacing w:val="-6"/>
                <w:kern w:val="0"/>
                <w:szCs w:val="21"/>
              </w:rPr>
              <w:t xml:space="preserve"> 3.1.1 </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硬弯、毛刺、压痕和深的划道；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质量合格证。当对扣件质量有怀疑时，应按现行国家标准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 xml:space="preserve"> </w:t>
            </w:r>
          </w:p>
        </w:tc>
      </w:tr>
      <w:tr w:rsidR="00D31AD4">
        <w:trPr>
          <w:trHeight w:val="5425"/>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p>
          <w:p w:rsidR="00D31AD4" w:rsidRDefault="00D31AD4" w:rsidP="00D31AD4">
            <w:pPr>
              <w:widowControl/>
              <w:numPr>
                <w:ilvl w:val="0"/>
                <w:numId w:val="3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新脚手板应有产品质量合格证；</w:t>
            </w:r>
          </w:p>
          <w:p w:rsidR="00D31AD4" w:rsidRDefault="00D31AD4" w:rsidP="00D31AD4">
            <w:pPr>
              <w:widowControl/>
              <w:numPr>
                <w:ilvl w:val="0"/>
                <w:numId w:val="3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的规定，且不得有裂纹、开焊与硬弯；</w:t>
            </w:r>
          </w:p>
          <w:p w:rsidR="00D31AD4" w:rsidRDefault="00D31AD4" w:rsidP="00D31AD4">
            <w:pPr>
              <w:widowControl/>
              <w:numPr>
                <w:ilvl w:val="0"/>
                <w:numId w:val="3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新、旧脚手板均应涂防锈；</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3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不得使用扭曲变形、劈裂、腐</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朽的脚手板；</w:t>
            </w:r>
          </w:p>
          <w:p w:rsidR="00D31AD4" w:rsidRDefault="00D31AD4" w:rsidP="00D31AD4">
            <w:pPr>
              <w:widowControl/>
              <w:numPr>
                <w:ilvl w:val="0"/>
                <w:numId w:val="35"/>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 xml:space="preserve"> 5.1.7 </w:t>
            </w:r>
            <w:r>
              <w:rPr>
                <w:rFonts w:ascii="Times New Roman" w:eastAsia="宋体" w:hAnsi="Times New Roman" w:cs="宋体" w:hint="eastAsia"/>
                <w:color w:val="000000"/>
                <w:spacing w:val="-6"/>
                <w:kern w:val="0"/>
                <w:szCs w:val="21"/>
              </w:rPr>
              <w:t>条的规定；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的规定。</w:t>
            </w:r>
          </w:p>
        </w:tc>
      </w:tr>
      <w:tr w:rsidR="00D31AD4">
        <w:trPr>
          <w:trHeight w:val="107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对进入现场的脚手架构配件，使用前应对其质量进行检验，不合格产品不得使用。</w:t>
            </w:r>
            <w:r>
              <w:rPr>
                <w:rFonts w:ascii="Times New Roman" w:eastAsia="宋体" w:hAnsi="Times New Roman" w:cs="宋体"/>
                <w:color w:val="000000"/>
                <w:spacing w:val="-6"/>
                <w:kern w:val="0"/>
                <w:szCs w:val="21"/>
              </w:rPr>
              <w:t xml:space="preserve"> </w:t>
            </w:r>
          </w:p>
        </w:tc>
      </w:tr>
      <w:tr w:rsidR="00D31AD4">
        <w:trPr>
          <w:trHeight w:val="5296"/>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 </w:t>
            </w:r>
            <w:r>
              <w:rPr>
                <w:rFonts w:ascii="Times New Roman" w:eastAsia="宋体" w:hAnsi="Times New Roman" w:cs="宋体" w:hint="eastAsia"/>
                <w:color w:val="000000"/>
                <w:spacing w:val="-6"/>
                <w:kern w:val="0"/>
                <w:szCs w:val="21"/>
              </w:rPr>
              <w:t>对进入施工现场的脚手架构配件的检查与验收应符合下列规定：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应有脚手架产品标识及产品质量合格证、型式检验报告；</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应有脚手架产品主要技术参数及产品使用说明书；</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当对脚手架及构件质量有疑问时，应进行质量抽检和整架试验。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8.0.2 </w:t>
            </w:r>
            <w:r>
              <w:rPr>
                <w:rFonts w:ascii="Times New Roman" w:eastAsia="宋体" w:hAnsi="Times New Roman" w:cs="宋体" w:hint="eastAsia"/>
                <w:color w:val="000000"/>
                <w:spacing w:val="-6"/>
                <w:kern w:val="0"/>
                <w:szCs w:val="21"/>
              </w:rPr>
              <w:t>当出现下列情况之一时，支撑架应进行检查和验收：</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基础完工后及支撑架搭设前；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超过</w:t>
            </w:r>
            <w:r>
              <w:rPr>
                <w:rFonts w:ascii="Times New Roman" w:eastAsia="宋体" w:hAnsi="Times New Roman" w:cs="宋体"/>
                <w:color w:val="000000"/>
                <w:spacing w:val="-6"/>
                <w:kern w:val="0"/>
                <w:szCs w:val="21"/>
              </w:rPr>
              <w:t xml:space="preserve"> 8m </w:t>
            </w:r>
            <w:r>
              <w:rPr>
                <w:rFonts w:ascii="Times New Roman" w:eastAsia="宋体" w:hAnsi="Times New Roman" w:cs="宋体" w:hint="eastAsia"/>
                <w:color w:val="000000"/>
                <w:spacing w:val="-6"/>
                <w:kern w:val="0"/>
                <w:szCs w:val="21"/>
              </w:rPr>
              <w:t>的高支模每搭设完成</w:t>
            </w:r>
            <w:r>
              <w:rPr>
                <w:rFonts w:ascii="Times New Roman" w:eastAsia="宋体" w:hAnsi="Times New Roman" w:cs="宋体"/>
                <w:color w:val="000000"/>
                <w:spacing w:val="-6"/>
                <w:kern w:val="0"/>
                <w:szCs w:val="21"/>
              </w:rPr>
              <w:t xml:space="preserve"> 6m </w:t>
            </w:r>
            <w:r>
              <w:rPr>
                <w:rFonts w:ascii="Times New Roman" w:eastAsia="宋体" w:hAnsi="Times New Roman" w:cs="宋体" w:hint="eastAsia"/>
                <w:color w:val="000000"/>
                <w:spacing w:val="-6"/>
                <w:kern w:val="0"/>
                <w:szCs w:val="21"/>
              </w:rPr>
              <w:t>高度后；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搭设高度达到设计高度后和混凝土浇筑前；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停用一个月以上，恢复使用前；</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级以上强风、大雨及冻结地区解冻后。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支撑架检查和验收应符合下列规定：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基础应符合设计要求，并应平整坚实，立杆与基础间应无松动、悬空现象，底座、支垫应符合规定；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搭设的架体应符合设计要求，搭设方法和斜杆、剪刀撑等设置应符合本标准规定；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可调托撑和可调底座伸出水平杆的悬臂长度应符合本标准相关规定；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水平杆扣接头、斜杆扣接头与连接盘的插销应销紧。</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工规范》</w:t>
            </w:r>
            <w:r>
              <w:rPr>
                <w:rFonts w:ascii="Times New Roman" w:eastAsia="宋体" w:hAnsi="Times New Roman" w:cs="宋体"/>
                <w:color w:val="000000"/>
                <w:spacing w:val="-6"/>
                <w:kern w:val="0"/>
                <w:szCs w:val="21"/>
              </w:rPr>
              <w:t xml:space="preserve">GB50666-2011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模板、支架杆件和连接件的进场检查，应符合下列规定：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胶合板模板的胶合层不应脱胶翘角，支架杆件应平直，应无严重变形和锈蚀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应在进场时和周转使用前全数检查外观质量。</w:t>
            </w:r>
            <w:r>
              <w:rPr>
                <w:rFonts w:ascii="Times New Roman" w:eastAsia="宋体" w:hAnsi="Times New Roman" w:cs="宋体"/>
                <w:color w:val="000000"/>
                <w:spacing w:val="-6"/>
                <w:kern w:val="0"/>
                <w:szCs w:val="21"/>
              </w:rPr>
              <w:t xml:space="preserve"> </w:t>
            </w:r>
          </w:p>
        </w:tc>
      </w:tr>
      <w:tr w:rsidR="00D31AD4">
        <w:trPr>
          <w:trHeight w:val="7450"/>
        </w:trPr>
        <w:tc>
          <w:tcPr>
            <w:tcW w:w="989" w:type="dxa"/>
            <w:vMerge w:val="restart"/>
            <w:vAlign w:val="center"/>
          </w:tcPr>
          <w:p w:rsidR="00D31AD4" w:rsidRDefault="00D31AD4" w:rsidP="00D31AD4">
            <w:pPr>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4.5.2</w:t>
            </w:r>
          </w:p>
        </w:tc>
        <w:tc>
          <w:tcPr>
            <w:tcW w:w="1006" w:type="dxa"/>
            <w:vMerge w:val="restart"/>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拆除申请及批准手续。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JGJ162-2008</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模板的拆除措施应经技术主管部门或负责人批准，拆除模板的时间可按现行国家标准《混凝士结构工程施工及验收规范》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的有关规定执行。冬期施工的拆模应遵守专门规定。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当混凝土未达到规定强度或已达到设计规定强度时，如需提前拆模或承受部分超设计荷载时，必须经过计算和技术主管确认其强度能足够承受此荷载后，方可拆除。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在承重焊接钢筋骨架作配筋的结构中，承受混凝土重量的模板，应在混凝土达到设计强度的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后方可拆除承重模板。如在已拆除模板的结构上加置荷载时，应另行核算。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大体积混凝土的拆模时间除应满足混凝土强度要求外，还应使混凝土内外温差降低到</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以下时方可拆模。否则应采取有效措施防止产生温度裂缝。</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后张预应力混凝土结构的侧模宜在施加预应力前拆除，底模应在施加预应力后拆除。设计有规定时，应按规定执行。</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拆模前应检查所使用的工具应有效和可靠，扳手等工具必须装入工具袋或系挂在身上，并应检查拆模场所范围内的安全措施。</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模板的拆除工作应设专人指挥。作业区应设围栏，其内不得有其它工种作业，并应设专人负责监护。拆下的模板、零配件严禁抛掷。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拆模的顺序和方法应按模板的设计规定进行。当设计无规定时，可采取先支的后拆、后支的先拆、先拆非承重模板、后拆承重模板，并应从上而下进行拆除。拆下的模板不得抛扔，应按指定地点堆放。</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Times New Roman" w:cs="宋体" w:hint="eastAsia"/>
                <w:color w:val="000000"/>
                <w:spacing w:val="-6"/>
                <w:kern w:val="0"/>
                <w:szCs w:val="21"/>
              </w:rPr>
              <w:t>多人同时操作时，应明确分工、统一信号或行动，应具有足够的操作面，人员应站于安全处。</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7.1.10 </w:t>
            </w:r>
            <w:r>
              <w:rPr>
                <w:rFonts w:ascii="Times New Roman" w:eastAsia="宋体" w:hAnsi="Times New Roman" w:cs="宋体" w:hint="eastAsia"/>
                <w:color w:val="000000"/>
                <w:spacing w:val="-6"/>
                <w:kern w:val="0"/>
                <w:szCs w:val="21"/>
              </w:rPr>
              <w:t>高处拆除模板时，应遵守有关高处作业的规定。严禁使用大锤和撬棍，操作层上临时拆下的模板堆放不能超过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Times New Roman" w:cs="宋体" w:hint="eastAsia"/>
                <w:color w:val="000000"/>
                <w:spacing w:val="-6"/>
                <w:kern w:val="0"/>
                <w:szCs w:val="21"/>
              </w:rPr>
              <w:t>在提前拆除互相搭连并涉及其它后拆模板的支撑时，应补设临时支撑。拆模时应逐块拆卸，不得成片撬落或拉倒。</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Times New Roman" w:cs="宋体" w:hint="eastAsia"/>
                <w:color w:val="000000"/>
                <w:spacing w:val="-6"/>
                <w:kern w:val="0"/>
                <w:szCs w:val="21"/>
              </w:rPr>
              <w:t>拆模如遇中途停歇，应将已拆松动、悬空、浮吊的模板或支架进行临时支撑牢固或相互连接稳固。对活动部件必须一次拆除。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Times New Roman" w:cs="宋体" w:hint="eastAsia"/>
                <w:color w:val="000000"/>
                <w:spacing w:val="-6"/>
                <w:kern w:val="0"/>
                <w:szCs w:val="21"/>
              </w:rPr>
              <w:t>已拆除了模板的结构，应在混凝土强度达到设计强度值后方可承受全部设计荷载。若在未达到设计强度以前，需在结构上加置施工荷载时，应另行核算，强度不足时应加设临时支撑。</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7.1.14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级以上大风时，应暂停室外的高处作业。雨、雪、霜后应先清扫施工现场，方可进行工作。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7.1.15 </w:t>
            </w:r>
            <w:r>
              <w:rPr>
                <w:rFonts w:ascii="Times New Roman" w:eastAsia="宋体" w:hAnsi="Times New Roman" w:cs="宋体" w:hint="eastAsia"/>
                <w:color w:val="000000"/>
                <w:spacing w:val="-6"/>
                <w:kern w:val="0"/>
                <w:szCs w:val="21"/>
              </w:rPr>
              <w:t>拆除有洞口模板时，应采取防止操作人员坠落的措施。洞口模板拆除后，应按现行行业标准《建筑施工高处作业安全技术规范》（</w:t>
            </w:r>
            <w:r>
              <w:rPr>
                <w:rFonts w:ascii="Times New Roman" w:eastAsia="宋体" w:hAnsi="Times New Roman" w:cs="宋体"/>
                <w:color w:val="000000"/>
                <w:spacing w:val="-6"/>
                <w:kern w:val="0"/>
                <w:szCs w:val="21"/>
              </w:rPr>
              <w:t>JGJ80</w:t>
            </w:r>
            <w:r>
              <w:rPr>
                <w:rFonts w:ascii="Times New Roman" w:eastAsia="宋体" w:hAnsi="Times New Roman" w:cs="宋体" w:hint="eastAsia"/>
                <w:color w:val="000000"/>
                <w:spacing w:val="-6"/>
                <w:kern w:val="0"/>
                <w:szCs w:val="21"/>
              </w:rPr>
              <w:t>）的有关规定及时进行防护。更多详见规范内容。</w:t>
            </w:r>
          </w:p>
        </w:tc>
      </w:tr>
      <w:tr w:rsidR="00D31AD4">
        <w:trPr>
          <w:trHeight w:val="3426"/>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脚手架的拆除作业必须符合下列规定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架体的拆除应从上而下逐层进行，严禁上下同时作业；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同层杆件和构配件必须按先外后内的版序拆除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剪刀、斜杆等加固杆件必须在拆卸至该部位杆件时再拆除；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作业脚手架连墙件必须這架体逐层拆除，严禁先将连墙件整层或数层拆除后再拆架体。拆除作业过程中，当架体的自由端高度超过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步时，必须加设临时拉结。</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模板支撑脚手架的安装与拆除作业应符合现行国家标准《混凝土结构工程施工规范》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脚手架的拆除作业不得重锤击打、撬別。拆除的杆件、构配件应采用机械或人工运至地面，严禁抛掷。</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11.1.3 </w:t>
            </w:r>
            <w:r>
              <w:rPr>
                <w:rFonts w:ascii="Times New Roman" w:eastAsia="宋体" w:hAnsi="Times New Roman" w:cs="宋体" w:hint="eastAsia"/>
                <w:color w:val="000000"/>
                <w:spacing w:val="-6"/>
                <w:kern w:val="0"/>
                <w:szCs w:val="21"/>
              </w:rPr>
              <w:t>脚手架的搭设和拆除作业应由专业架子工担任，并应持证上岗。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11.2.9 </w:t>
            </w:r>
            <w:r>
              <w:rPr>
                <w:rFonts w:ascii="Times New Roman" w:eastAsia="宋体" w:hAnsi="Times New Roman" w:cs="宋体" w:hint="eastAsia"/>
                <w:color w:val="000000"/>
                <w:spacing w:val="-6"/>
                <w:kern w:val="0"/>
                <w:szCs w:val="21"/>
              </w:rPr>
              <w:t>在搭设和拆除脚手架作业时，应设置安全警戒线、警戒标志，并应派专人监护，严禁非作业人员入内。</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脚手架拆除应按专项方案施工，拆除前应做好下列准备工作：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应全面检查脚手架的扣件连接、连墙件、支撑体系等是</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否符合构造要求；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应根据检查结果补充完善脚手架专项方案中的拆除次序和措施，经审批后方可实施；</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拆除前应对施工人员进行交底；</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应清除脚手架上杂物及地面障碍物。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当脚手架拆至下部最后一根长立杆的高度（约</w:t>
            </w:r>
            <w:r>
              <w:rPr>
                <w:rFonts w:ascii="Times New Roman" w:eastAsia="宋体" w:hAnsi="Times New Roman" w:cs="宋体"/>
                <w:color w:val="000000"/>
                <w:spacing w:val="-6"/>
                <w:kern w:val="0"/>
                <w:szCs w:val="21"/>
              </w:rPr>
              <w:t>6.5m</w:t>
            </w:r>
            <w:r>
              <w:rPr>
                <w:rFonts w:ascii="Times New Roman" w:eastAsia="宋体" w:hAnsi="Times New Roman" w:cs="宋体" w:hint="eastAsia"/>
                <w:color w:val="000000"/>
                <w:spacing w:val="-6"/>
                <w:kern w:val="0"/>
                <w:szCs w:val="21"/>
              </w:rPr>
              <w:t>）时，应先在适当位置搭设临时抛撑加固后，再拆除连墙件。当单、双排脚手架采取分段、分立面拆除时，对不拆除的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脚手架两端，应先按本规范第</w:t>
            </w:r>
            <w:r>
              <w:rPr>
                <w:rFonts w:ascii="Times New Roman" w:eastAsia="宋体" w:hAnsi="Times New Roman" w:cs="宋体"/>
                <w:color w:val="000000"/>
                <w:spacing w:val="-6"/>
                <w:kern w:val="0"/>
                <w:szCs w:val="21"/>
              </w:rPr>
              <w:t>6.4.4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6.6.5</w:t>
            </w:r>
            <w:r>
              <w:rPr>
                <w:rFonts w:ascii="Times New Roman" w:eastAsia="宋体" w:hAnsi="Times New Roman" w:cs="宋体" w:hint="eastAsia"/>
                <w:color w:val="000000"/>
                <w:spacing w:val="-6"/>
                <w:kern w:val="0"/>
                <w:szCs w:val="21"/>
              </w:rPr>
              <w:t>条的有关规定设置连墙件和横向斜撑加固。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架体拆除作业应设专人指挥，当有多人同时操作时，应明确分工、统一行动，且应具有足够的操作面。</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运至地面的构配件应按本规范的规定及时检查、整修</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与保养，并应按品种、规格分别存放。</w:t>
            </w:r>
          </w:p>
          <w:p w:rsidR="00D31AD4" w:rsidRDefault="00D31AD4">
            <w:pPr>
              <w:pStyle w:val="BodyTextFirstIndent2"/>
              <w:spacing w:line="240" w:lineRule="exact"/>
              <w:ind w:leftChars="0" w:left="0" w:firstLineChars="0" w:firstLine="0"/>
            </w:pP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JGJ/128-2019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7.3.1</w:t>
            </w:r>
            <w:r>
              <w:rPr>
                <w:rFonts w:ascii="Times New Roman" w:eastAsia="宋体" w:hAnsi="Times New Roman" w:cs="宋体" w:hint="eastAsia"/>
                <w:color w:val="000000"/>
                <w:spacing w:val="-6"/>
                <w:kern w:val="0"/>
                <w:szCs w:val="21"/>
              </w:rPr>
              <w:t>架体的拆除应按拆除方案施工，并应在拆除前做好下列准备工作：</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应对将拆除的架体进行拆除前的检查，当发现有连墙件、加固件缺失，拆除过程中架体可能出现倾斜失稳的情况时，应先行加固后在拆除；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根据拆除前的检查结果补充完善拆除方案；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清除架体上的材料、杂物及作业面的障碍物。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7.3.2</w:t>
            </w:r>
            <w:r>
              <w:rPr>
                <w:rFonts w:ascii="Times New Roman" w:eastAsia="宋体" w:hAnsi="Times New Roman" w:cs="宋体" w:hint="eastAsia"/>
                <w:color w:val="000000"/>
                <w:spacing w:val="-6"/>
                <w:kern w:val="0"/>
                <w:szCs w:val="21"/>
              </w:rPr>
              <w:t>门市脚手架拆除作业应符合下列规定：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同层杆件和构配件应按先外后内的顺序拆除，剪刀撑、斜撑杆等加固杆件应在拆卸至改部位杆件时再拆除；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连墙件应随门式作业脚手架逐层拆除，不得先将连墙件整层或数层拆除后再拆架体。拆除作业过程中，当架体的自由高度大于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步时，应加设临时拉结。</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当拆卸连接部件时，应先将止退装置旋转至开启位置，然后拆除，不得硬拉，严禁敲击。拆除作业中，严禁使用手锤等硬物击打、撬别。</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当门式作业脚手架需分段拆除时，应先对不拆除部分架体的两端加固后再进行拆除作业。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门架与配件应采用机械或人工运至地面，严禁抛投。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拆卸的门架与配件、加固杆等不得集中堆放在未拆架体上，并应及时检查、整修与保养，并宜按品种、规格分别存放。</w:t>
            </w:r>
          </w:p>
        </w:tc>
      </w:tr>
      <w:tr w:rsidR="00D31AD4">
        <w:trPr>
          <w:trHeight w:val="526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JGJ166-2016 </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模板支撑架立杆底座、垫板应水平放置在定位线上，垫板应平整、无翘曲不得采用已开裂的垫板。</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模板支撑架应按先立杆、后水平杆再斜杆的顺序搭设形成基本架体单元，并应以基本架体单元扩展搭设成整体支撑架体系。</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模板支撑架每搭完一步架体后，应校正步距、立杆间距、水平杆的水平偏差、立杆垂直度。</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模板支撑架立杆垂直偏差不应大于模板支撑架高度的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当模板支撑架在搭设至有连墙（柱）件的主节点时，应及时与主体结构的墙（柱）牢固拉结。</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模板支撑架应设置供人员上下的安全防护设施及通道。</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模板支撑架拆除应符合现行国家标准《混凝土结构工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程施工质量验收规范》</w:t>
            </w:r>
            <w:r>
              <w:rPr>
                <w:rFonts w:ascii="Times New Roman" w:eastAsia="宋体" w:hAnsi="Times New Roman" w:cs="宋体"/>
                <w:color w:val="000000"/>
                <w:spacing w:val="-6"/>
                <w:kern w:val="0"/>
                <w:szCs w:val="21"/>
              </w:rPr>
              <w:t>GB50204</w:t>
            </w: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中混凝土强度的有关规定。</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模板支撑架拆除前应先行清理支撑架上的材料、施工机具及其他多余的杂物</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应在支撑架周边划出安全区域，并应设置警示标志，派专人警戒，严禁非操作人员进入作业范围。</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模板支撑架拆除时应按专项施工方案中规定的顺序进行。分段拆除时应确定分界位置。</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模板支撑架的拆除顺序、工艺应符合专项施工方案的要求。当专项施工方案无明确规定时，应符合下列规定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应按先搭设后拆除，后搭设先拆除的拆除原则；</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拆除必须自上而下逐层进行，严禁上下层同时拆除作业，分段拆除的高度不应大于两层；</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梁下架体的拆除，应从跨中开始，对称地向两端拆除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悬臂构件下架体的拆除，应从悬臂端向固定端拆除；</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设有连墙（柱）件的支撑架，连墙（柱）件必须随模板支撑架逐层拆除，严禁先将连墙（柱）件全部或数层拆除后再拆除支撑架。</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模板支撑架的拆除操作、构配件传递和堆放应满足本规范第</w:t>
            </w:r>
            <w:r>
              <w:rPr>
                <w:rFonts w:ascii="Times New Roman" w:eastAsia="宋体" w:hAnsi="Times New Roman" w:cs="宋体"/>
                <w:color w:val="000000"/>
                <w:spacing w:val="-6"/>
                <w:kern w:val="0"/>
                <w:szCs w:val="21"/>
              </w:rPr>
              <w:t>7.3.13</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7.3.15</w:t>
            </w:r>
            <w:r>
              <w:rPr>
                <w:rFonts w:ascii="Times New Roman" w:eastAsia="宋体" w:hAnsi="Times New Roman" w:cs="宋体" w:hint="eastAsia"/>
                <w:color w:val="000000"/>
                <w:spacing w:val="-6"/>
                <w:kern w:val="0"/>
                <w:szCs w:val="21"/>
              </w:rPr>
              <w:t>条的规定。</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 </w:t>
            </w:r>
            <w:r>
              <w:rPr>
                <w:rFonts w:ascii="Times New Roman" w:eastAsia="宋体" w:hAnsi="Times New Roman" w:cs="宋体" w:hint="eastAsia"/>
                <w:color w:val="000000"/>
                <w:spacing w:val="-6"/>
                <w:kern w:val="0"/>
                <w:szCs w:val="21"/>
              </w:rPr>
              <w:t>支撑架安装与拆除</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可调底座和土层基础上垫板应水平放置在定位线上，应保持水平。垫板应平整、无翘曲，不得采用已开裂木垫板。</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支撑架搭设完成后应对架体进行验收，并应确认符合专项施工方案要求后再进入下道工序施工。</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可调底座和可调托撑安装完成后，立杆外表面应与可调螺母吻合，立杆外径与螺母台阶内径差不应大于</w:t>
            </w:r>
            <w:r>
              <w:rPr>
                <w:rFonts w:ascii="Times New Roman" w:eastAsia="宋体" w:hAnsi="Times New Roman" w:cs="宋体"/>
                <w:color w:val="000000"/>
                <w:spacing w:val="-6"/>
                <w:kern w:val="0"/>
                <w:szCs w:val="21"/>
              </w:rPr>
              <w:t xml:space="preserve"> 2mm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7.4.7 </w:t>
            </w:r>
            <w:r>
              <w:rPr>
                <w:rFonts w:ascii="Times New Roman" w:eastAsia="宋体" w:hAnsi="Times New Roman" w:cs="宋体" w:hint="eastAsia"/>
                <w:color w:val="000000"/>
                <w:spacing w:val="-6"/>
                <w:kern w:val="0"/>
                <w:szCs w:val="21"/>
              </w:rPr>
              <w:t>水平杆及斜杆插销安装完成后，应采用锤击方法抽查插销，连续下沉量不应大于</w:t>
            </w:r>
            <w:r>
              <w:rPr>
                <w:rFonts w:ascii="Times New Roman" w:eastAsia="宋体" w:hAnsi="Times New Roman" w:cs="宋体"/>
                <w:color w:val="000000"/>
                <w:spacing w:val="-6"/>
                <w:kern w:val="0"/>
                <w:szCs w:val="21"/>
              </w:rPr>
              <w:t xml:space="preserve"> 3mm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当架体吊装时，立杆间连接应增设立杆连接件。</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架体搭设与拆除过程中，可调底座、可调托撑、基座等小型构件宜采用人工传递。吊装作业应由专人指挥信号，不得碰撞架体。</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 xml:space="preserve"> 50mm</w:t>
            </w:r>
            <w:r>
              <w:rPr>
                <w:rFonts w:ascii="Times New Roman" w:eastAsia="宋体" w:hAnsi="Times New Roman" w:cs="宋体" w:hint="eastAsia"/>
                <w:color w:val="000000"/>
                <w:spacing w:val="-6"/>
                <w:kern w:val="0"/>
                <w:szCs w:val="21"/>
              </w:rPr>
              <w:t>。</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拆除作业应按先装后拆、后装先拆的原则进行，应从顶层开始、逐层向下进行，不得上下同时作业，不应抛掷。</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tc>
      </w:tr>
      <w:tr w:rsidR="00D31AD4">
        <w:trPr>
          <w:trHeight w:val="3089"/>
        </w:trPr>
        <w:tc>
          <w:tcPr>
            <w:tcW w:w="98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工规范》</w:t>
            </w:r>
            <w:r>
              <w:rPr>
                <w:rFonts w:ascii="Times New Roman" w:eastAsia="宋体" w:hAnsi="Times New Roman" w:cs="宋体"/>
                <w:color w:val="000000"/>
                <w:spacing w:val="-6"/>
                <w:kern w:val="0"/>
                <w:szCs w:val="21"/>
              </w:rPr>
              <w:t xml:space="preserve"> GB50666-2011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模板拆除时，可采取先支的后拆、后支的先拆，先拆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非承重模板、后拆承重模板的顺序，并应从上而下进行拆除。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底模及支架应在混凝土强度达到设计后再拆除；当设计无具体要求时，同条件养护的混凝土立方体试件抗压强度应符合表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4.5.3 </w:t>
            </w:r>
            <w:r>
              <w:rPr>
                <w:rFonts w:ascii="Times New Roman" w:eastAsia="宋体" w:hAnsi="Times New Roman" w:cs="宋体" w:hint="eastAsia"/>
                <w:color w:val="000000"/>
                <w:spacing w:val="-6"/>
                <w:kern w:val="0"/>
                <w:szCs w:val="21"/>
              </w:rPr>
              <w:t>当混凝土强度能保证其表面及棱角不受损伤时，方可拆除侧模。</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多个楼层间连续支模的底层支架拆除时间，应根据连续支模的楼层间荷载分配和混凝土强度的增长情况确定。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4.5.5 </w:t>
            </w:r>
            <w:r>
              <w:rPr>
                <w:rFonts w:ascii="Times New Roman" w:eastAsia="宋体" w:hAnsi="Times New Roman" w:cs="宋体" w:hint="eastAsia"/>
                <w:color w:val="000000"/>
                <w:spacing w:val="-6"/>
                <w:kern w:val="0"/>
                <w:szCs w:val="21"/>
              </w:rPr>
              <w:t>快拆支架体系的支架立杆间距不应大于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。拆模时，应保留立杆并顶托支承楼板，拆模时的混凝土强度可按本规范表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中构件跨度为</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的规定确定。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4.5.6 </w:t>
            </w:r>
            <w:r>
              <w:rPr>
                <w:rFonts w:ascii="Times New Roman" w:eastAsia="宋体" w:hAnsi="Times New Roman" w:cs="宋体" w:hint="eastAsia"/>
                <w:color w:val="000000"/>
                <w:spacing w:val="-6"/>
                <w:kern w:val="0"/>
                <w:szCs w:val="21"/>
              </w:rPr>
              <w:t>对于后张预应力混凝土结构构件，侧模宜在预应力筋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张拉前拆除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底模及支架不应在结构构件建立预应力前拆除。</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4.5.7 </w:t>
            </w:r>
            <w:r>
              <w:rPr>
                <w:rFonts w:ascii="Times New Roman" w:eastAsia="宋体" w:hAnsi="Times New Roman" w:cs="宋体" w:hint="eastAsia"/>
                <w:color w:val="000000"/>
                <w:spacing w:val="-6"/>
                <w:kern w:val="0"/>
                <w:szCs w:val="21"/>
              </w:rPr>
              <w:t>拆下的模板及支架杆件不得抛掷，应分散堆放在指定地点，并应及时清运</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4.5.8 </w:t>
            </w:r>
            <w:r>
              <w:rPr>
                <w:rFonts w:ascii="Times New Roman" w:eastAsia="宋体" w:hAnsi="Times New Roman" w:cs="宋体" w:hint="eastAsia"/>
                <w:color w:val="000000"/>
                <w:spacing w:val="-6"/>
                <w:kern w:val="0"/>
                <w:szCs w:val="21"/>
              </w:rPr>
              <w:t>模板拆除后应将其表面清理干净，对变形和损伤部位应进行修复。</w:t>
            </w:r>
            <w:r>
              <w:rPr>
                <w:rFonts w:ascii="Times New Roman" w:eastAsia="宋体" w:hAnsi="Times New Roman" w:cs="宋体"/>
                <w:color w:val="000000"/>
                <w:spacing w:val="-6"/>
                <w:kern w:val="0"/>
                <w:szCs w:val="21"/>
              </w:rPr>
              <w:t xml:space="preserve"> </w:t>
            </w:r>
          </w:p>
        </w:tc>
      </w:tr>
      <w:tr w:rsidR="00D31AD4">
        <w:trPr>
          <w:trHeight w:val="934"/>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检查、安全教育、应急救援。一般项目应包括：分包单位安全管理、持证上岗、生产安全事故处理、安全标志。</w:t>
            </w:r>
            <w:r>
              <w:rPr>
                <w:rFonts w:ascii="Times New Roman" w:eastAsia="宋体" w:hAnsi="Times New Roman" w:cs="宋体"/>
                <w:color w:val="000000"/>
                <w:spacing w:val="-6"/>
                <w:kern w:val="0"/>
                <w:szCs w:val="21"/>
              </w:rPr>
              <w:t xml:space="preserve"> </w:t>
            </w:r>
          </w:p>
        </w:tc>
      </w:tr>
      <w:tr w:rsidR="00D31AD4">
        <w:trPr>
          <w:trHeight w:val="1817"/>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模板工程有下列情形之一的，应判定为重大事故隐患：</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（一）模板工程的地基基础承载力和变形不满足设计要求；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（二）模板支架承受的施工荷载超过设计值</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（三）模板支架拆除及滑模、爬模爬升时，混凝土强度未达到设计或规范要求。</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4.5.3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JGJ162-2008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8.0.16 </w:t>
            </w:r>
            <w:r>
              <w:rPr>
                <w:rFonts w:ascii="Times New Roman" w:eastAsia="宋体" w:hAnsi="Times New Roman" w:cs="宋体" w:hint="eastAsia"/>
                <w:color w:val="000000"/>
                <w:spacing w:val="-6"/>
                <w:kern w:val="0"/>
                <w:szCs w:val="21"/>
              </w:rPr>
              <w:t>模板施工中应设专人负责安全检查，发现问题应报告有关人员处理。当遇险情时，应立即停工和采取应急措施</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待修复或排除险情后，方可继续施工。</w:t>
            </w:r>
            <w:r>
              <w:rPr>
                <w:rFonts w:ascii="Times New Roman" w:eastAsia="宋体" w:hAnsi="Times New Roman" w:cs="宋体"/>
                <w:color w:val="000000"/>
                <w:spacing w:val="-6"/>
                <w:kern w:val="0"/>
                <w:szCs w:val="21"/>
              </w:rPr>
              <w:t xml:space="preserve"> </w:t>
            </w:r>
          </w:p>
        </w:tc>
      </w:tr>
      <w:tr w:rsidR="00D31AD4">
        <w:trPr>
          <w:trHeight w:val="4673"/>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脚手架在使用过程中应分阶段进行检查、监护、维护、保养。</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11.1.1 </w:t>
            </w:r>
            <w:r>
              <w:rPr>
                <w:rFonts w:ascii="Times New Roman" w:eastAsia="宋体" w:hAnsi="Times New Roman" w:cs="宋体" w:hint="eastAsia"/>
                <w:color w:val="000000"/>
                <w:spacing w:val="-6"/>
                <w:kern w:val="0"/>
                <w:szCs w:val="21"/>
              </w:rPr>
              <w:t>施工现场应建立脚手架工程施工安全管理体系和安全检查、安全考核制度。</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11.1.5 </w:t>
            </w:r>
            <w:r>
              <w:rPr>
                <w:rFonts w:ascii="Times New Roman" w:eastAsia="宋体" w:hAnsi="Times New Roman" w:cs="宋体" w:hint="eastAsia"/>
                <w:color w:val="000000"/>
                <w:spacing w:val="-6"/>
                <w:kern w:val="0"/>
                <w:szCs w:val="21"/>
              </w:rPr>
              <w:t>脚手架在使用过程中，应定期进行检查，检查项目</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主要受力杆件、剪刀撑等加固杆件、连墙件应无缺失、无松动，架体应无明显变形；</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场地应无积水，立杆底端应无松动、无悬空；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安全防护设施应齐全、有效，应无损坏缺失；</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附着式升降脚手架支座应牢固，防倾、防坠装置应处于良好工作状态，架体升降应正常平稳；</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悬挑脚手架的悬挑支承结构应固定牢固。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11.1.6 </w:t>
            </w:r>
            <w:r>
              <w:rPr>
                <w:rFonts w:ascii="Times New Roman" w:eastAsia="宋体" w:hAnsi="Times New Roman" w:cs="宋体" w:hint="eastAsia"/>
                <w:color w:val="000000"/>
                <w:spacing w:val="-6"/>
                <w:kern w:val="0"/>
                <w:szCs w:val="21"/>
              </w:rPr>
              <w:t>当脚手架遇有下列情況之一时，应进行检查，确认安全后方可继续使用：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遇有</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级及以上强风或大雨过后；</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冻结的地基土解冻后；</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停用超过</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个月；</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架体部分拆除；</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其他特殊情况。</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脚手架使用中，应定期检查下列要求内容</w:t>
            </w:r>
            <w:r>
              <w:rPr>
                <w:rFonts w:ascii="Times New Roman" w:eastAsia="宋体" w:hAnsi="Times New Roman" w:cs="宋体"/>
                <w:color w:val="000000"/>
                <w:spacing w:val="-6"/>
                <w:kern w:val="0"/>
                <w:szCs w:val="21"/>
              </w:rPr>
              <w:t>:</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杆件的设置和连接，连墙件、支撑、门洞桁架等的构造</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应符合本规范和专项施工方案的要求；</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地基应无积水，底座应无松动，立杆应无悬空；</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扣件螺栓应无松动；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以上的双排、满堂脚手架，其立杆的沉降与垂直度的偏差应符合本规范表</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以上的满堂支撑架，其立杆的沉降与垂直度的偏差应符合本规范表</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的规定；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安全防护措施应符合本规范要求；</w:t>
            </w: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应无超载使用。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脚手架的安全检查与维护，应按本规范第</w:t>
            </w:r>
            <w:r>
              <w:rPr>
                <w:rFonts w:ascii="Times New Roman" w:eastAsia="宋体" w:hAnsi="Times New Roman" w:cs="宋体"/>
                <w:color w:val="000000"/>
                <w:spacing w:val="-6"/>
                <w:kern w:val="0"/>
                <w:szCs w:val="21"/>
              </w:rPr>
              <w:t>8.2</w:t>
            </w:r>
            <w:r>
              <w:rPr>
                <w:rFonts w:ascii="Times New Roman" w:eastAsia="宋体" w:hAnsi="Times New Roman" w:cs="宋体" w:hint="eastAsia"/>
                <w:color w:val="000000"/>
                <w:spacing w:val="-6"/>
                <w:kern w:val="0"/>
                <w:szCs w:val="21"/>
              </w:rPr>
              <w:t>节的规定进行。</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JGJ/128-2019</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使用过程中检查</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 </w:t>
            </w:r>
            <w:r>
              <w:rPr>
                <w:rFonts w:ascii="Times New Roman" w:eastAsia="宋体" w:hAnsi="Times New Roman" w:cs="宋体" w:hint="eastAsia"/>
                <w:color w:val="000000"/>
                <w:spacing w:val="-6"/>
                <w:kern w:val="0"/>
                <w:szCs w:val="21"/>
              </w:rPr>
              <w:t>门式脚手架与模板支架在使用过程中应进行日常维护检查，发现问题应及时处理：</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地基应无积水，垫板及底座应无松动，门架立杆应无悬空；</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架体构造应完整，无人为拆除，加固杆、连墙件应无松动，架体应无明显变形；</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铁臂、挂扣件、扣件螺栓应无松动；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杆件、构配件应无锈蚀、无泥浆等污染；</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安全网、防护栏杆应无缺失、损坏；</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架体上或架体附件不得长期堆放可燃易燃材料；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应无超载使用。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8.3.2 </w:t>
            </w:r>
            <w:r>
              <w:rPr>
                <w:rFonts w:ascii="Times New Roman" w:eastAsia="宋体" w:hAnsi="Times New Roman" w:cs="宋体" w:hint="eastAsia"/>
                <w:color w:val="000000"/>
                <w:spacing w:val="-6"/>
                <w:kern w:val="0"/>
                <w:szCs w:val="21"/>
              </w:rPr>
              <w:t>门式脚手架与模板支架在使用过程中遇有下列情况时，应进行检查，确认安全后方可继续使用</w:t>
            </w:r>
            <w:r>
              <w:rPr>
                <w:rFonts w:ascii="Times New Roman" w:eastAsia="宋体" w:hAnsi="Times New Roman" w:cs="宋体"/>
                <w:color w:val="000000"/>
                <w:spacing w:val="-6"/>
                <w:kern w:val="0"/>
                <w:szCs w:val="21"/>
              </w:rPr>
              <w:t>:</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遇有</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级以上大风或大雨过后；</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冻结的地基土解冻后；</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停用超过</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个月；</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架体遭受外力撞击等作用；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架体部分拆除；</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其他特殊情况。</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9.0.17 </w:t>
            </w:r>
            <w:r>
              <w:rPr>
                <w:rFonts w:ascii="Times New Roman" w:eastAsia="宋体" w:hAnsi="Times New Roman" w:cs="宋体" w:hint="eastAsia"/>
                <w:color w:val="000000"/>
                <w:spacing w:val="-6"/>
                <w:kern w:val="0"/>
                <w:szCs w:val="21"/>
              </w:rPr>
              <w:t>对门式脚手架与模板支架应进行日常性的检查和维护，架体上的建筑垃圾或杂物应及时清理。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4.6</w:t>
            </w:r>
          </w:p>
        </w:tc>
        <w:tc>
          <w:tcPr>
            <w:tcW w:w="20430" w:type="dxa"/>
            <w:gridSpan w:val="5"/>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临时用电资料</w:t>
            </w:r>
          </w:p>
        </w:tc>
      </w:tr>
      <w:tr w:rsidR="00D31AD4">
        <w:trPr>
          <w:trHeight w:val="3475"/>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4.6.1</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临时用电施工组织设计及审核、验收手续。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用电设备在</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台及以上或设备总容量</w:t>
            </w:r>
            <w:r>
              <w:rPr>
                <w:rFonts w:ascii="Times New Roman" w:eastAsia="宋体" w:hAnsi="Times New Roman" w:cs="宋体"/>
                <w:color w:val="000000"/>
                <w:spacing w:val="-6"/>
                <w:kern w:val="0"/>
                <w:szCs w:val="21"/>
              </w:rPr>
              <w:t>50kW</w:t>
            </w:r>
            <w:r>
              <w:rPr>
                <w:rFonts w:ascii="Times New Roman" w:eastAsia="宋体" w:hAnsi="Times New Roman" w:cs="宋体" w:hint="eastAsia"/>
                <w:color w:val="000000"/>
                <w:spacing w:val="-6"/>
                <w:kern w:val="0"/>
                <w:szCs w:val="21"/>
              </w:rPr>
              <w:t>及以上者，应编制施工用电组织设计</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变更时，必须履行“编制、审核、批准”程序，由电气工程技术人员编制，经相关部门审核及具有法人资格企业的技术负责人批准后实施。同时必须经编制、审核、批准部门和使用单位共同验收，合格后方可投入使用。</w:t>
            </w:r>
            <w:r>
              <w:rPr>
                <w:rFonts w:ascii="Times New Roman" w:eastAsia="宋体" w:hAnsi="Times New Roman" w:cs="宋体"/>
                <w:color w:val="000000"/>
                <w:spacing w:val="-6"/>
                <w:kern w:val="0"/>
                <w:szCs w:val="21"/>
              </w:rPr>
              <w:t xml:space="preserve"> 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4.6.2</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电工特种作业操作资格证书。</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4.6.3</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总包单位与分包单位的临时用电管理协议。</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临时用电组织设计及变更时，必须履行“编制、审核、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批准”程序，由电气工程技术人员组织编制，经相关部门审核及具有法人资格企业的技术负责人批准后实施。变更用电组织设计时应补充有关图纸资料。</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4.6.4</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临时用电安全技术交底资料。</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l.0.3 </w:t>
            </w:r>
            <w:r>
              <w:rPr>
                <w:rFonts w:ascii="Times New Roman" w:eastAsia="宋体" w:hAnsi="Times New Roman" w:cs="宋体" w:hint="eastAsia"/>
                <w:color w:val="000000"/>
                <w:spacing w:val="-6"/>
                <w:kern w:val="0"/>
                <w:szCs w:val="21"/>
              </w:rPr>
              <w:t>建筑施工现场临时用电工程专用的电源中性点直接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接地的</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三相四线制低压电力系统，必须符合下列规定：</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采用三级配电系统；</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TN-S</w:t>
            </w:r>
            <w:r>
              <w:rPr>
                <w:rFonts w:ascii="Times New Roman" w:eastAsia="宋体" w:hAnsi="Times New Roman" w:cs="宋体" w:hint="eastAsia"/>
                <w:color w:val="000000"/>
                <w:spacing w:val="-6"/>
                <w:kern w:val="0"/>
                <w:szCs w:val="21"/>
              </w:rPr>
              <w:t>接零保护系统；</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采用二级漏电保护系统。</w:t>
            </w:r>
            <w:r>
              <w:rPr>
                <w:rFonts w:ascii="Times New Roman" w:eastAsia="宋体" w:hAnsi="Times New Roman" w:cs="宋体"/>
                <w:color w:val="000000"/>
                <w:spacing w:val="-6"/>
                <w:kern w:val="0"/>
                <w:szCs w:val="21"/>
              </w:rPr>
              <w:t xml:space="preserve"> </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D31AD4">
            <w:pPr>
              <w:widowControl/>
              <w:spacing w:line="26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909"/>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4.6.5</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配电设备、设施合格证书。</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hd w:val="clear" w:color="auto" w:fill="FFFFFF"/>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D31AD4">
            <w:pPr>
              <w:adjustRightInd w:val="0"/>
              <w:spacing w:line="240" w:lineRule="atLeast"/>
              <w:ind w:leftChars="-30" w:left="31680" w:rightChars="-30" w:right="31680"/>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hint="eastAsia"/>
                <w:color w:val="000000"/>
                <w:spacing w:val="-6"/>
                <w:kern w:val="0"/>
                <w:szCs w:val="21"/>
              </w:rPr>
              <w:t> </w:t>
            </w:r>
            <w:r>
              <w:rPr>
                <w:rFonts w:ascii="Times New Roman" w:eastAsia="宋体" w:hAnsi="Times New Roman" w:cs="宋体" w:hint="eastAsia"/>
                <w:color w:val="000000"/>
                <w:spacing w:val="-6"/>
                <w:kern w:val="0"/>
                <w:szCs w:val="21"/>
              </w:rPr>
              <w:t> </w:t>
            </w:r>
          </w:p>
        </w:tc>
      </w:tr>
      <w:tr w:rsidR="00D31AD4">
        <w:trPr>
          <w:trHeight w:val="8704"/>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4.6.6</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接地电阻、绝缘电阻测试记录。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配电箱、开关箱内的电器必须可靠、完好，严禁使用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破损、不合格的电器。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总配电箱的电器应具备电源隔离，正常接通与分断电路，以及短路、过载、漏电保护功能。电器设置应符合下列原则：</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总路设置总漏电保护器时，还应装设总隔离开关、分路隔离开关以及总断路器、分路断路器或总熔断器、分路熔断器。当所设总漏电保护器是同时具备短路、过载、漏电保护功能的漏电断路器时，可不设总断路器或总熔断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各分路设置分路漏电保护器时，还应装设总隔离开关、分路隔离开关以及总断路器、分路断路器或总熔断器、分路熔断器。当分路所设漏电保护器是同时具备短路、过载、漏电保护功能的漏电断路器时，可不设分路断路器或分路</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熔断器；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隔离开关应设置于电源进线端，应采用分断时具有可见分断点，并能同时断开电源所有极的隔离电器。如采用分断时具有可见分断点的断路器，可不另设隔离开关；</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熔断器应选用具有可靠灭弧分断功能的产品；</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总开关电器的额定值、动作整定值应与分路开关电器的额定值、动作整定值相适应。</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总配电箱应装设电压表、总电流表、电度表及其他需要的仪表。专用电能计量仪表的装设应符合当地供用电管理部门的要求。装设电流互感器时，其二次回路必须与保护零线有一个连接点，且严禁断开电路。</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分配电箱位装设总隔离开关、分路隔离开关以及总断路器、分路断路器或总熔断器、分路熔断器。其设置和选择应符合本规范第</w:t>
            </w:r>
            <w:r>
              <w:rPr>
                <w:rFonts w:ascii="Times New Roman" w:eastAsia="宋体" w:hAnsi="Times New Roman" w:cs="宋体"/>
                <w:color w:val="000000"/>
                <w:spacing w:val="-6"/>
                <w:kern w:val="0"/>
                <w:szCs w:val="21"/>
              </w:rPr>
              <w:t>8.2.2</w:t>
            </w:r>
            <w:r>
              <w:rPr>
                <w:rFonts w:ascii="Times New Roman" w:eastAsia="宋体" w:hAnsi="Times New Roman" w:cs="宋体" w:hint="eastAsia"/>
                <w:color w:val="000000"/>
                <w:spacing w:val="-6"/>
                <w:kern w:val="0"/>
                <w:szCs w:val="21"/>
              </w:rPr>
              <w:t>条要求。</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开关箱中的隔离开关只可直接控制照明电路和容量不大于</w:t>
            </w:r>
            <w:r>
              <w:rPr>
                <w:rFonts w:ascii="Times New Roman" w:eastAsia="宋体" w:hAnsi="Times New Roman" w:cs="宋体"/>
                <w:color w:val="000000"/>
                <w:spacing w:val="-6"/>
                <w:kern w:val="0"/>
                <w:szCs w:val="21"/>
              </w:rPr>
              <w:t>3.0kW</w:t>
            </w:r>
            <w:r>
              <w:rPr>
                <w:rFonts w:ascii="Times New Roman" w:eastAsia="宋体" w:hAnsi="Times New Roman" w:cs="宋体" w:hint="eastAsia"/>
                <w:color w:val="000000"/>
                <w:spacing w:val="-6"/>
                <w:kern w:val="0"/>
                <w:szCs w:val="21"/>
              </w:rPr>
              <w:t>的动力电路应采用断路器控制，操作频繁时还应附设接触器或其他启动控制装置。</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开关箱中各种开关电器的额定值和动作整定值应与</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其控制用电设备的额定值和特性相适应。通用电动机开关箱中电器的规格可按本规范附录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选配。</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漏电保护器时装设在总配电箱、开关箱靠近负荷的一侧，且不得用于启动电气设备的操作。</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漏电保护器的选择应符合现行国家标准《剩余电流动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作保护器的一般要求》</w:t>
            </w:r>
            <w:r>
              <w:rPr>
                <w:rFonts w:ascii="Times New Roman" w:eastAsia="宋体" w:hAnsi="Times New Roman" w:cs="宋体"/>
                <w:color w:val="000000"/>
                <w:spacing w:val="-6"/>
                <w:kern w:val="0"/>
                <w:szCs w:val="21"/>
              </w:rPr>
              <w:t>GB6829</w:t>
            </w:r>
            <w:r>
              <w:rPr>
                <w:rFonts w:ascii="Times New Roman" w:eastAsia="宋体" w:hAnsi="Times New Roman" w:cs="宋体" w:hint="eastAsia"/>
                <w:color w:val="000000"/>
                <w:spacing w:val="-6"/>
                <w:kern w:val="0"/>
                <w:szCs w:val="21"/>
              </w:rPr>
              <w:t>和《漏电保护器安装和运行的要求》</w:t>
            </w:r>
            <w:r>
              <w:rPr>
                <w:rFonts w:ascii="Times New Roman" w:eastAsia="宋体" w:hAnsi="Times New Roman" w:cs="宋体"/>
                <w:color w:val="000000"/>
                <w:spacing w:val="-6"/>
                <w:kern w:val="0"/>
                <w:szCs w:val="21"/>
              </w:rPr>
              <w:t>GB13955</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开关箱中漏电保护器的额定漏电动作电流不应大于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，额定漏电动作时间不应大于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。使用于潮湿或有腐蚀介质场所的漏电保护器应采用防溅型产品，其额定漏电动作电流不应大于</w:t>
            </w:r>
            <w:r>
              <w:rPr>
                <w:rFonts w:ascii="Times New Roman" w:eastAsia="宋体" w:hAnsi="Times New Roman" w:cs="宋体"/>
                <w:color w:val="000000"/>
                <w:spacing w:val="-6"/>
                <w:kern w:val="0"/>
                <w:szCs w:val="21"/>
              </w:rPr>
              <w:t>15mA</w:t>
            </w:r>
            <w:r>
              <w:rPr>
                <w:rFonts w:ascii="Times New Roman" w:eastAsia="宋体" w:hAnsi="Times New Roman" w:cs="宋体" w:hint="eastAsia"/>
                <w:color w:val="000000"/>
                <w:spacing w:val="-6"/>
                <w:kern w:val="0"/>
                <w:szCs w:val="21"/>
              </w:rPr>
              <w:t>，额定漏电动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4.6.7</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日常安全检查、整改记录。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 xml:space="preserve">JGJ 46-2005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安全技术档案应由主管该现场的电气技术人员负责建立与管理。其中“电工安装、巡检、维修、拆除工作记录”可指定电工代管，每周由项目经理审核认可，并应在临时用电工程拆除后统一归档。</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临时用电工程应定期检查。定期检查时，应复查接地电阻值和绝缘电阻值。</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临时用电工程定期检查应按分部、分项工程进行，对安全隐患必须及时处理，并应履行复查验收手续。</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 59-2011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安全管理一般项目的检查评定应符合下列规定：</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分包单位安全管理：</w:t>
            </w:r>
          </w:p>
          <w:p w:rsidR="00D31AD4" w:rsidRDefault="00D31AD4" w:rsidP="00D31AD4">
            <w:pPr>
              <w:widowControl/>
              <w:numPr>
                <w:ilvl w:val="0"/>
                <w:numId w:val="3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总包单位应对承揽分包工程的分包单位进行资质、安全生产许可证和相关人员安全生产资格的审查；</w:t>
            </w:r>
          </w:p>
          <w:p w:rsidR="00D31AD4" w:rsidRDefault="00D31AD4" w:rsidP="00D31AD4">
            <w:pPr>
              <w:widowControl/>
              <w:numPr>
                <w:ilvl w:val="0"/>
                <w:numId w:val="3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当总包单位与分包单位签订分包合同时，应签订安全生产协议书，明确双方的安全责任；</w:t>
            </w:r>
          </w:p>
          <w:p w:rsidR="00D31AD4" w:rsidRDefault="00D31AD4" w:rsidP="00D31AD4">
            <w:pPr>
              <w:widowControl/>
              <w:numPr>
                <w:ilvl w:val="0"/>
                <w:numId w:val="36"/>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分包单位应按规定建立安全机构，配备专职安全员。</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持证上岗：</w:t>
            </w:r>
          </w:p>
          <w:p w:rsidR="00D31AD4" w:rsidRDefault="00D31AD4" w:rsidP="00D31AD4">
            <w:pPr>
              <w:widowControl/>
              <w:numPr>
                <w:ilvl w:val="0"/>
                <w:numId w:val="3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从事建筑施工的项目经理、专职安全员和特种作业人员，必须经行业主管部门培训考核合格，取得相应资格证书，方可上岗作业；</w:t>
            </w:r>
          </w:p>
          <w:p w:rsidR="00D31AD4" w:rsidRDefault="00D31AD4" w:rsidP="00D31AD4">
            <w:pPr>
              <w:widowControl/>
              <w:numPr>
                <w:ilvl w:val="0"/>
                <w:numId w:val="37"/>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项目经理、专职安全员和特种作业人员应持证上岗。</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生产安全事故处理：</w:t>
            </w:r>
          </w:p>
          <w:p w:rsidR="00D31AD4" w:rsidRDefault="00D31AD4" w:rsidP="00D31AD4">
            <w:pPr>
              <w:widowControl/>
              <w:numPr>
                <w:ilvl w:val="0"/>
                <w:numId w:val="3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当施工现场发生生产安全事故时，施工单位应按规定及时报告；</w:t>
            </w:r>
          </w:p>
          <w:p w:rsidR="00D31AD4" w:rsidRDefault="00D31AD4" w:rsidP="00D31AD4">
            <w:pPr>
              <w:widowControl/>
              <w:numPr>
                <w:ilvl w:val="0"/>
                <w:numId w:val="3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施工单位应按规定对生产安全事故进行调查分析，制定防范措施；</w:t>
            </w:r>
          </w:p>
          <w:p w:rsidR="00D31AD4" w:rsidRDefault="00D31AD4" w:rsidP="00D31AD4">
            <w:pPr>
              <w:widowControl/>
              <w:numPr>
                <w:ilvl w:val="0"/>
                <w:numId w:val="38"/>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应依法为施工作业人员办理保险。</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安全标志：</w:t>
            </w:r>
          </w:p>
          <w:p w:rsidR="00D31AD4" w:rsidRDefault="00D31AD4" w:rsidP="00D31AD4">
            <w:pPr>
              <w:widowControl/>
              <w:numPr>
                <w:ilvl w:val="0"/>
                <w:numId w:val="3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施工现场入口处及主要施工区域、危险部位应设置相应的安全警示标志牌；</w:t>
            </w:r>
          </w:p>
          <w:p w:rsidR="00D31AD4" w:rsidRDefault="00D31AD4" w:rsidP="00D31AD4">
            <w:pPr>
              <w:widowControl/>
              <w:numPr>
                <w:ilvl w:val="0"/>
                <w:numId w:val="3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施工现场应绘制安全标志布置图；</w:t>
            </w:r>
          </w:p>
          <w:p w:rsidR="00D31AD4" w:rsidRDefault="00D31AD4" w:rsidP="00D31AD4">
            <w:pPr>
              <w:widowControl/>
              <w:numPr>
                <w:ilvl w:val="0"/>
                <w:numId w:val="3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应根据工程部位和现场设施的变化，调整安全标志牌设置；</w:t>
            </w:r>
          </w:p>
          <w:p w:rsidR="00D31AD4" w:rsidRDefault="00D31AD4" w:rsidP="00D31AD4">
            <w:pPr>
              <w:widowControl/>
              <w:numPr>
                <w:ilvl w:val="0"/>
                <w:numId w:val="39"/>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施工现场应设置重大危险源公示牌。</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4.7</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安全防护资料</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4.7.1</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安全帽、安全带、安全网等安全防护用品的产品质量合格证。</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JGJ 80-2016 </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本条结合《建筑施工企业安全生产管理规范》</w:t>
            </w:r>
            <w:r>
              <w:rPr>
                <w:rFonts w:ascii="Times New Roman" w:eastAsia="宋体" w:hAnsi="Times New Roman" w:cs="宋体"/>
                <w:color w:val="000000"/>
                <w:spacing w:val="-6"/>
                <w:kern w:val="0"/>
                <w:szCs w:val="21"/>
              </w:rPr>
              <w:t>GB50656-2011</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12.0.5</w:t>
            </w:r>
            <w:r>
              <w:rPr>
                <w:rFonts w:ascii="Times New Roman" w:eastAsia="宋体" w:hAnsi="Times New Roman" w:cs="宋体" w:hint="eastAsia"/>
                <w:color w:val="000000"/>
                <w:spacing w:val="-6"/>
                <w:kern w:val="0"/>
                <w:szCs w:val="21"/>
              </w:rPr>
              <w:t>条的规定，明确高处作业施工安全技术措施必须列入施工组织设计，同时明确了所应包括的主要内容。对于专业性较强、结构复杂、危险性较大的项目或采用新结构、新材料、新工艺或特殊结构的高处作业，强调要求编制专项方案，以及专项方案必须经过相关管理人员审批。</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我国的建筑业发展很快，对安全网的需求量大大增加，由于安全网的生产制造工艺相对来讲比较简单，因而许多安全网生产厂应运而生，其中一些乡镇办企业，甚至还有个体户，既没有机械设备又缺少检验手段。这样，如果没有有关国家标准，就无法制止结构不合理或材料低劣的安全网生产，无法对安全网进行严格的检验来保证其制造质量，也无法控制不合格的安全网销售和使用，更难于保证使用的科学合理性。为了确保安全网能起到保障作业者生命安全的作用，必须严格规定网的选用要求，防止不合格网进入施工现场。</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本条是强制性条文。密目式安全立网安装平面垂直水平面，冲击高度为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，主要是用来防止人和物坠落的安全网。平网安装平面不垂直水平面，冲击高度为</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，主要是用来挡住人和物坠落的安全网，它们承受冲击荷载作用的能力相差</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倍，故不允许做平网使用。</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本条系参酌《建筑施工安全检查标准》</w:t>
            </w:r>
            <w:r>
              <w:rPr>
                <w:rFonts w:ascii="Times New Roman" w:eastAsia="宋体" w:hAnsi="Times New Roman" w:cs="宋体"/>
                <w:color w:val="000000"/>
                <w:spacing w:val="-6"/>
                <w:kern w:val="0"/>
                <w:szCs w:val="21"/>
              </w:rPr>
              <w:t>JGJ59</w:t>
            </w:r>
            <w:r>
              <w:rPr>
                <w:rFonts w:ascii="Times New Roman" w:eastAsia="宋体" w:hAnsi="Times New Roman" w:cs="宋体" w:hint="eastAsia"/>
                <w:color w:val="000000"/>
                <w:spacing w:val="-6"/>
                <w:kern w:val="0"/>
                <w:szCs w:val="21"/>
              </w:rPr>
              <w:t>有关规定而订。</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D31AD4">
            <w:pPr>
              <w:widowControl/>
              <w:numPr>
                <w:ilvl w:val="0"/>
                <w:numId w:val="4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安全生产责任制</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工程项目部应建立以项目经理为第一责任人的各级管理人员安全生产责任制；</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安全生产责任制应经责任人签字确认；</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工程项目部应有各工种安全技术操作规程；</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工程项目部应按规定配备专职安全员；</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对实行经济承包的工程项目，承包合同中应有安全生产考核指标；</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工程项目部应制定安全生产资金保障制度；</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按安全生产资金保障制度，应编制安全资金使用计划，并应按计划实施；</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工程项目部应制定以伤亡事故控制、现场安全达标、文明施工为主要内容的安全生产管理目标；</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按安全生产管理目标和项目管理人员的安全生产责任制，应进行安全生产责任目标分解；</w:t>
            </w:r>
          </w:p>
          <w:p w:rsidR="00D31AD4" w:rsidRDefault="00D31AD4" w:rsidP="00D31AD4">
            <w:pPr>
              <w:widowControl/>
              <w:numPr>
                <w:ilvl w:val="0"/>
                <w:numId w:val="41"/>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应建立对安全生产责任制和责任目标的考核制度；</w:t>
            </w:r>
            <w:r>
              <w:rPr>
                <w:rFonts w:ascii="Times New Roman" w:eastAsia="宋体" w:hAnsi="Times New Roman" w:cs="宋体"/>
                <w:color w:val="000000"/>
                <w:spacing w:val="-6"/>
                <w:kern w:val="0"/>
                <w:szCs w:val="21"/>
              </w:rPr>
              <w:t>11</w:t>
            </w:r>
            <w:r>
              <w:rPr>
                <w:rFonts w:ascii="Times New Roman" w:eastAsia="宋体" w:hAnsi="Times New Roman" w:cs="宋体" w:hint="eastAsia"/>
                <w:color w:val="000000"/>
                <w:spacing w:val="-6"/>
                <w:kern w:val="0"/>
                <w:szCs w:val="21"/>
              </w:rPr>
              <w:t>）按考核制度，应对项目管理人员定期进行考核。</w:t>
            </w:r>
          </w:p>
          <w:p w:rsidR="00D31AD4" w:rsidRDefault="00D31AD4" w:rsidP="00D31AD4">
            <w:pPr>
              <w:widowControl/>
              <w:numPr>
                <w:ilvl w:val="0"/>
                <w:numId w:val="4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施工组织设计及专项施工方案</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工程项目部在施工前应编制施工组织设计，施工组织设计应针对工程特点、施工工艺制定安全技术措施；</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危险性较大的分部分项工程应按规定编制安全专项施工方案，专项施工方案应有针对性，并按有关规定进行设计计算；</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超过一定规模危险性较大的分部分项工程，施工单位应组织专家对专项施工方案进行论证；</w:t>
            </w:r>
            <w:r>
              <w:rPr>
                <w:rFonts w:ascii="Times New Roman" w:eastAsia="宋体" w:hAnsi="Times New Roman" w:cs="宋体"/>
                <w:color w:val="000000"/>
                <w:spacing w:val="-6"/>
                <w:kern w:val="0"/>
                <w:szCs w:val="21"/>
              </w:rPr>
              <w:t xml:space="preserve"> </w:t>
            </w:r>
          </w:p>
        </w:tc>
      </w:tr>
      <w:tr w:rsidR="00D31AD4">
        <w:trPr>
          <w:trHeight w:val="2466"/>
        </w:trPr>
        <w:tc>
          <w:tcPr>
            <w:tcW w:w="98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2269" w:type="dxa"/>
            <w:vAlign w:val="center"/>
          </w:tcPr>
          <w:p w:rsidR="00D31AD4" w:rsidRDefault="00D31AD4" w:rsidP="00D31AD4">
            <w:pPr>
              <w:widowControl/>
              <w:numPr>
                <w:ilvl w:val="0"/>
                <w:numId w:val="4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施工组织设计、安全专项施工方案，应由有关部门审核，施工单位技术负责人、监理单位项目总监批准；</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2"/>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工程项目部应按施工组织设计、专项施工方案组织实施。</w:t>
            </w:r>
          </w:p>
          <w:p w:rsidR="00D31AD4" w:rsidRDefault="00D31AD4" w:rsidP="00D31AD4">
            <w:pPr>
              <w:widowControl/>
              <w:numPr>
                <w:ilvl w:val="0"/>
                <w:numId w:val="40"/>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施工负责人在分派生产任务时，应对相关管理人员、施工作业人员进行书面安全技术交底；</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安全技术交底应按施工工序、施工部位、施工栋号分部分项进行；</w:t>
            </w:r>
            <w:r>
              <w:rPr>
                <w:rFonts w:ascii="Times New Roman" w:eastAsia="宋体" w:hAnsi="Times New Roman" w:cs="宋体"/>
                <w:color w:val="000000"/>
                <w:spacing w:val="-6"/>
                <w:kern w:val="0"/>
                <w:szCs w:val="21"/>
              </w:rPr>
              <w:t xml:space="preserve"> </w:t>
            </w:r>
          </w:p>
          <w:p w:rsidR="00D31AD4" w:rsidRDefault="00D31AD4" w:rsidP="00D31AD4">
            <w:pPr>
              <w:widowControl/>
              <w:numPr>
                <w:ilvl w:val="0"/>
                <w:numId w:val="43"/>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安全技术交底应结合施工作业场所状况、特点、工序，对危险</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因素、施工方案、规范标准、操作规程和应急措施进行交底；</w:t>
            </w:r>
            <w:r>
              <w:rPr>
                <w:rFonts w:ascii="Times New Roman" w:eastAsia="宋体" w:hAnsi="Times New Roman" w:cs="宋体"/>
                <w:color w:val="000000"/>
                <w:spacing w:val="-6"/>
                <w:kern w:val="0"/>
                <w:szCs w:val="21"/>
              </w:rPr>
              <w:t xml:space="preserve"> </w:t>
            </w:r>
          </w:p>
          <w:p w:rsidR="00D31AD4" w:rsidRDefault="00D31AD4" w:rsidP="00D31AD4">
            <w:pPr>
              <w:widowControl/>
              <w:spacing w:line="240" w:lineRule="atLeast"/>
              <w:ind w:left="-63"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安全技术交底应由交底人、被交底人、专职安全员进行签字确认。</w:t>
            </w:r>
          </w:p>
        </w:tc>
      </w:tr>
      <w:tr w:rsidR="00D31AD4">
        <w:trPr>
          <w:trHeight w:val="20"/>
        </w:trPr>
        <w:tc>
          <w:tcPr>
            <w:tcW w:w="989" w:type="dxa"/>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4.7.2</w:t>
            </w:r>
          </w:p>
        </w:tc>
        <w:tc>
          <w:tcPr>
            <w:tcW w:w="100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有限空间作业审批手续。</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《缺氧危险作业安全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规程》</w:t>
            </w:r>
            <w:r>
              <w:rPr>
                <w:rFonts w:ascii="Times New Roman" w:eastAsia="宋体" w:hAnsi="Times New Roman" w:cs="宋体"/>
                <w:color w:val="000000"/>
                <w:spacing w:val="-6"/>
                <w:kern w:val="0"/>
                <w:szCs w:val="21"/>
              </w:rPr>
              <w:t>GB8958-2006</w:t>
            </w:r>
          </w:p>
        </w:tc>
        <w:tc>
          <w:tcPr>
            <w:tcW w:w="12269" w:type="dxa"/>
            <w:vAlign w:val="center"/>
          </w:tcPr>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作业人员必须配备并使用空气呼吸器或软管面具等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隔离式呼吸保护器具。严禁使用过滤式面。</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当存在因缺氧而坠落的危险时，作业人员必须使用案</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例带（绳），并在适当位置可靠地安装必要的安全绳网设备。</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在每次作业前，必须仔细检查呼吸器具和安全带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（绳），发现异常应立即更换，严禁勉强使用。</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在作业人员进入缺氧作业场所前和离开时应准确清点人数。</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5.3.7 </w:t>
            </w:r>
            <w:r>
              <w:rPr>
                <w:rFonts w:ascii="Times New Roman" w:eastAsia="宋体" w:hAnsi="Times New Roman" w:cs="宋体" w:hint="eastAsia"/>
                <w:color w:val="000000"/>
                <w:spacing w:val="-6"/>
                <w:kern w:val="0"/>
                <w:szCs w:val="21"/>
              </w:rPr>
              <w:t>在存在缺氧危险作业时，必须安排监护人员。监护人员应密切监视作业状况，不得离岗。发现异常情况，应及时采取有效的措施。</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作业人员与监护人员应事先规定明确的联络信号，并保持有效联络。</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5.3.9 </w:t>
            </w:r>
            <w:r>
              <w:rPr>
                <w:rFonts w:ascii="Times New Roman" w:eastAsia="宋体" w:hAnsi="Times New Roman" w:cs="宋体" w:hint="eastAsia"/>
                <w:color w:val="000000"/>
                <w:spacing w:val="-6"/>
                <w:kern w:val="0"/>
                <w:szCs w:val="21"/>
              </w:rPr>
              <w:t>如果作业现场的缺氧危险可能影响附近作业场所人员的安全时，应及时通知这些作业场所。</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严禁无关人员进入缺氧作业场所，并应在醒目处做好标志。</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章中的规定均适用于此种作业。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当作业场所空气中同时存在有害气体时，必须在测定氧含量的同时测定有害气体的含量，并根据测定结果采取相应的措施。在作业场所的空气质量达到标准后方可作业。</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 </w:t>
            </w:r>
            <w:r>
              <w:rPr>
                <w:rFonts w:ascii="Times New Roman" w:eastAsia="宋体" w:hAnsi="Times New Roman" w:cs="宋体" w:hint="eastAsia"/>
                <w:color w:val="000000"/>
                <w:spacing w:val="-6"/>
                <w:kern w:val="0"/>
                <w:szCs w:val="21"/>
              </w:rPr>
              <w:t>在进行钻探、挖隧道等作业时，必须用试钻等方法进行预测调查。发现有硫化氢、二氧化碳或甲烷等有害气体逸出时，应先确定处理方法，调整作业方案，再进行作业。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防止作业人员因上述气体逸出而患缺氧中毒综合症。</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在密闭容器内使用氩、二氧化碳或氮气进行焊接作业时，必须在作业过程中通风换气，使氧含量保持在</w:t>
            </w:r>
            <w:r>
              <w:rPr>
                <w:rFonts w:ascii="Times New Roman" w:eastAsia="宋体" w:hAnsi="Times New Roman" w:cs="宋体"/>
                <w:color w:val="000000"/>
                <w:spacing w:val="-6"/>
                <w:kern w:val="0"/>
                <w:szCs w:val="21"/>
              </w:rPr>
              <w:t>0.195</w:t>
            </w:r>
            <w:r>
              <w:rPr>
                <w:rFonts w:ascii="Times New Roman" w:eastAsia="宋体" w:hAnsi="Times New Roman" w:cs="宋体" w:hint="eastAsia"/>
                <w:color w:val="000000"/>
                <w:spacing w:val="-6"/>
                <w:kern w:val="0"/>
                <w:szCs w:val="21"/>
              </w:rPr>
              <w:t>以上。</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在通风条件差的作业场所，如地下室、船舱等，配制二氧化碳灭火器时，应将灭火器放置牢固，禁止随便启动，防止二氧化碳意外泄出。在放置灭火器的位置应设立明显的标志。</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当作业人员在特殊场所（如冷库等密闭设备）内部作业时，如果供作业人员出入的门或窗不能很容易地从内部打开而又无通讯、报警装置时，严禁关闭门或窗。</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当作业人员在与输送管道连接的密闭设备内部作业时，必须严密关闭阀门，或者装好盲板。输送有害物质的管道的门应有人看守或在醒目处设立禁止启动的标志。</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当作业人员在密闭设备内作业时，一般应打开出入口的门或盖。如果设备与正在抽气或已经处于负压状态的管路相通时，严禁关闭出入口的门或盖。</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 </w:t>
            </w:r>
            <w:r>
              <w:rPr>
                <w:rFonts w:ascii="Times New Roman" w:eastAsia="宋体" w:hAnsi="Times New Roman" w:cs="宋体" w:hint="eastAsia"/>
                <w:color w:val="000000"/>
                <w:spacing w:val="-6"/>
                <w:kern w:val="0"/>
                <w:szCs w:val="21"/>
              </w:rPr>
              <w:t>在地下进行压气作业时，应防止缺氧空气泄至作业场所。如与作业场所相通的空间中存在缺氧空气，应直接排出，防止缺氧空气进入作业场所。</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 </w:t>
            </w:r>
            <w:r>
              <w:rPr>
                <w:rFonts w:ascii="Times New Roman" w:eastAsia="宋体" w:hAnsi="Times New Roman" w:cs="宋体" w:hint="eastAsia"/>
                <w:color w:val="000000"/>
                <w:spacing w:val="-6"/>
                <w:kern w:val="0"/>
                <w:szCs w:val="21"/>
              </w:rPr>
              <w:t>对作业负责人的缺氧作业安全教育应包括如下内容：</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与缺氧作业有关的法律法规。</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产生缺氧危险的原因、缺氧症的症状、职业禁忌症、防止措施以及缺氧症的急救知识。</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防护用品、呼吸保护器具及抢救装置的使用、检查和维护常识。</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作业场所空气中氧气的浓度及有害物质的测定方法。</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 </w:t>
            </w:r>
            <w:r>
              <w:rPr>
                <w:rFonts w:ascii="Times New Roman" w:eastAsia="宋体" w:hAnsi="Times New Roman" w:cs="宋体" w:hint="eastAsia"/>
                <w:color w:val="000000"/>
                <w:spacing w:val="-6"/>
                <w:kern w:val="0"/>
                <w:szCs w:val="21"/>
              </w:rPr>
              <w:t>对作业人员和监护人员的安全教育应包括如下的内容</w:t>
            </w:r>
            <w:r>
              <w:rPr>
                <w:rFonts w:ascii="Times New Roman" w:eastAsia="宋体" w:hAnsi="Times New Roman" w:cs="宋体"/>
                <w:color w:val="000000"/>
                <w:spacing w:val="-6"/>
                <w:kern w:val="0"/>
                <w:szCs w:val="21"/>
              </w:rPr>
              <w:t xml:space="preserve">: </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缺氧场所的室息危险性和安全作业的要求。</w:t>
            </w:r>
          </w:p>
          <w:p w:rsidR="00D31AD4" w:rsidRDefault="00D31AD4" w:rsidP="00D31AD4">
            <w:pPr>
              <w:widowControl/>
              <w:spacing w:line="28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防护用品、呼吸保护器具及抢救装置的使用知识。</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对缺氧危险作业场所应制定事故应急救援预案。</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当发现缺氧危险时，必须立即停止作业，让作业人员迅速离开作业现场。</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发生缺氧危险时，作业人员和抢救人员必须立即使用隔离式呼吸保护器具。</w:t>
            </w:r>
            <w:r>
              <w:rPr>
                <w:rFonts w:ascii="Times New Roman" w:eastAsia="宋体" w:hAnsi="Times New Roman" w:cs="宋体"/>
                <w:color w:val="000000"/>
                <w:spacing w:val="-6"/>
                <w:kern w:val="0"/>
                <w:szCs w:val="21"/>
              </w:rPr>
              <w:t xml:space="preserve"> </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 </w:t>
            </w:r>
            <w:r>
              <w:rPr>
                <w:rFonts w:ascii="Times New Roman" w:eastAsia="宋体" w:hAnsi="Times New Roman" w:cs="宋体" w:hint="eastAsia"/>
                <w:color w:val="000000"/>
                <w:spacing w:val="-6"/>
                <w:kern w:val="0"/>
                <w:szCs w:val="21"/>
              </w:rPr>
              <w:t>在存在缺氧危险的作业场所，必须配备抢救器具。如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呼吸器、梯子、绝缆以及其他必要的器具和设备。以便在非常情况下抢救作业人员。</w:t>
            </w:r>
          </w:p>
          <w:p w:rsidR="00D31AD4" w:rsidRDefault="00D31AD4" w:rsidP="00D31AD4">
            <w:pPr>
              <w:widowControl/>
              <w:spacing w:line="300" w:lineRule="exac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8.5 </w:t>
            </w:r>
            <w:r>
              <w:rPr>
                <w:rFonts w:ascii="Times New Roman" w:eastAsia="宋体" w:hAnsi="Times New Roman" w:cs="宋体" w:hint="eastAsia"/>
                <w:color w:val="000000"/>
                <w:spacing w:val="-6"/>
                <w:kern w:val="0"/>
                <w:szCs w:val="21"/>
              </w:rPr>
              <w:t>对已患缺氧症的作业人员应立即给予急救和医疗处理。</w:t>
            </w:r>
          </w:p>
        </w:tc>
      </w:tr>
      <w:tr w:rsidR="00D31AD4">
        <w:trPr>
          <w:trHeight w:val="20"/>
        </w:trPr>
        <w:tc>
          <w:tcPr>
            <w:tcW w:w="989" w:type="dxa"/>
            <w:vMerge w:val="restart"/>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4.7.3</w:t>
            </w:r>
          </w:p>
        </w:tc>
        <w:tc>
          <w:tcPr>
            <w:tcW w:w="1006"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日常安全检查、整改记录。</w:t>
            </w: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 59-2011</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安全管理保证项目的检查评定应符合下列规定：</w:t>
            </w:r>
          </w:p>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安全检查</w:t>
            </w:r>
          </w:p>
          <w:p w:rsidR="00D31AD4" w:rsidRDefault="00D31AD4" w:rsidP="00D31AD4">
            <w:pPr>
              <w:widowControl/>
              <w:numPr>
                <w:ilvl w:val="0"/>
                <w:numId w:val="4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工程项目部应建立安全检查制度；</w:t>
            </w:r>
          </w:p>
          <w:p w:rsidR="00D31AD4" w:rsidRDefault="00D31AD4" w:rsidP="00D31AD4">
            <w:pPr>
              <w:widowControl/>
              <w:numPr>
                <w:ilvl w:val="0"/>
                <w:numId w:val="4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安全检查应由项目负责人组织，专职安全员及相关专业人员参加，定期进行并填写检查记录；</w:t>
            </w:r>
          </w:p>
          <w:p w:rsidR="00D31AD4" w:rsidRDefault="00D31AD4" w:rsidP="00D31AD4">
            <w:pPr>
              <w:widowControl/>
              <w:numPr>
                <w:ilvl w:val="0"/>
                <w:numId w:val="44"/>
              </w:numPr>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对检查中发现的事故隐患应下达隐患整改通知单，定人、定时间、定措施进行整改。重大事故隐患整改后，应由相关部门组织复查。</w:t>
            </w:r>
          </w:p>
        </w:tc>
      </w:tr>
      <w:tr w:rsidR="00D31AD4">
        <w:trPr>
          <w:trHeight w:val="20"/>
        </w:trPr>
        <w:tc>
          <w:tcPr>
            <w:tcW w:w="989" w:type="dxa"/>
            <w:vMerge/>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p>
        </w:tc>
        <w:tc>
          <w:tcPr>
            <w:tcW w:w="2986"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安全防护设施的安全关系着施工人员的安全，故规定要按类别逐项检查，验收合格后方可使用，并要有书面记录。</w:t>
            </w:r>
            <w:r>
              <w:rPr>
                <w:rFonts w:ascii="Times New Roman" w:eastAsia="宋体" w:hAnsi="Times New Roman" w:cs="宋体"/>
                <w:color w:val="000000"/>
                <w:spacing w:val="-6"/>
                <w:kern w:val="0"/>
                <w:szCs w:val="21"/>
              </w:rPr>
              <w:t xml:space="preserve"> </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5</w:t>
            </w:r>
          </w:p>
        </w:tc>
        <w:tc>
          <w:tcPr>
            <w:tcW w:w="20430" w:type="dxa"/>
            <w:gridSpan w:val="5"/>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附则</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5.1</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工程安全手册实施细则是根据法律法规、国家有关规定和工程建设强制性标准制定，用于规范企业及项目安全行为、提升安全管理水平，工程建设各方主体必须遵照执行。</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5.2</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本细则实施内容未能在表格中完全列举，表格内容仅代表基础要求，工程建设各方主体在执行本细则外，还应执行工程建设法律法规、国家有关规定和相关标准规范。</w:t>
            </w:r>
          </w:p>
        </w:tc>
      </w:tr>
      <w:tr w:rsidR="00D31AD4">
        <w:trPr>
          <w:trHeight w:val="20"/>
        </w:trPr>
        <w:tc>
          <w:tcPr>
            <w:tcW w:w="989" w:type="dxa"/>
            <w:shd w:val="clear" w:color="000000" w:fill="FFFFFF"/>
            <w:vAlign w:val="center"/>
          </w:tcPr>
          <w:p w:rsidR="00D31AD4" w:rsidRDefault="00D31AD4" w:rsidP="00D31AD4">
            <w:pPr>
              <w:widowControl/>
              <w:spacing w:line="240" w:lineRule="atLeast"/>
              <w:ind w:leftChars="-30" w:left="31680" w:rightChars="-30" w:right="31680"/>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5.3</w:t>
            </w:r>
          </w:p>
        </w:tc>
        <w:tc>
          <w:tcPr>
            <w:tcW w:w="20430" w:type="dxa"/>
            <w:gridSpan w:val="5"/>
            <w:shd w:val="clear" w:color="000000" w:fill="FFFFFF"/>
            <w:vAlign w:val="center"/>
          </w:tcPr>
          <w:p w:rsidR="00D31AD4" w:rsidRDefault="00D31AD4" w:rsidP="00D31AD4">
            <w:pPr>
              <w:widowControl/>
              <w:spacing w:line="240" w:lineRule="atLeast"/>
              <w:ind w:leftChars="-30" w:left="31680" w:rightChars="-30" w:right="31680"/>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各企业应在住房城乡部的《质量安全手册》和本细则的基础上，制定具有企业特色的标准化安全管理手册。</w:t>
            </w:r>
          </w:p>
        </w:tc>
      </w:tr>
    </w:tbl>
    <w:p w:rsidR="00D31AD4" w:rsidRDefault="00D31AD4"/>
    <w:sectPr w:rsidR="00D31AD4" w:rsidSect="00895483">
      <w:footerReference w:type="default" r:id="rId13"/>
      <w:pgSz w:w="23811" w:h="16838" w:orient="landscape"/>
      <w:pgMar w:top="1418" w:right="1304" w:bottom="1134" w:left="1304" w:header="851" w:footer="102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AD4" w:rsidRDefault="00D31AD4" w:rsidP="00165EC0">
      <w:r>
        <w:separator/>
      </w:r>
    </w:p>
  </w:endnote>
  <w:endnote w:type="continuationSeparator" w:id="0">
    <w:p w:rsidR="00D31AD4" w:rsidRDefault="00D31AD4" w:rsidP="00165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等线">
    <w:altName w:val="宋体"/>
    <w:panose1 w:val="00000000000000000000"/>
    <w:charset w:val="86"/>
    <w:family w:val="roman"/>
    <w:notTrueType/>
    <w:pitch w:val="default"/>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auto"/>
    <w:pitch w:val="variable"/>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TSong-Light">
    <w:altName w:val="Times New Roman"/>
    <w:panose1 w:val="00000000000000000000"/>
    <w:charset w:val="00"/>
    <w:family w:val="auto"/>
    <w:notTrueType/>
    <w:pitch w:val="default"/>
    <w:sig w:usb0="00000003" w:usb1="00000000" w:usb2="00000000" w:usb3="00000000" w:csb0="00000001" w:csb1="00000000"/>
  </w:font>
  <w:font w:name="SJQY">
    <w:altName w:val="宋体"/>
    <w:panose1 w:val="00000000000000000000"/>
    <w:charset w:val="86"/>
    <w:family w:val="auto"/>
    <w:notTrueType/>
    <w:pitch w:val="default"/>
    <w:sig w:usb0="00000001" w:usb1="080E0000" w:usb2="00000010" w:usb3="00000000" w:csb0="00040000" w:csb1="00000000"/>
  </w:font>
  <w:font w:name="MS Mincho">
    <w:altName w:val="昒? 瀡?"/>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AD4" w:rsidRPr="00054301" w:rsidRDefault="00D31AD4" w:rsidP="00054301">
    <w:pPr>
      <w:pStyle w:val="Footer"/>
      <w:framePr w:w="3331" w:wrap="around" w:vAnchor="text" w:hAnchor="margin" w:xAlign="outside" w:y="-13"/>
      <w:rPr>
        <w:rStyle w:val="PageNumber"/>
        <w:rFonts w:ascii="Times New Roman" w:hAnsi="Times New Roman"/>
        <w:sz w:val="32"/>
        <w:szCs w:val="32"/>
      </w:rPr>
    </w:pPr>
    <w:r>
      <w:rPr>
        <w:rStyle w:val="PageNumber"/>
        <w:rFonts w:ascii="Times New Roman" w:hAnsi="Times New Roman"/>
        <w:sz w:val="32"/>
        <w:szCs w:val="32"/>
      </w:rPr>
      <w:t xml:space="preserve">— </w:t>
    </w:r>
    <w:r w:rsidRPr="00054301">
      <w:rPr>
        <w:rStyle w:val="PageNumber"/>
        <w:rFonts w:ascii="Times New Roman" w:hAnsi="Times New Roman"/>
        <w:sz w:val="32"/>
        <w:szCs w:val="32"/>
      </w:rPr>
      <w:fldChar w:fldCharType="begin"/>
    </w:r>
    <w:r w:rsidRPr="00054301">
      <w:rPr>
        <w:rStyle w:val="PageNumber"/>
        <w:rFonts w:ascii="Times New Roman" w:hAnsi="Times New Roman"/>
        <w:sz w:val="32"/>
        <w:szCs w:val="32"/>
      </w:rPr>
      <w:instrText xml:space="preserve">PAGE  </w:instrText>
    </w:r>
    <w:r w:rsidRPr="00054301">
      <w:rPr>
        <w:rStyle w:val="PageNumber"/>
        <w:rFonts w:ascii="Times New Roman" w:hAnsi="Times New Roman"/>
        <w:sz w:val="32"/>
        <w:szCs w:val="32"/>
      </w:rPr>
      <w:fldChar w:fldCharType="separate"/>
    </w:r>
    <w:r>
      <w:rPr>
        <w:rStyle w:val="PageNumber"/>
        <w:rFonts w:ascii="Times New Roman" w:hAnsi="Times New Roman"/>
        <w:noProof/>
        <w:sz w:val="32"/>
        <w:szCs w:val="32"/>
      </w:rPr>
      <w:t>144</w:t>
    </w:r>
    <w:r w:rsidRPr="00054301">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D31AD4" w:rsidRDefault="00D31AD4" w:rsidP="00895483">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AD4" w:rsidRPr="00895483" w:rsidRDefault="00D31AD4" w:rsidP="00054301">
    <w:pPr>
      <w:pStyle w:val="Footer"/>
      <w:framePr w:wrap="around" w:vAnchor="text" w:hAnchor="margin" w:xAlign="outside" w:y="1"/>
      <w:jc w:val="right"/>
      <w:rPr>
        <w:rStyle w:val="PageNumber"/>
        <w:rFonts w:ascii="Times New Roman" w:hAnsi="Times New Roman"/>
        <w:sz w:val="32"/>
        <w:szCs w:val="32"/>
      </w:rPr>
    </w:pPr>
    <w:r>
      <w:rPr>
        <w:rStyle w:val="PageNumber"/>
        <w:rFonts w:ascii="Times New Roman" w:hAnsi="Times New Roman"/>
        <w:sz w:val="32"/>
        <w:szCs w:val="32"/>
      </w:rPr>
      <w:t xml:space="preserve">— </w:t>
    </w:r>
    <w:r w:rsidRPr="00895483">
      <w:rPr>
        <w:rStyle w:val="PageNumber"/>
        <w:rFonts w:ascii="Times New Roman" w:hAnsi="Times New Roman"/>
        <w:sz w:val="32"/>
        <w:szCs w:val="32"/>
      </w:rPr>
      <w:fldChar w:fldCharType="begin"/>
    </w:r>
    <w:r w:rsidRPr="00895483">
      <w:rPr>
        <w:rStyle w:val="PageNumber"/>
        <w:rFonts w:ascii="Times New Roman" w:hAnsi="Times New Roman"/>
        <w:sz w:val="32"/>
        <w:szCs w:val="32"/>
      </w:rPr>
      <w:instrText xml:space="preserve">PAGE  </w:instrText>
    </w:r>
    <w:r w:rsidRPr="00895483">
      <w:rPr>
        <w:rStyle w:val="PageNumber"/>
        <w:rFonts w:ascii="Times New Roman" w:hAnsi="Times New Roman"/>
        <w:sz w:val="32"/>
        <w:szCs w:val="32"/>
      </w:rPr>
      <w:fldChar w:fldCharType="separate"/>
    </w:r>
    <w:r>
      <w:rPr>
        <w:rStyle w:val="PageNumber"/>
        <w:rFonts w:ascii="Times New Roman" w:hAnsi="Times New Roman"/>
        <w:noProof/>
        <w:sz w:val="32"/>
        <w:szCs w:val="32"/>
      </w:rPr>
      <w:t>143</w:t>
    </w:r>
    <w:r w:rsidRPr="00895483">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D31AD4" w:rsidRDefault="00D31AD4" w:rsidP="00895483">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AD4" w:rsidRPr="00895483" w:rsidRDefault="00D31AD4" w:rsidP="00895483">
    <w:pPr>
      <w:pStyle w:val="Footer"/>
      <w:framePr w:w="4951" w:wrap="around" w:vAnchor="text" w:hAnchor="margin" w:xAlign="outside" w:y="-13"/>
      <w:rPr>
        <w:rStyle w:val="PageNumber"/>
        <w:rFonts w:ascii="Times New Roman" w:hAnsi="Times New Roman"/>
        <w:sz w:val="32"/>
        <w:szCs w:val="32"/>
      </w:rPr>
    </w:pPr>
    <w:r>
      <w:rPr>
        <w:rStyle w:val="PageNumber"/>
        <w:rFonts w:ascii="Times New Roman" w:hAnsi="Times New Roman"/>
        <w:sz w:val="32"/>
        <w:szCs w:val="32"/>
      </w:rPr>
      <w:t xml:space="preserve">— </w:t>
    </w:r>
    <w:r w:rsidRPr="00895483">
      <w:rPr>
        <w:rStyle w:val="PageNumber"/>
        <w:rFonts w:ascii="Times New Roman" w:hAnsi="Times New Roman"/>
        <w:sz w:val="32"/>
        <w:szCs w:val="32"/>
      </w:rPr>
      <w:fldChar w:fldCharType="begin"/>
    </w:r>
    <w:r w:rsidRPr="00895483">
      <w:rPr>
        <w:rStyle w:val="PageNumber"/>
        <w:rFonts w:ascii="Times New Roman" w:hAnsi="Times New Roman"/>
        <w:sz w:val="32"/>
        <w:szCs w:val="32"/>
      </w:rPr>
      <w:instrText xml:space="preserve">PAGE  </w:instrText>
    </w:r>
    <w:r w:rsidRPr="00895483">
      <w:rPr>
        <w:rStyle w:val="PageNumber"/>
        <w:rFonts w:ascii="Times New Roman" w:hAnsi="Times New Roman"/>
        <w:sz w:val="32"/>
        <w:szCs w:val="32"/>
      </w:rPr>
      <w:fldChar w:fldCharType="separate"/>
    </w:r>
    <w:r>
      <w:rPr>
        <w:rStyle w:val="PageNumber"/>
        <w:rFonts w:ascii="Times New Roman" w:hAnsi="Times New Roman"/>
        <w:noProof/>
        <w:sz w:val="32"/>
        <w:szCs w:val="32"/>
      </w:rPr>
      <w:t>144</w:t>
    </w:r>
    <w:r w:rsidRPr="00895483">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D31AD4" w:rsidRDefault="00D31AD4" w:rsidP="00895483">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AD4" w:rsidRPr="00895483" w:rsidRDefault="00D31AD4" w:rsidP="00895483">
    <w:pPr>
      <w:pStyle w:val="Footer"/>
      <w:framePr w:wrap="around" w:vAnchor="text" w:hAnchor="margin" w:xAlign="outside" w:y="1"/>
      <w:ind w:right="320"/>
      <w:jc w:val="right"/>
      <w:rPr>
        <w:rStyle w:val="PageNumber"/>
        <w:rFonts w:ascii="Times New Roman" w:hAnsi="Times New Roman"/>
        <w:sz w:val="32"/>
        <w:szCs w:val="32"/>
      </w:rPr>
    </w:pPr>
    <w:r>
      <w:rPr>
        <w:rStyle w:val="PageNumber"/>
        <w:rFonts w:ascii="Times New Roman" w:hAnsi="Times New Roman"/>
        <w:sz w:val="32"/>
        <w:szCs w:val="32"/>
      </w:rPr>
      <w:t xml:space="preserve">— </w:t>
    </w:r>
    <w:r w:rsidRPr="00895483">
      <w:rPr>
        <w:rStyle w:val="PageNumber"/>
        <w:rFonts w:ascii="Times New Roman" w:hAnsi="Times New Roman"/>
        <w:sz w:val="32"/>
        <w:szCs w:val="32"/>
      </w:rPr>
      <w:fldChar w:fldCharType="begin"/>
    </w:r>
    <w:r w:rsidRPr="00895483">
      <w:rPr>
        <w:rStyle w:val="PageNumber"/>
        <w:rFonts w:ascii="Times New Roman" w:hAnsi="Times New Roman"/>
        <w:sz w:val="32"/>
        <w:szCs w:val="32"/>
      </w:rPr>
      <w:instrText xml:space="preserve">PAGE  </w:instrText>
    </w:r>
    <w:r w:rsidRPr="00895483">
      <w:rPr>
        <w:rStyle w:val="PageNumber"/>
        <w:rFonts w:ascii="Times New Roman" w:hAnsi="Times New Roman"/>
        <w:sz w:val="32"/>
        <w:szCs w:val="32"/>
      </w:rPr>
      <w:fldChar w:fldCharType="separate"/>
    </w:r>
    <w:r>
      <w:rPr>
        <w:rStyle w:val="PageNumber"/>
        <w:rFonts w:ascii="Times New Roman" w:hAnsi="Times New Roman"/>
        <w:noProof/>
        <w:sz w:val="32"/>
        <w:szCs w:val="32"/>
      </w:rPr>
      <w:t>145</w:t>
    </w:r>
    <w:r w:rsidRPr="00895483">
      <w:rPr>
        <w:rStyle w:val="PageNumber"/>
        <w:rFonts w:ascii="Times New Roman" w:hAnsi="Times New Roman"/>
        <w:sz w:val="32"/>
        <w:szCs w:val="32"/>
      </w:rPr>
      <w:fldChar w:fldCharType="end"/>
    </w:r>
    <w:r>
      <w:rPr>
        <w:rStyle w:val="PageNumber"/>
        <w:rFonts w:ascii="Times New Roman" w:hAnsi="Times New Roman"/>
        <w:sz w:val="32"/>
        <w:szCs w:val="32"/>
      </w:rPr>
      <w:t xml:space="preserve"> —</w:t>
    </w:r>
  </w:p>
  <w:p w:rsidR="00D31AD4" w:rsidRDefault="00D31AD4" w:rsidP="00895483">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AD4" w:rsidRDefault="00D31AD4" w:rsidP="00165EC0">
      <w:r>
        <w:separator/>
      </w:r>
    </w:p>
  </w:footnote>
  <w:footnote w:type="continuationSeparator" w:id="0">
    <w:p w:rsidR="00D31AD4" w:rsidRDefault="00D31AD4" w:rsidP="00165E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AD4" w:rsidRDefault="00D31AD4">
    <w:pPr>
      <w:pStyle w:val="Header"/>
    </w:pPr>
    <w:r>
      <w:rPr>
        <w:rFonts w:ascii="宋体" w:eastAsia="宋体" w:hAnsi="宋体" w:cs="宋体" w:hint="eastAsia"/>
      </w:rPr>
      <w:t>江苏省工程质量安全手册实施细则（</w:t>
    </w:r>
    <w:r>
      <w:rPr>
        <w:rFonts w:ascii="宋体" w:eastAsia="宋体" w:hAnsi="宋体" w:cs="宋体"/>
      </w:rPr>
      <w:t>2022</w:t>
    </w:r>
    <w:r>
      <w:rPr>
        <w:rFonts w:ascii="宋体" w:eastAsia="宋体" w:hAnsi="宋体" w:cs="宋体" w:hint="eastAsia"/>
      </w:rPr>
      <w:t>版）</w:t>
    </w:r>
    <w:r>
      <w:rPr>
        <w:rFonts w:ascii="宋体" w:eastAsia="宋体" w:hAnsi="宋体" w:cs="宋体"/>
      </w:rPr>
      <w:t>--</w:t>
    </w:r>
    <w:r>
      <w:rPr>
        <w:rFonts w:ascii="宋体" w:eastAsia="宋体" w:hAnsi="宋体" w:cs="宋体" w:hint="eastAsia"/>
      </w:rPr>
      <w:t>房屋建筑工程篇</w:t>
    </w:r>
    <w:r>
      <w:rPr>
        <w:rFonts w:ascii="宋体" w:eastAsia="宋体" w:hAnsi="宋体" w:cs="宋体"/>
      </w:rPr>
      <w:t xml:space="preserve"> </w:t>
    </w:r>
    <w:r>
      <w:rPr>
        <w:rFonts w:ascii="宋体" w:eastAsia="宋体" w:hAnsi="宋体" w:cs="宋体" w:hint="eastAsia"/>
      </w:rPr>
      <w:t>下册：安全分册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E2A50F"/>
    <w:multiLevelType w:val="singleLevel"/>
    <w:tmpl w:val="81E2A50F"/>
    <w:lvl w:ilvl="0">
      <w:start w:val="1"/>
      <w:numFmt w:val="decimal"/>
      <w:suff w:val="nothing"/>
      <w:lvlText w:val="%1）"/>
      <w:lvlJc w:val="left"/>
      <w:rPr>
        <w:rFonts w:cs="Times New Roman"/>
      </w:rPr>
    </w:lvl>
  </w:abstractNum>
  <w:abstractNum w:abstractNumId="1">
    <w:nsid w:val="89C8EE17"/>
    <w:multiLevelType w:val="singleLevel"/>
    <w:tmpl w:val="89C8EE17"/>
    <w:lvl w:ilvl="0">
      <w:start w:val="1"/>
      <w:numFmt w:val="decimal"/>
      <w:suff w:val="nothing"/>
      <w:lvlText w:val="%1）"/>
      <w:lvlJc w:val="left"/>
      <w:rPr>
        <w:rFonts w:cs="Times New Roman"/>
      </w:rPr>
    </w:lvl>
  </w:abstractNum>
  <w:abstractNum w:abstractNumId="2">
    <w:nsid w:val="8CA0AF66"/>
    <w:multiLevelType w:val="singleLevel"/>
    <w:tmpl w:val="8CA0AF66"/>
    <w:lvl w:ilvl="0">
      <w:start w:val="1"/>
      <w:numFmt w:val="decimal"/>
      <w:suff w:val="nothing"/>
      <w:lvlText w:val="%1）"/>
      <w:lvlJc w:val="left"/>
      <w:rPr>
        <w:rFonts w:cs="Times New Roman"/>
      </w:rPr>
    </w:lvl>
  </w:abstractNum>
  <w:abstractNum w:abstractNumId="3">
    <w:nsid w:val="8CBFCB1F"/>
    <w:multiLevelType w:val="singleLevel"/>
    <w:tmpl w:val="8CBFCB1F"/>
    <w:lvl w:ilvl="0">
      <w:start w:val="1"/>
      <w:numFmt w:val="decimal"/>
      <w:suff w:val="nothing"/>
      <w:lvlText w:val="%1）"/>
      <w:lvlJc w:val="left"/>
      <w:rPr>
        <w:rFonts w:cs="Times New Roman"/>
      </w:rPr>
    </w:lvl>
  </w:abstractNum>
  <w:abstractNum w:abstractNumId="4">
    <w:nsid w:val="91B7E6A8"/>
    <w:multiLevelType w:val="singleLevel"/>
    <w:tmpl w:val="91B7E6A8"/>
    <w:lvl w:ilvl="0">
      <w:start w:val="1"/>
      <w:numFmt w:val="decimal"/>
      <w:suff w:val="nothing"/>
      <w:lvlText w:val="%1）"/>
      <w:lvlJc w:val="left"/>
      <w:rPr>
        <w:rFonts w:cs="Times New Roman"/>
      </w:rPr>
    </w:lvl>
  </w:abstractNum>
  <w:abstractNum w:abstractNumId="5">
    <w:nsid w:val="9285A396"/>
    <w:multiLevelType w:val="singleLevel"/>
    <w:tmpl w:val="9285A396"/>
    <w:lvl w:ilvl="0">
      <w:start w:val="1"/>
      <w:numFmt w:val="decimal"/>
      <w:suff w:val="nothing"/>
      <w:lvlText w:val="%1）"/>
      <w:lvlJc w:val="left"/>
      <w:rPr>
        <w:rFonts w:cs="Times New Roman"/>
      </w:rPr>
    </w:lvl>
  </w:abstractNum>
  <w:abstractNum w:abstractNumId="6">
    <w:nsid w:val="96744AD9"/>
    <w:multiLevelType w:val="singleLevel"/>
    <w:tmpl w:val="96744AD9"/>
    <w:lvl w:ilvl="0">
      <w:start w:val="1"/>
      <w:numFmt w:val="decimal"/>
      <w:lvlText w:val="%1)"/>
      <w:lvlJc w:val="left"/>
      <w:pPr>
        <w:tabs>
          <w:tab w:val="left" w:pos="312"/>
        </w:tabs>
      </w:pPr>
      <w:rPr>
        <w:rFonts w:cs="Times New Roman"/>
      </w:rPr>
    </w:lvl>
  </w:abstractNum>
  <w:abstractNum w:abstractNumId="7">
    <w:nsid w:val="9F4C1286"/>
    <w:multiLevelType w:val="singleLevel"/>
    <w:tmpl w:val="9F4C1286"/>
    <w:lvl w:ilvl="0">
      <w:start w:val="1"/>
      <w:numFmt w:val="decimal"/>
      <w:suff w:val="space"/>
      <w:lvlText w:val="%1."/>
      <w:lvlJc w:val="left"/>
      <w:rPr>
        <w:rFonts w:cs="Times New Roman"/>
      </w:rPr>
    </w:lvl>
  </w:abstractNum>
  <w:abstractNum w:abstractNumId="8">
    <w:nsid w:val="A4987C5F"/>
    <w:multiLevelType w:val="multilevel"/>
    <w:tmpl w:val="A4987C5F"/>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9">
    <w:nsid w:val="A4CC6ADC"/>
    <w:multiLevelType w:val="singleLevel"/>
    <w:tmpl w:val="A4CC6ADC"/>
    <w:lvl w:ilvl="0">
      <w:start w:val="1"/>
      <w:numFmt w:val="decimal"/>
      <w:suff w:val="nothing"/>
      <w:lvlText w:val="%1）"/>
      <w:lvlJc w:val="left"/>
      <w:rPr>
        <w:rFonts w:cs="Times New Roman"/>
      </w:rPr>
    </w:lvl>
  </w:abstractNum>
  <w:abstractNum w:abstractNumId="10">
    <w:nsid w:val="AC5712E1"/>
    <w:multiLevelType w:val="singleLevel"/>
    <w:tmpl w:val="AC5712E1"/>
    <w:lvl w:ilvl="0">
      <w:start w:val="1"/>
      <w:numFmt w:val="decimal"/>
      <w:suff w:val="nothing"/>
      <w:lvlText w:val="%1）"/>
      <w:lvlJc w:val="left"/>
      <w:rPr>
        <w:rFonts w:cs="Times New Roman"/>
      </w:rPr>
    </w:lvl>
  </w:abstractNum>
  <w:abstractNum w:abstractNumId="11">
    <w:nsid w:val="AD1648A6"/>
    <w:multiLevelType w:val="singleLevel"/>
    <w:tmpl w:val="AD1648A6"/>
    <w:lvl w:ilvl="0">
      <w:start w:val="1"/>
      <w:numFmt w:val="decimal"/>
      <w:suff w:val="nothing"/>
      <w:lvlText w:val="%1）"/>
      <w:lvlJc w:val="left"/>
      <w:rPr>
        <w:rFonts w:cs="Times New Roman"/>
      </w:rPr>
    </w:lvl>
  </w:abstractNum>
  <w:abstractNum w:abstractNumId="12">
    <w:nsid w:val="B4674BA5"/>
    <w:multiLevelType w:val="singleLevel"/>
    <w:tmpl w:val="B4674BA5"/>
    <w:lvl w:ilvl="0">
      <w:start w:val="1"/>
      <w:numFmt w:val="decimal"/>
      <w:suff w:val="nothing"/>
      <w:lvlText w:val="%1）"/>
      <w:lvlJc w:val="left"/>
      <w:rPr>
        <w:rFonts w:cs="Times New Roman"/>
      </w:rPr>
    </w:lvl>
  </w:abstractNum>
  <w:abstractNum w:abstractNumId="13">
    <w:nsid w:val="B48FF251"/>
    <w:multiLevelType w:val="singleLevel"/>
    <w:tmpl w:val="B48FF251"/>
    <w:lvl w:ilvl="0">
      <w:start w:val="2"/>
      <w:numFmt w:val="chineseCounting"/>
      <w:suff w:val="nothing"/>
      <w:lvlText w:val="%1、"/>
      <w:lvlJc w:val="left"/>
      <w:rPr>
        <w:rFonts w:cs="Times New Roman" w:hint="eastAsia"/>
      </w:rPr>
    </w:lvl>
  </w:abstractNum>
  <w:abstractNum w:abstractNumId="14">
    <w:nsid w:val="C16C2D38"/>
    <w:multiLevelType w:val="singleLevel"/>
    <w:tmpl w:val="C16C2D38"/>
    <w:lvl w:ilvl="0">
      <w:start w:val="1"/>
      <w:numFmt w:val="chineseCounting"/>
      <w:suff w:val="nothing"/>
      <w:lvlText w:val="（%1）"/>
      <w:lvlJc w:val="left"/>
      <w:rPr>
        <w:rFonts w:cs="Times New Roman" w:hint="eastAsia"/>
      </w:rPr>
    </w:lvl>
  </w:abstractNum>
  <w:abstractNum w:abstractNumId="15">
    <w:nsid w:val="C2998062"/>
    <w:multiLevelType w:val="singleLevel"/>
    <w:tmpl w:val="C2998062"/>
    <w:lvl w:ilvl="0">
      <w:start w:val="1"/>
      <w:numFmt w:val="decimal"/>
      <w:suff w:val="nothing"/>
      <w:lvlText w:val="%1）"/>
      <w:lvlJc w:val="left"/>
      <w:rPr>
        <w:rFonts w:cs="Times New Roman"/>
      </w:rPr>
    </w:lvl>
  </w:abstractNum>
  <w:abstractNum w:abstractNumId="16">
    <w:nsid w:val="C3127122"/>
    <w:multiLevelType w:val="singleLevel"/>
    <w:tmpl w:val="C3127122"/>
    <w:lvl w:ilvl="0">
      <w:start w:val="1"/>
      <w:numFmt w:val="decimal"/>
      <w:suff w:val="nothing"/>
      <w:lvlText w:val="%1）"/>
      <w:lvlJc w:val="left"/>
      <w:rPr>
        <w:rFonts w:cs="Times New Roman"/>
      </w:rPr>
    </w:lvl>
  </w:abstractNum>
  <w:abstractNum w:abstractNumId="17">
    <w:nsid w:val="C73A4EC1"/>
    <w:multiLevelType w:val="singleLevel"/>
    <w:tmpl w:val="C73A4EC1"/>
    <w:lvl w:ilvl="0">
      <w:start w:val="1"/>
      <w:numFmt w:val="chineseCounting"/>
      <w:suff w:val="space"/>
      <w:lvlText w:val="（%1）"/>
      <w:lvlJc w:val="left"/>
      <w:rPr>
        <w:rFonts w:cs="Times New Roman" w:hint="eastAsia"/>
      </w:rPr>
    </w:lvl>
  </w:abstractNum>
  <w:abstractNum w:abstractNumId="18">
    <w:nsid w:val="C7B3F88E"/>
    <w:multiLevelType w:val="singleLevel"/>
    <w:tmpl w:val="C7B3F88E"/>
    <w:lvl w:ilvl="0">
      <w:start w:val="1"/>
      <w:numFmt w:val="decimal"/>
      <w:suff w:val="nothing"/>
      <w:lvlText w:val="%1）"/>
      <w:lvlJc w:val="left"/>
      <w:rPr>
        <w:rFonts w:cs="Times New Roman"/>
      </w:rPr>
    </w:lvl>
  </w:abstractNum>
  <w:abstractNum w:abstractNumId="19">
    <w:nsid w:val="CFB64FCD"/>
    <w:multiLevelType w:val="singleLevel"/>
    <w:tmpl w:val="CFB64FCD"/>
    <w:lvl w:ilvl="0">
      <w:start w:val="11"/>
      <w:numFmt w:val="chineseCounting"/>
      <w:suff w:val="space"/>
      <w:lvlText w:val="第%1条"/>
      <w:lvlJc w:val="left"/>
      <w:rPr>
        <w:rFonts w:cs="Times New Roman" w:hint="eastAsia"/>
      </w:rPr>
    </w:lvl>
  </w:abstractNum>
  <w:abstractNum w:abstractNumId="20">
    <w:nsid w:val="D68132A1"/>
    <w:multiLevelType w:val="singleLevel"/>
    <w:tmpl w:val="D68132A1"/>
    <w:lvl w:ilvl="0">
      <w:start w:val="1"/>
      <w:numFmt w:val="decimal"/>
      <w:suff w:val="nothing"/>
      <w:lvlText w:val="%1）"/>
      <w:lvlJc w:val="left"/>
      <w:rPr>
        <w:rFonts w:cs="Times New Roman"/>
      </w:rPr>
    </w:lvl>
  </w:abstractNum>
  <w:abstractNum w:abstractNumId="21">
    <w:nsid w:val="DC235496"/>
    <w:multiLevelType w:val="singleLevel"/>
    <w:tmpl w:val="DC235496"/>
    <w:lvl w:ilvl="0">
      <w:start w:val="1"/>
      <w:numFmt w:val="decimal"/>
      <w:suff w:val="nothing"/>
      <w:lvlText w:val="%1）"/>
      <w:lvlJc w:val="left"/>
      <w:rPr>
        <w:rFonts w:cs="Times New Roman"/>
      </w:rPr>
    </w:lvl>
  </w:abstractNum>
  <w:abstractNum w:abstractNumId="22">
    <w:nsid w:val="E0F68FD1"/>
    <w:multiLevelType w:val="singleLevel"/>
    <w:tmpl w:val="E0F68FD1"/>
    <w:lvl w:ilvl="0">
      <w:start w:val="1"/>
      <w:numFmt w:val="chineseCounting"/>
      <w:suff w:val="nothing"/>
      <w:lvlText w:val="（%1）"/>
      <w:lvlJc w:val="left"/>
      <w:rPr>
        <w:rFonts w:cs="Times New Roman" w:hint="eastAsia"/>
      </w:rPr>
    </w:lvl>
  </w:abstractNum>
  <w:abstractNum w:abstractNumId="23">
    <w:nsid w:val="E16E4C31"/>
    <w:multiLevelType w:val="singleLevel"/>
    <w:tmpl w:val="E16E4C31"/>
    <w:lvl w:ilvl="0">
      <w:start w:val="1"/>
      <w:numFmt w:val="decimal"/>
      <w:suff w:val="nothing"/>
      <w:lvlText w:val="%1）"/>
      <w:lvlJc w:val="left"/>
      <w:rPr>
        <w:rFonts w:cs="Times New Roman"/>
      </w:rPr>
    </w:lvl>
  </w:abstractNum>
  <w:abstractNum w:abstractNumId="24">
    <w:nsid w:val="E497D084"/>
    <w:multiLevelType w:val="singleLevel"/>
    <w:tmpl w:val="E497D084"/>
    <w:lvl w:ilvl="0">
      <w:start w:val="1"/>
      <w:numFmt w:val="decimal"/>
      <w:suff w:val="nothing"/>
      <w:lvlText w:val="%1）"/>
      <w:lvlJc w:val="left"/>
      <w:rPr>
        <w:rFonts w:cs="Times New Roman"/>
      </w:rPr>
    </w:lvl>
  </w:abstractNum>
  <w:abstractNum w:abstractNumId="25">
    <w:nsid w:val="EB80FF62"/>
    <w:multiLevelType w:val="singleLevel"/>
    <w:tmpl w:val="EB80FF62"/>
    <w:lvl w:ilvl="0">
      <w:start w:val="1"/>
      <w:numFmt w:val="decimal"/>
      <w:suff w:val="nothing"/>
      <w:lvlText w:val="%1）"/>
      <w:lvlJc w:val="left"/>
      <w:rPr>
        <w:rFonts w:cs="Times New Roman"/>
      </w:rPr>
    </w:lvl>
  </w:abstractNum>
  <w:abstractNum w:abstractNumId="26">
    <w:nsid w:val="09D35DF3"/>
    <w:multiLevelType w:val="singleLevel"/>
    <w:tmpl w:val="09D35DF3"/>
    <w:lvl w:ilvl="0">
      <w:start w:val="1"/>
      <w:numFmt w:val="decimal"/>
      <w:suff w:val="nothing"/>
      <w:lvlText w:val="%1）"/>
      <w:lvlJc w:val="left"/>
      <w:rPr>
        <w:rFonts w:cs="Times New Roman"/>
      </w:rPr>
    </w:lvl>
  </w:abstractNum>
  <w:abstractNum w:abstractNumId="27">
    <w:nsid w:val="0CA9DB0E"/>
    <w:multiLevelType w:val="singleLevel"/>
    <w:tmpl w:val="0CA9DB0E"/>
    <w:lvl w:ilvl="0">
      <w:start w:val="1"/>
      <w:numFmt w:val="decimal"/>
      <w:suff w:val="nothing"/>
      <w:lvlText w:val="%1）"/>
      <w:lvlJc w:val="left"/>
      <w:rPr>
        <w:rFonts w:cs="Times New Roman"/>
      </w:rPr>
    </w:lvl>
  </w:abstractNum>
  <w:abstractNum w:abstractNumId="28">
    <w:nsid w:val="10CB9EFD"/>
    <w:multiLevelType w:val="singleLevel"/>
    <w:tmpl w:val="10CB9EFD"/>
    <w:lvl w:ilvl="0">
      <w:start w:val="1"/>
      <w:numFmt w:val="decimal"/>
      <w:suff w:val="nothing"/>
      <w:lvlText w:val="%1）"/>
      <w:lvlJc w:val="left"/>
      <w:rPr>
        <w:rFonts w:cs="Times New Roman"/>
      </w:rPr>
    </w:lvl>
  </w:abstractNum>
  <w:abstractNum w:abstractNumId="29">
    <w:nsid w:val="10D4AC37"/>
    <w:multiLevelType w:val="singleLevel"/>
    <w:tmpl w:val="10D4AC37"/>
    <w:lvl w:ilvl="0">
      <w:start w:val="1"/>
      <w:numFmt w:val="decimal"/>
      <w:suff w:val="nothing"/>
      <w:lvlText w:val="%1）"/>
      <w:lvlJc w:val="left"/>
      <w:rPr>
        <w:rFonts w:cs="Times New Roman"/>
      </w:rPr>
    </w:lvl>
  </w:abstractNum>
  <w:abstractNum w:abstractNumId="30">
    <w:nsid w:val="2015A927"/>
    <w:multiLevelType w:val="singleLevel"/>
    <w:tmpl w:val="2015A927"/>
    <w:lvl w:ilvl="0">
      <w:start w:val="1"/>
      <w:numFmt w:val="decimal"/>
      <w:suff w:val="nothing"/>
      <w:lvlText w:val="%1）"/>
      <w:lvlJc w:val="left"/>
      <w:rPr>
        <w:rFonts w:cs="Times New Roman"/>
      </w:rPr>
    </w:lvl>
  </w:abstractNum>
  <w:abstractNum w:abstractNumId="31">
    <w:nsid w:val="26AEE3AE"/>
    <w:multiLevelType w:val="singleLevel"/>
    <w:tmpl w:val="26AEE3AE"/>
    <w:lvl w:ilvl="0">
      <w:start w:val="1"/>
      <w:numFmt w:val="decimal"/>
      <w:suff w:val="nothing"/>
      <w:lvlText w:val="%1）"/>
      <w:lvlJc w:val="left"/>
      <w:rPr>
        <w:rFonts w:cs="Times New Roman"/>
      </w:rPr>
    </w:lvl>
  </w:abstractNum>
  <w:abstractNum w:abstractNumId="32">
    <w:nsid w:val="32FB397B"/>
    <w:multiLevelType w:val="singleLevel"/>
    <w:tmpl w:val="32FB397B"/>
    <w:lvl w:ilvl="0">
      <w:start w:val="2"/>
      <w:numFmt w:val="chineseCounting"/>
      <w:suff w:val="space"/>
      <w:lvlText w:val="第%1章"/>
      <w:lvlJc w:val="left"/>
      <w:rPr>
        <w:rFonts w:cs="Times New Roman" w:hint="eastAsia"/>
      </w:rPr>
    </w:lvl>
  </w:abstractNum>
  <w:abstractNum w:abstractNumId="33">
    <w:nsid w:val="36EADD02"/>
    <w:multiLevelType w:val="singleLevel"/>
    <w:tmpl w:val="36EADD02"/>
    <w:lvl w:ilvl="0">
      <w:start w:val="14"/>
      <w:numFmt w:val="chineseCounting"/>
      <w:suff w:val="space"/>
      <w:lvlText w:val="第%1条"/>
      <w:lvlJc w:val="left"/>
      <w:rPr>
        <w:rFonts w:cs="Times New Roman" w:hint="eastAsia"/>
      </w:rPr>
    </w:lvl>
  </w:abstractNum>
  <w:abstractNum w:abstractNumId="34">
    <w:nsid w:val="42DF2AB2"/>
    <w:multiLevelType w:val="singleLevel"/>
    <w:tmpl w:val="42DF2AB2"/>
    <w:lvl w:ilvl="0">
      <w:start w:val="1"/>
      <w:numFmt w:val="decimal"/>
      <w:suff w:val="nothing"/>
      <w:lvlText w:val="%1）"/>
      <w:lvlJc w:val="left"/>
      <w:rPr>
        <w:rFonts w:cs="Times New Roman"/>
      </w:rPr>
    </w:lvl>
  </w:abstractNum>
  <w:abstractNum w:abstractNumId="35">
    <w:nsid w:val="4E5AE0D4"/>
    <w:multiLevelType w:val="singleLevel"/>
    <w:tmpl w:val="4E5AE0D4"/>
    <w:lvl w:ilvl="0">
      <w:start w:val="1"/>
      <w:numFmt w:val="decimal"/>
      <w:suff w:val="nothing"/>
      <w:lvlText w:val="%1）"/>
      <w:lvlJc w:val="left"/>
      <w:rPr>
        <w:rFonts w:cs="Times New Roman"/>
      </w:rPr>
    </w:lvl>
  </w:abstractNum>
  <w:abstractNum w:abstractNumId="36">
    <w:nsid w:val="5434A068"/>
    <w:multiLevelType w:val="singleLevel"/>
    <w:tmpl w:val="5434A068"/>
    <w:lvl w:ilvl="0">
      <w:start w:val="1"/>
      <w:numFmt w:val="decimal"/>
      <w:suff w:val="nothing"/>
      <w:lvlText w:val="%1）"/>
      <w:lvlJc w:val="left"/>
      <w:rPr>
        <w:rFonts w:cs="Times New Roman"/>
      </w:rPr>
    </w:lvl>
  </w:abstractNum>
  <w:abstractNum w:abstractNumId="37">
    <w:nsid w:val="59102A0D"/>
    <w:multiLevelType w:val="singleLevel"/>
    <w:tmpl w:val="59102A0D"/>
    <w:lvl w:ilvl="0">
      <w:start w:val="1"/>
      <w:numFmt w:val="decimal"/>
      <w:suff w:val="space"/>
      <w:lvlText w:val="%1)"/>
      <w:lvlJc w:val="left"/>
      <w:rPr>
        <w:rFonts w:cs="Times New Roman"/>
      </w:rPr>
    </w:lvl>
  </w:abstractNum>
  <w:abstractNum w:abstractNumId="38">
    <w:nsid w:val="6CB0995B"/>
    <w:multiLevelType w:val="singleLevel"/>
    <w:tmpl w:val="6CB0995B"/>
    <w:lvl w:ilvl="0">
      <w:start w:val="1"/>
      <w:numFmt w:val="decimal"/>
      <w:suff w:val="space"/>
      <w:lvlText w:val="%1)"/>
      <w:lvlJc w:val="left"/>
      <w:rPr>
        <w:rFonts w:cs="Times New Roman"/>
      </w:rPr>
    </w:lvl>
  </w:abstractNum>
  <w:abstractNum w:abstractNumId="39">
    <w:nsid w:val="6D58D676"/>
    <w:multiLevelType w:val="singleLevel"/>
    <w:tmpl w:val="6D58D676"/>
    <w:lvl w:ilvl="0">
      <w:start w:val="1"/>
      <w:numFmt w:val="decimal"/>
      <w:suff w:val="nothing"/>
      <w:lvlText w:val="%1）"/>
      <w:lvlJc w:val="left"/>
      <w:rPr>
        <w:rFonts w:cs="Times New Roman"/>
      </w:rPr>
    </w:lvl>
  </w:abstractNum>
  <w:abstractNum w:abstractNumId="40">
    <w:nsid w:val="6E6A5B3E"/>
    <w:multiLevelType w:val="singleLevel"/>
    <w:tmpl w:val="6E6A5B3E"/>
    <w:lvl w:ilvl="0">
      <w:start w:val="1"/>
      <w:numFmt w:val="decimal"/>
      <w:suff w:val="nothing"/>
      <w:lvlText w:val="%1）"/>
      <w:lvlJc w:val="left"/>
      <w:rPr>
        <w:rFonts w:cs="Times New Roman"/>
      </w:rPr>
    </w:lvl>
  </w:abstractNum>
  <w:abstractNum w:abstractNumId="41">
    <w:nsid w:val="6EFD63E7"/>
    <w:multiLevelType w:val="singleLevel"/>
    <w:tmpl w:val="6EFD63E7"/>
    <w:lvl w:ilvl="0">
      <w:start w:val="1"/>
      <w:numFmt w:val="decimal"/>
      <w:suff w:val="nothing"/>
      <w:lvlText w:val="（%1）"/>
      <w:lvlJc w:val="left"/>
      <w:rPr>
        <w:rFonts w:cs="Times New Roman"/>
      </w:rPr>
    </w:lvl>
  </w:abstractNum>
  <w:abstractNum w:abstractNumId="42">
    <w:nsid w:val="728BA4F1"/>
    <w:multiLevelType w:val="singleLevel"/>
    <w:tmpl w:val="728BA4F1"/>
    <w:lvl w:ilvl="0">
      <w:start w:val="1"/>
      <w:numFmt w:val="decimal"/>
      <w:suff w:val="nothing"/>
      <w:lvlText w:val="%1）"/>
      <w:lvlJc w:val="left"/>
      <w:rPr>
        <w:rFonts w:cs="Times New Roman"/>
      </w:rPr>
    </w:lvl>
  </w:abstractNum>
  <w:abstractNum w:abstractNumId="43">
    <w:nsid w:val="77A537D3"/>
    <w:multiLevelType w:val="singleLevel"/>
    <w:tmpl w:val="77A537D3"/>
    <w:lvl w:ilvl="0">
      <w:start w:val="1"/>
      <w:numFmt w:val="decimal"/>
      <w:suff w:val="nothing"/>
      <w:lvlText w:val="%1）"/>
      <w:lvlJc w:val="left"/>
      <w:rPr>
        <w:rFonts w:cs="Times New Roman"/>
      </w:rPr>
    </w:lvl>
  </w:abstractNum>
  <w:num w:numId="1">
    <w:abstractNumId w:val="41"/>
  </w:num>
  <w:num w:numId="2">
    <w:abstractNumId w:val="8"/>
  </w:num>
  <w:num w:numId="3">
    <w:abstractNumId w:val="17"/>
  </w:num>
  <w:num w:numId="4">
    <w:abstractNumId w:val="32"/>
  </w:num>
  <w:num w:numId="5">
    <w:abstractNumId w:val="22"/>
  </w:num>
  <w:num w:numId="6">
    <w:abstractNumId w:val="12"/>
  </w:num>
  <w:num w:numId="7">
    <w:abstractNumId w:val="34"/>
  </w:num>
  <w:num w:numId="8">
    <w:abstractNumId w:val="1"/>
  </w:num>
  <w:num w:numId="9">
    <w:abstractNumId w:val="25"/>
  </w:num>
  <w:num w:numId="10">
    <w:abstractNumId w:val="5"/>
  </w:num>
  <w:num w:numId="11">
    <w:abstractNumId w:val="38"/>
  </w:num>
  <w:num w:numId="12">
    <w:abstractNumId w:val="19"/>
  </w:num>
  <w:num w:numId="13">
    <w:abstractNumId w:val="33"/>
  </w:num>
  <w:num w:numId="14">
    <w:abstractNumId w:val="21"/>
  </w:num>
  <w:num w:numId="15">
    <w:abstractNumId w:val="10"/>
  </w:num>
  <w:num w:numId="16">
    <w:abstractNumId w:val="35"/>
  </w:num>
  <w:num w:numId="17">
    <w:abstractNumId w:val="29"/>
  </w:num>
  <w:num w:numId="18">
    <w:abstractNumId w:val="27"/>
  </w:num>
  <w:num w:numId="19">
    <w:abstractNumId w:val="16"/>
  </w:num>
  <w:num w:numId="20">
    <w:abstractNumId w:val="23"/>
  </w:num>
  <w:num w:numId="21">
    <w:abstractNumId w:val="3"/>
  </w:num>
  <w:num w:numId="22">
    <w:abstractNumId w:val="26"/>
  </w:num>
  <w:num w:numId="23">
    <w:abstractNumId w:val="24"/>
  </w:num>
  <w:num w:numId="24">
    <w:abstractNumId w:val="39"/>
  </w:num>
  <w:num w:numId="25">
    <w:abstractNumId w:val="30"/>
  </w:num>
  <w:num w:numId="26">
    <w:abstractNumId w:val="36"/>
  </w:num>
  <w:num w:numId="27">
    <w:abstractNumId w:val="0"/>
  </w:num>
  <w:num w:numId="28">
    <w:abstractNumId w:val="18"/>
  </w:num>
  <w:num w:numId="29">
    <w:abstractNumId w:val="6"/>
  </w:num>
  <w:num w:numId="30">
    <w:abstractNumId w:val="28"/>
  </w:num>
  <w:num w:numId="31">
    <w:abstractNumId w:val="31"/>
  </w:num>
  <w:num w:numId="32">
    <w:abstractNumId w:val="13"/>
  </w:num>
  <w:num w:numId="33">
    <w:abstractNumId w:val="14"/>
  </w:num>
  <w:num w:numId="34">
    <w:abstractNumId w:val="40"/>
  </w:num>
  <w:num w:numId="35">
    <w:abstractNumId w:val="43"/>
  </w:num>
  <w:num w:numId="36">
    <w:abstractNumId w:val="2"/>
  </w:num>
  <w:num w:numId="37">
    <w:abstractNumId w:val="15"/>
  </w:num>
  <w:num w:numId="38">
    <w:abstractNumId w:val="42"/>
  </w:num>
  <w:num w:numId="39">
    <w:abstractNumId w:val="4"/>
  </w:num>
  <w:num w:numId="40">
    <w:abstractNumId w:val="7"/>
  </w:num>
  <w:num w:numId="41">
    <w:abstractNumId w:val="20"/>
  </w:num>
  <w:num w:numId="42">
    <w:abstractNumId w:val="11"/>
  </w:num>
  <w:num w:numId="43">
    <w:abstractNumId w:val="9"/>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evenAndOddHeaders/>
  <w:drawingGridHorizontalSpacing w:val="2"/>
  <w:drawingGridVerticalSpacing w:val="3"/>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DNlNmU4N2RhYTRhN2JiZTM1NWQyMTY3ZjExNTg1M2IifQ=="/>
  </w:docVars>
  <w:rsids>
    <w:rsidRoot w:val="00AB6879"/>
    <w:rsid w:val="00000616"/>
    <w:rsid w:val="00001570"/>
    <w:rsid w:val="000113E4"/>
    <w:rsid w:val="000142D3"/>
    <w:rsid w:val="000237DF"/>
    <w:rsid w:val="0003494D"/>
    <w:rsid w:val="000413CB"/>
    <w:rsid w:val="00041C31"/>
    <w:rsid w:val="000469C0"/>
    <w:rsid w:val="0004702E"/>
    <w:rsid w:val="0004727F"/>
    <w:rsid w:val="000472A4"/>
    <w:rsid w:val="000506D9"/>
    <w:rsid w:val="00051956"/>
    <w:rsid w:val="00054301"/>
    <w:rsid w:val="00056AB9"/>
    <w:rsid w:val="00060BE6"/>
    <w:rsid w:val="000610E0"/>
    <w:rsid w:val="000753A7"/>
    <w:rsid w:val="0007718E"/>
    <w:rsid w:val="00081199"/>
    <w:rsid w:val="00082702"/>
    <w:rsid w:val="000876E8"/>
    <w:rsid w:val="00092E04"/>
    <w:rsid w:val="000965CA"/>
    <w:rsid w:val="000A1A27"/>
    <w:rsid w:val="000A1BF0"/>
    <w:rsid w:val="000A4C86"/>
    <w:rsid w:val="000B0CBA"/>
    <w:rsid w:val="000C43AA"/>
    <w:rsid w:val="000C4727"/>
    <w:rsid w:val="000D36C2"/>
    <w:rsid w:val="000D4AF2"/>
    <w:rsid w:val="000D4FFC"/>
    <w:rsid w:val="000E0349"/>
    <w:rsid w:val="000F39C5"/>
    <w:rsid w:val="000F3C7A"/>
    <w:rsid w:val="001034E4"/>
    <w:rsid w:val="001054A4"/>
    <w:rsid w:val="00111B2D"/>
    <w:rsid w:val="001275F6"/>
    <w:rsid w:val="00127DC4"/>
    <w:rsid w:val="00130AD8"/>
    <w:rsid w:val="00134DB2"/>
    <w:rsid w:val="0013614F"/>
    <w:rsid w:val="00142D26"/>
    <w:rsid w:val="00145DC3"/>
    <w:rsid w:val="001566AB"/>
    <w:rsid w:val="00160B42"/>
    <w:rsid w:val="00165EC0"/>
    <w:rsid w:val="00171257"/>
    <w:rsid w:val="00173330"/>
    <w:rsid w:val="00173893"/>
    <w:rsid w:val="00174A4A"/>
    <w:rsid w:val="00177F60"/>
    <w:rsid w:val="00184B4D"/>
    <w:rsid w:val="001854FE"/>
    <w:rsid w:val="001965CA"/>
    <w:rsid w:val="001B192C"/>
    <w:rsid w:val="001B63F5"/>
    <w:rsid w:val="001B6DBA"/>
    <w:rsid w:val="001C0AB2"/>
    <w:rsid w:val="001C5343"/>
    <w:rsid w:val="001C7D76"/>
    <w:rsid w:val="001D0390"/>
    <w:rsid w:val="001D1D60"/>
    <w:rsid w:val="001D2E3A"/>
    <w:rsid w:val="001D3FA2"/>
    <w:rsid w:val="001E25CB"/>
    <w:rsid w:val="001E75FA"/>
    <w:rsid w:val="001F0A7A"/>
    <w:rsid w:val="001F2A09"/>
    <w:rsid w:val="001F313C"/>
    <w:rsid w:val="001F7D20"/>
    <w:rsid w:val="0020504B"/>
    <w:rsid w:val="002075E1"/>
    <w:rsid w:val="00211738"/>
    <w:rsid w:val="0022206C"/>
    <w:rsid w:val="00225EF2"/>
    <w:rsid w:val="00227888"/>
    <w:rsid w:val="002312E4"/>
    <w:rsid w:val="00233436"/>
    <w:rsid w:val="00233EB6"/>
    <w:rsid w:val="00235D76"/>
    <w:rsid w:val="00236D2F"/>
    <w:rsid w:val="00240FC8"/>
    <w:rsid w:val="00241CAB"/>
    <w:rsid w:val="00245AEA"/>
    <w:rsid w:val="0024787F"/>
    <w:rsid w:val="002722C9"/>
    <w:rsid w:val="002809D7"/>
    <w:rsid w:val="00285C5C"/>
    <w:rsid w:val="002907C6"/>
    <w:rsid w:val="00294788"/>
    <w:rsid w:val="002962B9"/>
    <w:rsid w:val="002A05BD"/>
    <w:rsid w:val="002A7AC8"/>
    <w:rsid w:val="002B13C9"/>
    <w:rsid w:val="002D02E2"/>
    <w:rsid w:val="002D75EA"/>
    <w:rsid w:val="002E0B2B"/>
    <w:rsid w:val="002E1390"/>
    <w:rsid w:val="002E30D1"/>
    <w:rsid w:val="002E6FAB"/>
    <w:rsid w:val="00304CB3"/>
    <w:rsid w:val="003079EA"/>
    <w:rsid w:val="00310766"/>
    <w:rsid w:val="003113D4"/>
    <w:rsid w:val="00311B2C"/>
    <w:rsid w:val="00315A4E"/>
    <w:rsid w:val="00320405"/>
    <w:rsid w:val="00326729"/>
    <w:rsid w:val="00335CEB"/>
    <w:rsid w:val="00342D76"/>
    <w:rsid w:val="00346E4C"/>
    <w:rsid w:val="00347279"/>
    <w:rsid w:val="003523C0"/>
    <w:rsid w:val="00353713"/>
    <w:rsid w:val="0036033F"/>
    <w:rsid w:val="00366766"/>
    <w:rsid w:val="00367BE1"/>
    <w:rsid w:val="00371A0C"/>
    <w:rsid w:val="00381047"/>
    <w:rsid w:val="00383F02"/>
    <w:rsid w:val="0039175C"/>
    <w:rsid w:val="003A31E1"/>
    <w:rsid w:val="003A3AE0"/>
    <w:rsid w:val="003B7574"/>
    <w:rsid w:val="003C05A2"/>
    <w:rsid w:val="003C39FC"/>
    <w:rsid w:val="003D143E"/>
    <w:rsid w:val="003D21B2"/>
    <w:rsid w:val="003D2F72"/>
    <w:rsid w:val="003D3525"/>
    <w:rsid w:val="003D4065"/>
    <w:rsid w:val="003D4141"/>
    <w:rsid w:val="003D43BB"/>
    <w:rsid w:val="003D4FE7"/>
    <w:rsid w:val="003E5A6A"/>
    <w:rsid w:val="003E76FB"/>
    <w:rsid w:val="003F023B"/>
    <w:rsid w:val="003F1A2C"/>
    <w:rsid w:val="003F625F"/>
    <w:rsid w:val="004045A9"/>
    <w:rsid w:val="00405324"/>
    <w:rsid w:val="004057F1"/>
    <w:rsid w:val="00407C0C"/>
    <w:rsid w:val="00410512"/>
    <w:rsid w:val="00415928"/>
    <w:rsid w:val="00415D87"/>
    <w:rsid w:val="004209F6"/>
    <w:rsid w:val="00424A25"/>
    <w:rsid w:val="00425D7A"/>
    <w:rsid w:val="00430A9C"/>
    <w:rsid w:val="00430F8C"/>
    <w:rsid w:val="00431F71"/>
    <w:rsid w:val="004468BB"/>
    <w:rsid w:val="00447611"/>
    <w:rsid w:val="00447948"/>
    <w:rsid w:val="00454756"/>
    <w:rsid w:val="00461C66"/>
    <w:rsid w:val="00467641"/>
    <w:rsid w:val="004708B6"/>
    <w:rsid w:val="00475B4F"/>
    <w:rsid w:val="004775EE"/>
    <w:rsid w:val="00480F19"/>
    <w:rsid w:val="00483170"/>
    <w:rsid w:val="00487000"/>
    <w:rsid w:val="0049083A"/>
    <w:rsid w:val="00494375"/>
    <w:rsid w:val="004A015C"/>
    <w:rsid w:val="004A373E"/>
    <w:rsid w:val="004A6C2B"/>
    <w:rsid w:val="004A6E62"/>
    <w:rsid w:val="004B6366"/>
    <w:rsid w:val="004C160B"/>
    <w:rsid w:val="004D0D64"/>
    <w:rsid w:val="004D2B6A"/>
    <w:rsid w:val="004D6C07"/>
    <w:rsid w:val="004E6252"/>
    <w:rsid w:val="004F7418"/>
    <w:rsid w:val="004F77DC"/>
    <w:rsid w:val="00517C85"/>
    <w:rsid w:val="00517F01"/>
    <w:rsid w:val="00520E91"/>
    <w:rsid w:val="00522C8C"/>
    <w:rsid w:val="00527797"/>
    <w:rsid w:val="00533DAA"/>
    <w:rsid w:val="00540738"/>
    <w:rsid w:val="005409E4"/>
    <w:rsid w:val="00540ED1"/>
    <w:rsid w:val="00543466"/>
    <w:rsid w:val="0055300F"/>
    <w:rsid w:val="00557462"/>
    <w:rsid w:val="00564226"/>
    <w:rsid w:val="00572E2B"/>
    <w:rsid w:val="00585040"/>
    <w:rsid w:val="00585F31"/>
    <w:rsid w:val="005908BD"/>
    <w:rsid w:val="005978F5"/>
    <w:rsid w:val="005A3530"/>
    <w:rsid w:val="005B32A3"/>
    <w:rsid w:val="005B3E0B"/>
    <w:rsid w:val="005C3F8A"/>
    <w:rsid w:val="005D16DF"/>
    <w:rsid w:val="005D4093"/>
    <w:rsid w:val="005D4B37"/>
    <w:rsid w:val="005D6D8F"/>
    <w:rsid w:val="005D722F"/>
    <w:rsid w:val="005E030D"/>
    <w:rsid w:val="005E1F38"/>
    <w:rsid w:val="005E4E11"/>
    <w:rsid w:val="005F1DEE"/>
    <w:rsid w:val="005F3D44"/>
    <w:rsid w:val="005F5AB4"/>
    <w:rsid w:val="005F6C7D"/>
    <w:rsid w:val="005F7E4E"/>
    <w:rsid w:val="0060055A"/>
    <w:rsid w:val="0060198C"/>
    <w:rsid w:val="00603533"/>
    <w:rsid w:val="00610721"/>
    <w:rsid w:val="006109E9"/>
    <w:rsid w:val="00612321"/>
    <w:rsid w:val="00612E67"/>
    <w:rsid w:val="00614037"/>
    <w:rsid w:val="006323EC"/>
    <w:rsid w:val="00633B40"/>
    <w:rsid w:val="006463ED"/>
    <w:rsid w:val="0064706D"/>
    <w:rsid w:val="0065425C"/>
    <w:rsid w:val="00657C7C"/>
    <w:rsid w:val="0066116F"/>
    <w:rsid w:val="006655EF"/>
    <w:rsid w:val="00665AA7"/>
    <w:rsid w:val="00672BBE"/>
    <w:rsid w:val="006751D0"/>
    <w:rsid w:val="00680E44"/>
    <w:rsid w:val="00692AA2"/>
    <w:rsid w:val="006A089E"/>
    <w:rsid w:val="006A0BB0"/>
    <w:rsid w:val="006A49BB"/>
    <w:rsid w:val="006B0863"/>
    <w:rsid w:val="006B3721"/>
    <w:rsid w:val="006B6320"/>
    <w:rsid w:val="006C0CF3"/>
    <w:rsid w:val="006C11AC"/>
    <w:rsid w:val="006C2B13"/>
    <w:rsid w:val="006C30A2"/>
    <w:rsid w:val="006C55C3"/>
    <w:rsid w:val="006C7EF0"/>
    <w:rsid w:val="006D2762"/>
    <w:rsid w:val="006D2C6C"/>
    <w:rsid w:val="006D6046"/>
    <w:rsid w:val="006E4B06"/>
    <w:rsid w:val="006F0000"/>
    <w:rsid w:val="006F19EA"/>
    <w:rsid w:val="006F29FC"/>
    <w:rsid w:val="006F6D50"/>
    <w:rsid w:val="007025CD"/>
    <w:rsid w:val="00702668"/>
    <w:rsid w:val="00705810"/>
    <w:rsid w:val="00711AA4"/>
    <w:rsid w:val="0071271C"/>
    <w:rsid w:val="0071609F"/>
    <w:rsid w:val="00724AC5"/>
    <w:rsid w:val="00726A56"/>
    <w:rsid w:val="00746327"/>
    <w:rsid w:val="0075393A"/>
    <w:rsid w:val="00777AD6"/>
    <w:rsid w:val="00797725"/>
    <w:rsid w:val="007A25FA"/>
    <w:rsid w:val="007A2F07"/>
    <w:rsid w:val="007C23C5"/>
    <w:rsid w:val="007C242B"/>
    <w:rsid w:val="007D225B"/>
    <w:rsid w:val="007D29A7"/>
    <w:rsid w:val="007D2D7F"/>
    <w:rsid w:val="007D6AE1"/>
    <w:rsid w:val="007D78D2"/>
    <w:rsid w:val="007D7BF8"/>
    <w:rsid w:val="007E03C2"/>
    <w:rsid w:val="007F23FB"/>
    <w:rsid w:val="007F501F"/>
    <w:rsid w:val="00801CF0"/>
    <w:rsid w:val="008047A1"/>
    <w:rsid w:val="00806E4A"/>
    <w:rsid w:val="008167F4"/>
    <w:rsid w:val="00820977"/>
    <w:rsid w:val="0082610E"/>
    <w:rsid w:val="00834945"/>
    <w:rsid w:val="00836094"/>
    <w:rsid w:val="0084297A"/>
    <w:rsid w:val="008619EA"/>
    <w:rsid w:val="008652F3"/>
    <w:rsid w:val="00865EF9"/>
    <w:rsid w:val="00872F25"/>
    <w:rsid w:val="00880D7A"/>
    <w:rsid w:val="008861BF"/>
    <w:rsid w:val="00895483"/>
    <w:rsid w:val="008B7624"/>
    <w:rsid w:val="008C3EB8"/>
    <w:rsid w:val="008D50D4"/>
    <w:rsid w:val="008F1408"/>
    <w:rsid w:val="009070CF"/>
    <w:rsid w:val="00920B66"/>
    <w:rsid w:val="0092233D"/>
    <w:rsid w:val="009232DE"/>
    <w:rsid w:val="00925AE4"/>
    <w:rsid w:val="0092746F"/>
    <w:rsid w:val="00946D34"/>
    <w:rsid w:val="009553CA"/>
    <w:rsid w:val="009604EF"/>
    <w:rsid w:val="0098024E"/>
    <w:rsid w:val="00981E40"/>
    <w:rsid w:val="0099640B"/>
    <w:rsid w:val="00996915"/>
    <w:rsid w:val="009A4418"/>
    <w:rsid w:val="009A73BD"/>
    <w:rsid w:val="009B251D"/>
    <w:rsid w:val="009B58B9"/>
    <w:rsid w:val="009D3EE4"/>
    <w:rsid w:val="009E0A1F"/>
    <w:rsid w:val="009E20F9"/>
    <w:rsid w:val="009E603B"/>
    <w:rsid w:val="009F17FE"/>
    <w:rsid w:val="009F188E"/>
    <w:rsid w:val="009F2F73"/>
    <w:rsid w:val="009F7023"/>
    <w:rsid w:val="00A00D5D"/>
    <w:rsid w:val="00A071FB"/>
    <w:rsid w:val="00A11AAE"/>
    <w:rsid w:val="00A260D0"/>
    <w:rsid w:val="00A306C0"/>
    <w:rsid w:val="00A40711"/>
    <w:rsid w:val="00A539DE"/>
    <w:rsid w:val="00A6078F"/>
    <w:rsid w:val="00A65FA9"/>
    <w:rsid w:val="00A6685D"/>
    <w:rsid w:val="00A66E7B"/>
    <w:rsid w:val="00A67F2F"/>
    <w:rsid w:val="00A70AD7"/>
    <w:rsid w:val="00AA30A0"/>
    <w:rsid w:val="00AA38F5"/>
    <w:rsid w:val="00AA7042"/>
    <w:rsid w:val="00AB3D8B"/>
    <w:rsid w:val="00AB6879"/>
    <w:rsid w:val="00AC3031"/>
    <w:rsid w:val="00AD557B"/>
    <w:rsid w:val="00AE3F48"/>
    <w:rsid w:val="00AE658E"/>
    <w:rsid w:val="00AE6590"/>
    <w:rsid w:val="00AE65CA"/>
    <w:rsid w:val="00AF474F"/>
    <w:rsid w:val="00AF630A"/>
    <w:rsid w:val="00B002BB"/>
    <w:rsid w:val="00B12DAB"/>
    <w:rsid w:val="00B12E9D"/>
    <w:rsid w:val="00B17EC2"/>
    <w:rsid w:val="00B30EA7"/>
    <w:rsid w:val="00B346F7"/>
    <w:rsid w:val="00B41D0F"/>
    <w:rsid w:val="00B4384F"/>
    <w:rsid w:val="00B467EC"/>
    <w:rsid w:val="00B51E20"/>
    <w:rsid w:val="00B56DB6"/>
    <w:rsid w:val="00B6697E"/>
    <w:rsid w:val="00B82876"/>
    <w:rsid w:val="00B948DA"/>
    <w:rsid w:val="00BA50D5"/>
    <w:rsid w:val="00BB35F4"/>
    <w:rsid w:val="00BB7B6F"/>
    <w:rsid w:val="00BC1629"/>
    <w:rsid w:val="00BE12AF"/>
    <w:rsid w:val="00BE396E"/>
    <w:rsid w:val="00BF0ED0"/>
    <w:rsid w:val="00C00324"/>
    <w:rsid w:val="00C057B7"/>
    <w:rsid w:val="00C05921"/>
    <w:rsid w:val="00C05E0A"/>
    <w:rsid w:val="00C1448F"/>
    <w:rsid w:val="00C14690"/>
    <w:rsid w:val="00C1720B"/>
    <w:rsid w:val="00C232FE"/>
    <w:rsid w:val="00C23BCD"/>
    <w:rsid w:val="00C30647"/>
    <w:rsid w:val="00C4174D"/>
    <w:rsid w:val="00C42FA2"/>
    <w:rsid w:val="00C46FC3"/>
    <w:rsid w:val="00C54C9F"/>
    <w:rsid w:val="00C55EC3"/>
    <w:rsid w:val="00C570E4"/>
    <w:rsid w:val="00C57E7D"/>
    <w:rsid w:val="00C639B3"/>
    <w:rsid w:val="00C70A0D"/>
    <w:rsid w:val="00C819A9"/>
    <w:rsid w:val="00C85564"/>
    <w:rsid w:val="00CB119E"/>
    <w:rsid w:val="00CB205A"/>
    <w:rsid w:val="00CB649E"/>
    <w:rsid w:val="00CB680D"/>
    <w:rsid w:val="00CC1B9C"/>
    <w:rsid w:val="00CC21D1"/>
    <w:rsid w:val="00CC3245"/>
    <w:rsid w:val="00CC4E71"/>
    <w:rsid w:val="00CC7041"/>
    <w:rsid w:val="00CD21D2"/>
    <w:rsid w:val="00CD386F"/>
    <w:rsid w:val="00CD4DDD"/>
    <w:rsid w:val="00CE17F4"/>
    <w:rsid w:val="00CE25A3"/>
    <w:rsid w:val="00CE3026"/>
    <w:rsid w:val="00CE7481"/>
    <w:rsid w:val="00CF3649"/>
    <w:rsid w:val="00CF62DF"/>
    <w:rsid w:val="00D035D1"/>
    <w:rsid w:val="00D036A6"/>
    <w:rsid w:val="00D06386"/>
    <w:rsid w:val="00D10A83"/>
    <w:rsid w:val="00D1434A"/>
    <w:rsid w:val="00D170A5"/>
    <w:rsid w:val="00D23620"/>
    <w:rsid w:val="00D23C73"/>
    <w:rsid w:val="00D26AD2"/>
    <w:rsid w:val="00D31AD4"/>
    <w:rsid w:val="00D356D2"/>
    <w:rsid w:val="00D35DB5"/>
    <w:rsid w:val="00D431F0"/>
    <w:rsid w:val="00D43F60"/>
    <w:rsid w:val="00D44599"/>
    <w:rsid w:val="00D50759"/>
    <w:rsid w:val="00D6323D"/>
    <w:rsid w:val="00D66922"/>
    <w:rsid w:val="00D725E8"/>
    <w:rsid w:val="00D756EF"/>
    <w:rsid w:val="00D86788"/>
    <w:rsid w:val="00D96176"/>
    <w:rsid w:val="00DA1F27"/>
    <w:rsid w:val="00DA6A68"/>
    <w:rsid w:val="00DB106C"/>
    <w:rsid w:val="00DB4887"/>
    <w:rsid w:val="00DB6EC7"/>
    <w:rsid w:val="00DD3519"/>
    <w:rsid w:val="00DD51EB"/>
    <w:rsid w:val="00DE15E4"/>
    <w:rsid w:val="00DE3600"/>
    <w:rsid w:val="00DE68BB"/>
    <w:rsid w:val="00E0079A"/>
    <w:rsid w:val="00E050B8"/>
    <w:rsid w:val="00E1706D"/>
    <w:rsid w:val="00E215F7"/>
    <w:rsid w:val="00E26DEC"/>
    <w:rsid w:val="00E3589A"/>
    <w:rsid w:val="00E371AA"/>
    <w:rsid w:val="00E45048"/>
    <w:rsid w:val="00E51AF1"/>
    <w:rsid w:val="00E60558"/>
    <w:rsid w:val="00E61610"/>
    <w:rsid w:val="00E61A7C"/>
    <w:rsid w:val="00E71782"/>
    <w:rsid w:val="00E7251F"/>
    <w:rsid w:val="00E73E61"/>
    <w:rsid w:val="00E748A8"/>
    <w:rsid w:val="00E750A6"/>
    <w:rsid w:val="00E807BA"/>
    <w:rsid w:val="00E875B9"/>
    <w:rsid w:val="00E92238"/>
    <w:rsid w:val="00E970E0"/>
    <w:rsid w:val="00EB59A7"/>
    <w:rsid w:val="00EC03E6"/>
    <w:rsid w:val="00EC6A44"/>
    <w:rsid w:val="00ED0D08"/>
    <w:rsid w:val="00ED34CB"/>
    <w:rsid w:val="00ED3740"/>
    <w:rsid w:val="00EE0F05"/>
    <w:rsid w:val="00EE1A16"/>
    <w:rsid w:val="00EE5577"/>
    <w:rsid w:val="00EE5BC3"/>
    <w:rsid w:val="00EE6FE4"/>
    <w:rsid w:val="00EE733F"/>
    <w:rsid w:val="00EE7F47"/>
    <w:rsid w:val="00EF27D2"/>
    <w:rsid w:val="00EF7E2E"/>
    <w:rsid w:val="00F007CD"/>
    <w:rsid w:val="00F01697"/>
    <w:rsid w:val="00F109E3"/>
    <w:rsid w:val="00F10D32"/>
    <w:rsid w:val="00F10F2E"/>
    <w:rsid w:val="00F12D50"/>
    <w:rsid w:val="00F16AF6"/>
    <w:rsid w:val="00F20F2B"/>
    <w:rsid w:val="00F229A4"/>
    <w:rsid w:val="00F2518F"/>
    <w:rsid w:val="00F26954"/>
    <w:rsid w:val="00F26B40"/>
    <w:rsid w:val="00F27E99"/>
    <w:rsid w:val="00F315B5"/>
    <w:rsid w:val="00F32E33"/>
    <w:rsid w:val="00F424D0"/>
    <w:rsid w:val="00F453D0"/>
    <w:rsid w:val="00F46BFD"/>
    <w:rsid w:val="00F53957"/>
    <w:rsid w:val="00F601E3"/>
    <w:rsid w:val="00F643E8"/>
    <w:rsid w:val="00F6756A"/>
    <w:rsid w:val="00F71AC4"/>
    <w:rsid w:val="00F8327C"/>
    <w:rsid w:val="00F8527D"/>
    <w:rsid w:val="00F876E9"/>
    <w:rsid w:val="00F95260"/>
    <w:rsid w:val="00F95D26"/>
    <w:rsid w:val="00F96ACB"/>
    <w:rsid w:val="00FA0FAE"/>
    <w:rsid w:val="00FA426F"/>
    <w:rsid w:val="00FB24DD"/>
    <w:rsid w:val="00FB282A"/>
    <w:rsid w:val="00FB4AED"/>
    <w:rsid w:val="00FB7700"/>
    <w:rsid w:val="00FC04D9"/>
    <w:rsid w:val="00FC1C40"/>
    <w:rsid w:val="00FC4C17"/>
    <w:rsid w:val="00FD11C9"/>
    <w:rsid w:val="00FD3975"/>
    <w:rsid w:val="00FD397B"/>
    <w:rsid w:val="00FD39E0"/>
    <w:rsid w:val="00FE5CAA"/>
    <w:rsid w:val="00FF7A51"/>
    <w:rsid w:val="011F1452"/>
    <w:rsid w:val="012079C9"/>
    <w:rsid w:val="01542863"/>
    <w:rsid w:val="01BD153F"/>
    <w:rsid w:val="0216715F"/>
    <w:rsid w:val="02765728"/>
    <w:rsid w:val="02855B3C"/>
    <w:rsid w:val="02A7658B"/>
    <w:rsid w:val="02B01361"/>
    <w:rsid w:val="02C1356F"/>
    <w:rsid w:val="030338C1"/>
    <w:rsid w:val="031408D6"/>
    <w:rsid w:val="032C1473"/>
    <w:rsid w:val="03431342"/>
    <w:rsid w:val="034644A1"/>
    <w:rsid w:val="035E700F"/>
    <w:rsid w:val="03727622"/>
    <w:rsid w:val="03836A76"/>
    <w:rsid w:val="03B7227C"/>
    <w:rsid w:val="03DC0132"/>
    <w:rsid w:val="03F91C2F"/>
    <w:rsid w:val="04854356"/>
    <w:rsid w:val="048B6DC9"/>
    <w:rsid w:val="049D295E"/>
    <w:rsid w:val="04A82E72"/>
    <w:rsid w:val="04BD12FD"/>
    <w:rsid w:val="04CD18B6"/>
    <w:rsid w:val="05235AF4"/>
    <w:rsid w:val="05DA1183"/>
    <w:rsid w:val="06257C23"/>
    <w:rsid w:val="06730E27"/>
    <w:rsid w:val="06771E45"/>
    <w:rsid w:val="06867BFA"/>
    <w:rsid w:val="06BF06FF"/>
    <w:rsid w:val="06D8765F"/>
    <w:rsid w:val="07286F7A"/>
    <w:rsid w:val="07326137"/>
    <w:rsid w:val="074A7C50"/>
    <w:rsid w:val="079F0FAD"/>
    <w:rsid w:val="07CF1C45"/>
    <w:rsid w:val="07CF421D"/>
    <w:rsid w:val="08AA7C86"/>
    <w:rsid w:val="08BD6106"/>
    <w:rsid w:val="08E032D6"/>
    <w:rsid w:val="09B63701"/>
    <w:rsid w:val="09BF748A"/>
    <w:rsid w:val="0A22687E"/>
    <w:rsid w:val="0A3779E7"/>
    <w:rsid w:val="0A380E8A"/>
    <w:rsid w:val="0A574176"/>
    <w:rsid w:val="0A8251E5"/>
    <w:rsid w:val="0AD769E5"/>
    <w:rsid w:val="0AF124AD"/>
    <w:rsid w:val="0AFD6B45"/>
    <w:rsid w:val="0B215B3C"/>
    <w:rsid w:val="0B2B5A29"/>
    <w:rsid w:val="0BC3425F"/>
    <w:rsid w:val="0BE2046C"/>
    <w:rsid w:val="0BF027CF"/>
    <w:rsid w:val="0C004584"/>
    <w:rsid w:val="0C1115CA"/>
    <w:rsid w:val="0C281F69"/>
    <w:rsid w:val="0C612AE9"/>
    <w:rsid w:val="0C9C64B3"/>
    <w:rsid w:val="0CAB4505"/>
    <w:rsid w:val="0CEC5A7F"/>
    <w:rsid w:val="0D34746D"/>
    <w:rsid w:val="0D735465"/>
    <w:rsid w:val="0D822788"/>
    <w:rsid w:val="0DAC6032"/>
    <w:rsid w:val="0DBD1EDC"/>
    <w:rsid w:val="0DC50A1E"/>
    <w:rsid w:val="0E8D1C61"/>
    <w:rsid w:val="0EA051B0"/>
    <w:rsid w:val="0EA55AF2"/>
    <w:rsid w:val="0EAA66D7"/>
    <w:rsid w:val="0EBB76DB"/>
    <w:rsid w:val="0ED870A5"/>
    <w:rsid w:val="0ED94720"/>
    <w:rsid w:val="0EF977B0"/>
    <w:rsid w:val="0F1B5DB5"/>
    <w:rsid w:val="0F3521BF"/>
    <w:rsid w:val="0F434CD7"/>
    <w:rsid w:val="0F685E36"/>
    <w:rsid w:val="10086339"/>
    <w:rsid w:val="102A2753"/>
    <w:rsid w:val="10366EEB"/>
    <w:rsid w:val="103D20A0"/>
    <w:rsid w:val="10420089"/>
    <w:rsid w:val="10555CF5"/>
    <w:rsid w:val="10B21420"/>
    <w:rsid w:val="10E448FD"/>
    <w:rsid w:val="11056A09"/>
    <w:rsid w:val="112F385F"/>
    <w:rsid w:val="11AA6405"/>
    <w:rsid w:val="11B06D83"/>
    <w:rsid w:val="11C947B3"/>
    <w:rsid w:val="11CF7067"/>
    <w:rsid w:val="12145A02"/>
    <w:rsid w:val="12437D47"/>
    <w:rsid w:val="12F671FF"/>
    <w:rsid w:val="131A785B"/>
    <w:rsid w:val="13216FB5"/>
    <w:rsid w:val="132B6CD5"/>
    <w:rsid w:val="1384217A"/>
    <w:rsid w:val="13D824C6"/>
    <w:rsid w:val="13DB5B12"/>
    <w:rsid w:val="13F53DD6"/>
    <w:rsid w:val="13FD670E"/>
    <w:rsid w:val="140251EC"/>
    <w:rsid w:val="14414AC0"/>
    <w:rsid w:val="14585593"/>
    <w:rsid w:val="146D5441"/>
    <w:rsid w:val="147A588A"/>
    <w:rsid w:val="148C537A"/>
    <w:rsid w:val="14922675"/>
    <w:rsid w:val="14D95A1A"/>
    <w:rsid w:val="15041865"/>
    <w:rsid w:val="154C167D"/>
    <w:rsid w:val="1593119F"/>
    <w:rsid w:val="15BB3E4D"/>
    <w:rsid w:val="16207B0F"/>
    <w:rsid w:val="166148B7"/>
    <w:rsid w:val="16C764FD"/>
    <w:rsid w:val="16FB1179"/>
    <w:rsid w:val="173F2D5A"/>
    <w:rsid w:val="17667DE9"/>
    <w:rsid w:val="17FF44C5"/>
    <w:rsid w:val="181B080E"/>
    <w:rsid w:val="182122AF"/>
    <w:rsid w:val="18F50325"/>
    <w:rsid w:val="199D3F96"/>
    <w:rsid w:val="19E129DB"/>
    <w:rsid w:val="19E36516"/>
    <w:rsid w:val="19E5055D"/>
    <w:rsid w:val="1A1104E0"/>
    <w:rsid w:val="1A7E4822"/>
    <w:rsid w:val="1AD82F04"/>
    <w:rsid w:val="1AED7F38"/>
    <w:rsid w:val="1B03297D"/>
    <w:rsid w:val="1B4D3E39"/>
    <w:rsid w:val="1B725D68"/>
    <w:rsid w:val="1BA94E46"/>
    <w:rsid w:val="1BBB1040"/>
    <w:rsid w:val="1BBD1524"/>
    <w:rsid w:val="1BEE4894"/>
    <w:rsid w:val="1C0E2F29"/>
    <w:rsid w:val="1C2109F4"/>
    <w:rsid w:val="1C210FC1"/>
    <w:rsid w:val="1C2D7D24"/>
    <w:rsid w:val="1C8C1275"/>
    <w:rsid w:val="1CA660A7"/>
    <w:rsid w:val="1CB85136"/>
    <w:rsid w:val="1D3D7B17"/>
    <w:rsid w:val="1DC376BC"/>
    <w:rsid w:val="1DE402A0"/>
    <w:rsid w:val="1DFB407A"/>
    <w:rsid w:val="1E81288B"/>
    <w:rsid w:val="1E9A6CF6"/>
    <w:rsid w:val="1F1F40AC"/>
    <w:rsid w:val="1F992184"/>
    <w:rsid w:val="200F1E99"/>
    <w:rsid w:val="20337402"/>
    <w:rsid w:val="20401B1F"/>
    <w:rsid w:val="204156BB"/>
    <w:rsid w:val="204C4020"/>
    <w:rsid w:val="20763E42"/>
    <w:rsid w:val="20F052F3"/>
    <w:rsid w:val="20FA1CCE"/>
    <w:rsid w:val="210352E2"/>
    <w:rsid w:val="21627873"/>
    <w:rsid w:val="21866016"/>
    <w:rsid w:val="21CB4BC0"/>
    <w:rsid w:val="21FA28D5"/>
    <w:rsid w:val="220646A2"/>
    <w:rsid w:val="22474FDB"/>
    <w:rsid w:val="225C7F32"/>
    <w:rsid w:val="225E6D5C"/>
    <w:rsid w:val="227B52F5"/>
    <w:rsid w:val="229741D3"/>
    <w:rsid w:val="22BA4B5B"/>
    <w:rsid w:val="22D12F02"/>
    <w:rsid w:val="22E148CA"/>
    <w:rsid w:val="23151041"/>
    <w:rsid w:val="232155EA"/>
    <w:rsid w:val="2347581E"/>
    <w:rsid w:val="23492A98"/>
    <w:rsid w:val="23694384"/>
    <w:rsid w:val="238C6E29"/>
    <w:rsid w:val="239A102F"/>
    <w:rsid w:val="23E72491"/>
    <w:rsid w:val="24765B0F"/>
    <w:rsid w:val="251870F5"/>
    <w:rsid w:val="25372000"/>
    <w:rsid w:val="259D0438"/>
    <w:rsid w:val="259D70CC"/>
    <w:rsid w:val="26134AF4"/>
    <w:rsid w:val="26154EB4"/>
    <w:rsid w:val="26220DC8"/>
    <w:rsid w:val="266F27F1"/>
    <w:rsid w:val="267E55C2"/>
    <w:rsid w:val="26C134E5"/>
    <w:rsid w:val="26C53F0D"/>
    <w:rsid w:val="26E8647E"/>
    <w:rsid w:val="275A1718"/>
    <w:rsid w:val="27611944"/>
    <w:rsid w:val="27DD7DEC"/>
    <w:rsid w:val="286A23CE"/>
    <w:rsid w:val="28A339E7"/>
    <w:rsid w:val="28D63F6A"/>
    <w:rsid w:val="291122AA"/>
    <w:rsid w:val="292C3094"/>
    <w:rsid w:val="29312005"/>
    <w:rsid w:val="299230A6"/>
    <w:rsid w:val="29952871"/>
    <w:rsid w:val="29A719C6"/>
    <w:rsid w:val="29B7018F"/>
    <w:rsid w:val="29CB7F5F"/>
    <w:rsid w:val="2A25189D"/>
    <w:rsid w:val="2A656EDB"/>
    <w:rsid w:val="2ABB0720"/>
    <w:rsid w:val="2ABC661D"/>
    <w:rsid w:val="2AC363C8"/>
    <w:rsid w:val="2AEB08D9"/>
    <w:rsid w:val="2AF15470"/>
    <w:rsid w:val="2B051358"/>
    <w:rsid w:val="2B830B12"/>
    <w:rsid w:val="2B916501"/>
    <w:rsid w:val="2BB81A10"/>
    <w:rsid w:val="2BF676F2"/>
    <w:rsid w:val="2C4958B7"/>
    <w:rsid w:val="2C6421F4"/>
    <w:rsid w:val="2CAC3BF0"/>
    <w:rsid w:val="2D2A426B"/>
    <w:rsid w:val="2D4142E8"/>
    <w:rsid w:val="2D614E83"/>
    <w:rsid w:val="2D654973"/>
    <w:rsid w:val="2DAD0933"/>
    <w:rsid w:val="2DB37438"/>
    <w:rsid w:val="2DC07DFB"/>
    <w:rsid w:val="2DC51873"/>
    <w:rsid w:val="2DFA155F"/>
    <w:rsid w:val="2E100AE2"/>
    <w:rsid w:val="2E1343CF"/>
    <w:rsid w:val="2EBD4511"/>
    <w:rsid w:val="2EC470DC"/>
    <w:rsid w:val="2EF014AF"/>
    <w:rsid w:val="30596B36"/>
    <w:rsid w:val="305F47B6"/>
    <w:rsid w:val="30B37B86"/>
    <w:rsid w:val="30DD5421"/>
    <w:rsid w:val="30F1793D"/>
    <w:rsid w:val="31B772C9"/>
    <w:rsid w:val="31D97E29"/>
    <w:rsid w:val="31EE3159"/>
    <w:rsid w:val="31F434C6"/>
    <w:rsid w:val="322F554F"/>
    <w:rsid w:val="325D20BC"/>
    <w:rsid w:val="32B97D7F"/>
    <w:rsid w:val="32CB14A9"/>
    <w:rsid w:val="32DA54BB"/>
    <w:rsid w:val="32E16842"/>
    <w:rsid w:val="331101F5"/>
    <w:rsid w:val="331A75FE"/>
    <w:rsid w:val="338B0EAB"/>
    <w:rsid w:val="33971C79"/>
    <w:rsid w:val="339E1078"/>
    <w:rsid w:val="33A314D1"/>
    <w:rsid w:val="33D22636"/>
    <w:rsid w:val="33DE3620"/>
    <w:rsid w:val="33E5680D"/>
    <w:rsid w:val="340243E1"/>
    <w:rsid w:val="34313E61"/>
    <w:rsid w:val="343D6151"/>
    <w:rsid w:val="34797A52"/>
    <w:rsid w:val="34961C47"/>
    <w:rsid w:val="350606F9"/>
    <w:rsid w:val="350B587D"/>
    <w:rsid w:val="35123632"/>
    <w:rsid w:val="35375451"/>
    <w:rsid w:val="35700877"/>
    <w:rsid w:val="359B3309"/>
    <w:rsid w:val="35DE29BE"/>
    <w:rsid w:val="36145188"/>
    <w:rsid w:val="36214578"/>
    <w:rsid w:val="36317AE8"/>
    <w:rsid w:val="363B2716"/>
    <w:rsid w:val="367468AF"/>
    <w:rsid w:val="36767BF1"/>
    <w:rsid w:val="36B40E6A"/>
    <w:rsid w:val="36F660AD"/>
    <w:rsid w:val="37385251"/>
    <w:rsid w:val="37DE77FC"/>
    <w:rsid w:val="380D46A9"/>
    <w:rsid w:val="383E473E"/>
    <w:rsid w:val="38BA7694"/>
    <w:rsid w:val="38F760C4"/>
    <w:rsid w:val="38FB24E5"/>
    <w:rsid w:val="39B22A4F"/>
    <w:rsid w:val="39C277C2"/>
    <w:rsid w:val="39CB0253"/>
    <w:rsid w:val="3A0E2F5A"/>
    <w:rsid w:val="3A3653C6"/>
    <w:rsid w:val="3A85143D"/>
    <w:rsid w:val="3A962943"/>
    <w:rsid w:val="3ADD023E"/>
    <w:rsid w:val="3AFD3FC9"/>
    <w:rsid w:val="3B110CA8"/>
    <w:rsid w:val="3B284665"/>
    <w:rsid w:val="3B2946A3"/>
    <w:rsid w:val="3B383D68"/>
    <w:rsid w:val="3B4C2CCE"/>
    <w:rsid w:val="3B6F2E79"/>
    <w:rsid w:val="3B892174"/>
    <w:rsid w:val="3B9D177C"/>
    <w:rsid w:val="3B9D79CE"/>
    <w:rsid w:val="3BF8126B"/>
    <w:rsid w:val="3BF97189"/>
    <w:rsid w:val="3C4B51FA"/>
    <w:rsid w:val="3CB11983"/>
    <w:rsid w:val="3CFC1F02"/>
    <w:rsid w:val="3D0F66A9"/>
    <w:rsid w:val="3D157CE5"/>
    <w:rsid w:val="3D287BE4"/>
    <w:rsid w:val="3D605157"/>
    <w:rsid w:val="3DAC1A84"/>
    <w:rsid w:val="3DBF1E7D"/>
    <w:rsid w:val="3DD35929"/>
    <w:rsid w:val="3DDE7084"/>
    <w:rsid w:val="3E003D51"/>
    <w:rsid w:val="3EAF1EF2"/>
    <w:rsid w:val="3EB24729"/>
    <w:rsid w:val="3ED96F6F"/>
    <w:rsid w:val="3EF978BE"/>
    <w:rsid w:val="3F085467"/>
    <w:rsid w:val="3F696545"/>
    <w:rsid w:val="3F7E18C4"/>
    <w:rsid w:val="401A2695"/>
    <w:rsid w:val="402B44F2"/>
    <w:rsid w:val="40DD0ACA"/>
    <w:rsid w:val="40FB16C3"/>
    <w:rsid w:val="410829EF"/>
    <w:rsid w:val="41321942"/>
    <w:rsid w:val="41735E73"/>
    <w:rsid w:val="418C7661"/>
    <w:rsid w:val="42190A87"/>
    <w:rsid w:val="424B0183"/>
    <w:rsid w:val="424B30DB"/>
    <w:rsid w:val="42A57840"/>
    <w:rsid w:val="42A86FE5"/>
    <w:rsid w:val="42AB29D0"/>
    <w:rsid w:val="42B5157F"/>
    <w:rsid w:val="42CE74A7"/>
    <w:rsid w:val="42D40179"/>
    <w:rsid w:val="42DA6DF9"/>
    <w:rsid w:val="42FE4D96"/>
    <w:rsid w:val="431A3FE1"/>
    <w:rsid w:val="4333792A"/>
    <w:rsid w:val="434438F3"/>
    <w:rsid w:val="43EA39CC"/>
    <w:rsid w:val="43FF3810"/>
    <w:rsid w:val="4427252A"/>
    <w:rsid w:val="44292F78"/>
    <w:rsid w:val="44722F19"/>
    <w:rsid w:val="44913E48"/>
    <w:rsid w:val="45305CD1"/>
    <w:rsid w:val="45482FE7"/>
    <w:rsid w:val="456D19A0"/>
    <w:rsid w:val="45EA7CB3"/>
    <w:rsid w:val="45F548A2"/>
    <w:rsid w:val="45FC7918"/>
    <w:rsid w:val="4655647F"/>
    <w:rsid w:val="465F2656"/>
    <w:rsid w:val="4691727A"/>
    <w:rsid w:val="478452DB"/>
    <w:rsid w:val="478D08F6"/>
    <w:rsid w:val="479E58BF"/>
    <w:rsid w:val="47D57512"/>
    <w:rsid w:val="484C7F66"/>
    <w:rsid w:val="486F624E"/>
    <w:rsid w:val="4877026E"/>
    <w:rsid w:val="488241D3"/>
    <w:rsid w:val="48A30CA4"/>
    <w:rsid w:val="48C479F2"/>
    <w:rsid w:val="49456CD3"/>
    <w:rsid w:val="49875BC0"/>
    <w:rsid w:val="49A523D5"/>
    <w:rsid w:val="49C34AA3"/>
    <w:rsid w:val="49E7061B"/>
    <w:rsid w:val="4AE651D1"/>
    <w:rsid w:val="4B011F8B"/>
    <w:rsid w:val="4B045373"/>
    <w:rsid w:val="4B721FBE"/>
    <w:rsid w:val="4BC96291"/>
    <w:rsid w:val="4BF0014E"/>
    <w:rsid w:val="4C392D54"/>
    <w:rsid w:val="4C7E38B6"/>
    <w:rsid w:val="4CC44C05"/>
    <w:rsid w:val="4D044B6A"/>
    <w:rsid w:val="4D131EF0"/>
    <w:rsid w:val="4D1B5D02"/>
    <w:rsid w:val="4D8F36D6"/>
    <w:rsid w:val="4D957C45"/>
    <w:rsid w:val="4DCD2443"/>
    <w:rsid w:val="4DFC4A28"/>
    <w:rsid w:val="4DFD3EB1"/>
    <w:rsid w:val="4E2036E6"/>
    <w:rsid w:val="4E2848CB"/>
    <w:rsid w:val="4E5B5E0C"/>
    <w:rsid w:val="4E657321"/>
    <w:rsid w:val="4E7C329D"/>
    <w:rsid w:val="4EC07803"/>
    <w:rsid w:val="4F476735"/>
    <w:rsid w:val="4FAE1726"/>
    <w:rsid w:val="4FBB5C6F"/>
    <w:rsid w:val="4FBC1F13"/>
    <w:rsid w:val="4FE05B0A"/>
    <w:rsid w:val="4FE41EFE"/>
    <w:rsid w:val="50504BB7"/>
    <w:rsid w:val="50621503"/>
    <w:rsid w:val="50633FA5"/>
    <w:rsid w:val="50762693"/>
    <w:rsid w:val="50A62A29"/>
    <w:rsid w:val="50D01075"/>
    <w:rsid w:val="50D72C4D"/>
    <w:rsid w:val="511C60D2"/>
    <w:rsid w:val="51240CF5"/>
    <w:rsid w:val="51260760"/>
    <w:rsid w:val="512D0671"/>
    <w:rsid w:val="51894824"/>
    <w:rsid w:val="51D225A3"/>
    <w:rsid w:val="52293911"/>
    <w:rsid w:val="52335BC0"/>
    <w:rsid w:val="526E6FAC"/>
    <w:rsid w:val="527A416D"/>
    <w:rsid w:val="52B84F63"/>
    <w:rsid w:val="52EB2A64"/>
    <w:rsid w:val="53206AC2"/>
    <w:rsid w:val="532F6D06"/>
    <w:rsid w:val="53452CCE"/>
    <w:rsid w:val="535F4EF9"/>
    <w:rsid w:val="53627A57"/>
    <w:rsid w:val="5387035C"/>
    <w:rsid w:val="538B35C4"/>
    <w:rsid w:val="53EE0073"/>
    <w:rsid w:val="5406537C"/>
    <w:rsid w:val="5454565C"/>
    <w:rsid w:val="54641D9D"/>
    <w:rsid w:val="54684BC5"/>
    <w:rsid w:val="54CB6B7A"/>
    <w:rsid w:val="54FC07F6"/>
    <w:rsid w:val="55142657"/>
    <w:rsid w:val="552A0B01"/>
    <w:rsid w:val="552E14E3"/>
    <w:rsid w:val="553D15B1"/>
    <w:rsid w:val="555D38DF"/>
    <w:rsid w:val="555D7A41"/>
    <w:rsid w:val="55695381"/>
    <w:rsid w:val="55782BE6"/>
    <w:rsid w:val="559405FC"/>
    <w:rsid w:val="55A16ED2"/>
    <w:rsid w:val="55A75853"/>
    <w:rsid w:val="55AD7DE9"/>
    <w:rsid w:val="55AF1864"/>
    <w:rsid w:val="55E519B6"/>
    <w:rsid w:val="56177DDE"/>
    <w:rsid w:val="56242D6E"/>
    <w:rsid w:val="565C2CEA"/>
    <w:rsid w:val="567B78F1"/>
    <w:rsid w:val="568D26C1"/>
    <w:rsid w:val="56D23BE3"/>
    <w:rsid w:val="56F101C7"/>
    <w:rsid w:val="57671164"/>
    <w:rsid w:val="57BB325E"/>
    <w:rsid w:val="57C11ADA"/>
    <w:rsid w:val="57F72037"/>
    <w:rsid w:val="57FE314A"/>
    <w:rsid w:val="5817389C"/>
    <w:rsid w:val="58A82CAA"/>
    <w:rsid w:val="58E549B2"/>
    <w:rsid w:val="59684D1F"/>
    <w:rsid w:val="598E5300"/>
    <w:rsid w:val="59B14918"/>
    <w:rsid w:val="59BA76B2"/>
    <w:rsid w:val="59E20F76"/>
    <w:rsid w:val="59F86F12"/>
    <w:rsid w:val="5A10125F"/>
    <w:rsid w:val="5A1672AC"/>
    <w:rsid w:val="5A5F1F3E"/>
    <w:rsid w:val="5A7403E1"/>
    <w:rsid w:val="5B3B7BBD"/>
    <w:rsid w:val="5B7F3358"/>
    <w:rsid w:val="5B9C2606"/>
    <w:rsid w:val="5BE3027E"/>
    <w:rsid w:val="5BF95F88"/>
    <w:rsid w:val="5C760F6B"/>
    <w:rsid w:val="5C9D0BF5"/>
    <w:rsid w:val="5CA00C74"/>
    <w:rsid w:val="5CB36BF9"/>
    <w:rsid w:val="5D1B261D"/>
    <w:rsid w:val="5D746389"/>
    <w:rsid w:val="5D997B9D"/>
    <w:rsid w:val="5E1831B8"/>
    <w:rsid w:val="5E1B4204"/>
    <w:rsid w:val="5E4F61A5"/>
    <w:rsid w:val="5E557FB5"/>
    <w:rsid w:val="5E6C6E8B"/>
    <w:rsid w:val="5E8247B9"/>
    <w:rsid w:val="5E827331"/>
    <w:rsid w:val="5EAD41AE"/>
    <w:rsid w:val="5ED926F6"/>
    <w:rsid w:val="5EE57076"/>
    <w:rsid w:val="5F6F0FAB"/>
    <w:rsid w:val="5FC21B84"/>
    <w:rsid w:val="600871C3"/>
    <w:rsid w:val="601A287F"/>
    <w:rsid w:val="60437607"/>
    <w:rsid w:val="605A3984"/>
    <w:rsid w:val="60B21126"/>
    <w:rsid w:val="61001600"/>
    <w:rsid w:val="612B4FB0"/>
    <w:rsid w:val="6140737D"/>
    <w:rsid w:val="61481113"/>
    <w:rsid w:val="61AD1BA1"/>
    <w:rsid w:val="61C06547"/>
    <w:rsid w:val="61D409D9"/>
    <w:rsid w:val="61E3588B"/>
    <w:rsid w:val="61E561AB"/>
    <w:rsid w:val="62494CE3"/>
    <w:rsid w:val="628440B2"/>
    <w:rsid w:val="62C452E3"/>
    <w:rsid w:val="62ED5559"/>
    <w:rsid w:val="6320177E"/>
    <w:rsid w:val="638B28E8"/>
    <w:rsid w:val="63B95393"/>
    <w:rsid w:val="64436263"/>
    <w:rsid w:val="645B727C"/>
    <w:rsid w:val="648445B3"/>
    <w:rsid w:val="64BC5D3C"/>
    <w:rsid w:val="64CB3662"/>
    <w:rsid w:val="64F86DC4"/>
    <w:rsid w:val="650601B0"/>
    <w:rsid w:val="652D3030"/>
    <w:rsid w:val="65C61DA7"/>
    <w:rsid w:val="65D914CF"/>
    <w:rsid w:val="661827B7"/>
    <w:rsid w:val="66205AFD"/>
    <w:rsid w:val="664C7BC9"/>
    <w:rsid w:val="66AD373E"/>
    <w:rsid w:val="66E629A6"/>
    <w:rsid w:val="67324E30"/>
    <w:rsid w:val="6737012A"/>
    <w:rsid w:val="67F23017"/>
    <w:rsid w:val="67F60F34"/>
    <w:rsid w:val="6873723D"/>
    <w:rsid w:val="68925915"/>
    <w:rsid w:val="68A20C14"/>
    <w:rsid w:val="68D4597D"/>
    <w:rsid w:val="690173C3"/>
    <w:rsid w:val="69250980"/>
    <w:rsid w:val="69342A1A"/>
    <w:rsid w:val="69433421"/>
    <w:rsid w:val="69671B14"/>
    <w:rsid w:val="697D499A"/>
    <w:rsid w:val="699E6D0D"/>
    <w:rsid w:val="69C30672"/>
    <w:rsid w:val="6A061C4A"/>
    <w:rsid w:val="6A4E172D"/>
    <w:rsid w:val="6A537326"/>
    <w:rsid w:val="6A584ED4"/>
    <w:rsid w:val="6A676F77"/>
    <w:rsid w:val="6A6A5223"/>
    <w:rsid w:val="6A9A4F55"/>
    <w:rsid w:val="6AB34BB2"/>
    <w:rsid w:val="6ADE6CEB"/>
    <w:rsid w:val="6AFB4359"/>
    <w:rsid w:val="6B0D79C6"/>
    <w:rsid w:val="6B2E2BC2"/>
    <w:rsid w:val="6B7749F0"/>
    <w:rsid w:val="6C7A5159"/>
    <w:rsid w:val="6CB858CE"/>
    <w:rsid w:val="6D283F62"/>
    <w:rsid w:val="6D4D4500"/>
    <w:rsid w:val="6D7C2359"/>
    <w:rsid w:val="6DDD7AB0"/>
    <w:rsid w:val="6E144C91"/>
    <w:rsid w:val="6E4C2136"/>
    <w:rsid w:val="6E6A57F5"/>
    <w:rsid w:val="6E873716"/>
    <w:rsid w:val="6E921E64"/>
    <w:rsid w:val="6EED56F7"/>
    <w:rsid w:val="6EF410D7"/>
    <w:rsid w:val="6F9D0A54"/>
    <w:rsid w:val="70763D6E"/>
    <w:rsid w:val="70A105AE"/>
    <w:rsid w:val="70AB58EC"/>
    <w:rsid w:val="70DE1C4F"/>
    <w:rsid w:val="714C335C"/>
    <w:rsid w:val="721E664C"/>
    <w:rsid w:val="728D021B"/>
    <w:rsid w:val="731448A4"/>
    <w:rsid w:val="7335320D"/>
    <w:rsid w:val="73AC0F48"/>
    <w:rsid w:val="745D51A8"/>
    <w:rsid w:val="74943A50"/>
    <w:rsid w:val="74AF5AA0"/>
    <w:rsid w:val="74D80813"/>
    <w:rsid w:val="74FF69A7"/>
    <w:rsid w:val="75116544"/>
    <w:rsid w:val="753834E0"/>
    <w:rsid w:val="75C45EAA"/>
    <w:rsid w:val="75D21A46"/>
    <w:rsid w:val="75D41A7D"/>
    <w:rsid w:val="75D44E94"/>
    <w:rsid w:val="75ED6880"/>
    <w:rsid w:val="75F714AD"/>
    <w:rsid w:val="763F2515"/>
    <w:rsid w:val="76515061"/>
    <w:rsid w:val="76A2220C"/>
    <w:rsid w:val="76BD715F"/>
    <w:rsid w:val="76C375E1"/>
    <w:rsid w:val="77422BFC"/>
    <w:rsid w:val="775E5C88"/>
    <w:rsid w:val="77A45B09"/>
    <w:rsid w:val="780E12E6"/>
    <w:rsid w:val="786452B7"/>
    <w:rsid w:val="78AC7002"/>
    <w:rsid w:val="78AF2513"/>
    <w:rsid w:val="78EC78E8"/>
    <w:rsid w:val="790742C7"/>
    <w:rsid w:val="790C4F60"/>
    <w:rsid w:val="79485972"/>
    <w:rsid w:val="795551C5"/>
    <w:rsid w:val="79641194"/>
    <w:rsid w:val="79660E24"/>
    <w:rsid w:val="799511A8"/>
    <w:rsid w:val="79C92979"/>
    <w:rsid w:val="79F9077C"/>
    <w:rsid w:val="7A2E53F8"/>
    <w:rsid w:val="7A3F7C0E"/>
    <w:rsid w:val="7A73229E"/>
    <w:rsid w:val="7A8F7F06"/>
    <w:rsid w:val="7AE41246"/>
    <w:rsid w:val="7AE77D42"/>
    <w:rsid w:val="7AFE608D"/>
    <w:rsid w:val="7B2578CD"/>
    <w:rsid w:val="7B4F58E7"/>
    <w:rsid w:val="7B7A6490"/>
    <w:rsid w:val="7BF73FEF"/>
    <w:rsid w:val="7C2F66E9"/>
    <w:rsid w:val="7C6F65D2"/>
    <w:rsid w:val="7CAC1243"/>
    <w:rsid w:val="7CC05DA9"/>
    <w:rsid w:val="7CE420E4"/>
    <w:rsid w:val="7CEA6212"/>
    <w:rsid w:val="7CF15B80"/>
    <w:rsid w:val="7D807FDA"/>
    <w:rsid w:val="7DBF3CF0"/>
    <w:rsid w:val="7DE67F01"/>
    <w:rsid w:val="7DEC5F3A"/>
    <w:rsid w:val="7DFF29AA"/>
    <w:rsid w:val="7E421F1F"/>
    <w:rsid w:val="7E5362CA"/>
    <w:rsid w:val="7E6C4242"/>
    <w:rsid w:val="7E7B03D8"/>
    <w:rsid w:val="7E7D5449"/>
    <w:rsid w:val="7E991353"/>
    <w:rsid w:val="7EFD1537"/>
    <w:rsid w:val="7F5636E8"/>
    <w:rsid w:val="7F7946E0"/>
    <w:rsid w:val="7F8F6B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FirstIndent2"/>
    <w:qFormat/>
    <w:rsid w:val="00165EC0"/>
    <w:pPr>
      <w:widowControl w:val="0"/>
      <w:jc w:val="both"/>
    </w:pPr>
    <w:rPr>
      <w:rFonts w:ascii="等线" w:eastAsia="等线" w:hAnsi="等线"/>
    </w:rPr>
  </w:style>
  <w:style w:type="paragraph" w:styleId="Heading1">
    <w:name w:val="heading 1"/>
    <w:basedOn w:val="Normal"/>
    <w:next w:val="Normal"/>
    <w:link w:val="Heading1Char"/>
    <w:uiPriority w:val="99"/>
    <w:qFormat/>
    <w:rsid w:val="00165EC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5EC0"/>
    <w:rPr>
      <w:rFonts w:ascii="宋体" w:eastAsia="宋体" w:hAnsi="宋体" w:cs="宋体"/>
      <w:b/>
      <w:bCs/>
      <w:kern w:val="36"/>
      <w:sz w:val="48"/>
      <w:szCs w:val="48"/>
    </w:rPr>
  </w:style>
  <w:style w:type="paragraph" w:styleId="BodyTextIndent">
    <w:name w:val="Body Text Indent"/>
    <w:basedOn w:val="Normal"/>
    <w:link w:val="BodyTextIndentChar"/>
    <w:uiPriority w:val="99"/>
    <w:semiHidden/>
    <w:rsid w:val="00165EC0"/>
    <w:pPr>
      <w:ind w:leftChars="200" w:left="420"/>
    </w:pPr>
  </w:style>
  <w:style w:type="character" w:customStyle="1" w:styleId="BodyTextIndentChar">
    <w:name w:val="Body Text Indent Char"/>
    <w:basedOn w:val="DefaultParagraphFont"/>
    <w:link w:val="BodyTextIndent"/>
    <w:uiPriority w:val="99"/>
    <w:semiHidden/>
    <w:locked/>
    <w:rsid w:val="00165EC0"/>
    <w:rPr>
      <w:rFonts w:ascii="等线" w:eastAsia="等线" w:hAnsi="等线" w:cs="Times New Roman"/>
    </w:rPr>
  </w:style>
  <w:style w:type="paragraph" w:styleId="BodyTextFirstIndent2">
    <w:name w:val="Body Text First Indent 2"/>
    <w:basedOn w:val="BodyTextIndent"/>
    <w:link w:val="BodyTextFirstIndent2Char"/>
    <w:uiPriority w:val="99"/>
    <w:semiHidden/>
    <w:rsid w:val="00165EC0"/>
    <w:pPr>
      <w:ind w:firstLineChars="200" w:firstLine="420"/>
    </w:pPr>
  </w:style>
  <w:style w:type="character" w:customStyle="1" w:styleId="BodyTextFirstIndent2Char">
    <w:name w:val="Body Text First Indent 2 Char"/>
    <w:basedOn w:val="BodyTextIndentChar"/>
    <w:link w:val="BodyTextFirstIndent2"/>
    <w:uiPriority w:val="99"/>
    <w:semiHidden/>
    <w:locked/>
    <w:rsid w:val="00165EC0"/>
  </w:style>
  <w:style w:type="paragraph" w:styleId="CommentText">
    <w:name w:val="annotation text"/>
    <w:basedOn w:val="Normal"/>
    <w:link w:val="CommentTextChar"/>
    <w:uiPriority w:val="99"/>
    <w:semiHidden/>
    <w:rsid w:val="00165EC0"/>
    <w:pPr>
      <w:jc w:val="left"/>
    </w:pPr>
  </w:style>
  <w:style w:type="character" w:customStyle="1" w:styleId="CommentTextChar">
    <w:name w:val="Comment Text Char"/>
    <w:basedOn w:val="DefaultParagraphFont"/>
    <w:link w:val="CommentText"/>
    <w:uiPriority w:val="99"/>
    <w:semiHidden/>
    <w:locked/>
    <w:rsid w:val="00165EC0"/>
    <w:rPr>
      <w:rFonts w:cs="Times New Roman"/>
    </w:rPr>
  </w:style>
  <w:style w:type="paragraph" w:styleId="BalloonText">
    <w:name w:val="Balloon Text"/>
    <w:basedOn w:val="Normal"/>
    <w:link w:val="BalloonTextChar"/>
    <w:uiPriority w:val="99"/>
    <w:semiHidden/>
    <w:rsid w:val="00165EC0"/>
    <w:rPr>
      <w:sz w:val="18"/>
      <w:szCs w:val="18"/>
    </w:rPr>
  </w:style>
  <w:style w:type="character" w:customStyle="1" w:styleId="BalloonTextChar">
    <w:name w:val="Balloon Text Char"/>
    <w:basedOn w:val="DefaultParagraphFont"/>
    <w:link w:val="BalloonText"/>
    <w:uiPriority w:val="99"/>
    <w:semiHidden/>
    <w:locked/>
    <w:rsid w:val="00165EC0"/>
    <w:rPr>
      <w:rFonts w:cs="Times New Roman"/>
      <w:sz w:val="18"/>
      <w:szCs w:val="18"/>
    </w:rPr>
  </w:style>
  <w:style w:type="paragraph" w:styleId="Footer">
    <w:name w:val="footer"/>
    <w:basedOn w:val="Normal"/>
    <w:link w:val="FooterChar"/>
    <w:uiPriority w:val="99"/>
    <w:rsid w:val="00165EC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65EC0"/>
    <w:rPr>
      <w:rFonts w:cs="Times New Roman"/>
      <w:sz w:val="18"/>
      <w:szCs w:val="18"/>
    </w:rPr>
  </w:style>
  <w:style w:type="paragraph" w:styleId="Header">
    <w:name w:val="header"/>
    <w:basedOn w:val="Normal"/>
    <w:link w:val="HeaderChar"/>
    <w:uiPriority w:val="99"/>
    <w:rsid w:val="00165EC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65EC0"/>
    <w:rPr>
      <w:rFonts w:cs="Times New Roman"/>
      <w:sz w:val="18"/>
      <w:szCs w:val="18"/>
    </w:rPr>
  </w:style>
  <w:style w:type="paragraph" w:styleId="NormalWeb">
    <w:name w:val="Normal (Web)"/>
    <w:basedOn w:val="Normal"/>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styleId="CommentSubject">
    <w:name w:val="annotation subject"/>
    <w:basedOn w:val="CommentText"/>
    <w:next w:val="CommentText"/>
    <w:link w:val="CommentSubjectChar"/>
    <w:uiPriority w:val="99"/>
    <w:semiHidden/>
    <w:rsid w:val="00165EC0"/>
    <w:rPr>
      <w:b/>
      <w:bCs/>
    </w:rPr>
  </w:style>
  <w:style w:type="character" w:customStyle="1" w:styleId="CommentSubjectChar">
    <w:name w:val="Comment Subject Char"/>
    <w:basedOn w:val="CommentTextChar"/>
    <w:link w:val="CommentSubject"/>
    <w:uiPriority w:val="99"/>
    <w:semiHidden/>
    <w:locked/>
    <w:rsid w:val="00165EC0"/>
    <w:rPr>
      <w:b/>
      <w:bCs/>
    </w:rPr>
  </w:style>
  <w:style w:type="table" w:styleId="TableGrid">
    <w:name w:val="Table Grid"/>
    <w:basedOn w:val="TableNormal"/>
    <w:uiPriority w:val="99"/>
    <w:rsid w:val="00165EC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165EC0"/>
    <w:rPr>
      <w:rFonts w:cs="Times New Roman"/>
      <w:b/>
      <w:bCs/>
    </w:rPr>
  </w:style>
  <w:style w:type="character" w:styleId="Hyperlink">
    <w:name w:val="Hyperlink"/>
    <w:basedOn w:val="DefaultParagraphFont"/>
    <w:uiPriority w:val="99"/>
    <w:rsid w:val="00165EC0"/>
    <w:rPr>
      <w:rFonts w:cs="Times New Roman"/>
      <w:color w:val="0000FF"/>
      <w:u w:val="single"/>
    </w:rPr>
  </w:style>
  <w:style w:type="character" w:styleId="CommentReference">
    <w:name w:val="annotation reference"/>
    <w:basedOn w:val="DefaultParagraphFont"/>
    <w:uiPriority w:val="99"/>
    <w:semiHidden/>
    <w:rsid w:val="00165EC0"/>
    <w:rPr>
      <w:rFonts w:cs="Times New Roman"/>
      <w:sz w:val="21"/>
      <w:szCs w:val="21"/>
    </w:rPr>
  </w:style>
  <w:style w:type="paragraph" w:customStyle="1" w:styleId="msonormal0">
    <w:name w:val="msonormal"/>
    <w:basedOn w:val="Normal"/>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Normal"/>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Normal"/>
    <w:uiPriority w:val="99"/>
    <w:rsid w:val="00165EC0"/>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Normal"/>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Normal"/>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Normal"/>
    <w:uiPriority w:val="99"/>
    <w:rsid w:val="00165EC0"/>
    <w:pPr>
      <w:widowControl/>
      <w:spacing w:before="100" w:beforeAutospacing="1" w:after="100" w:afterAutospacing="1"/>
      <w:jc w:val="left"/>
    </w:pPr>
    <w:rPr>
      <w:rFonts w:ascii="Times New Roman" w:eastAsia="宋体" w:hAnsi="Times New Roman"/>
      <w:color w:val="000000"/>
      <w:kern w:val="0"/>
      <w:sz w:val="18"/>
      <w:szCs w:val="18"/>
    </w:rPr>
  </w:style>
  <w:style w:type="paragraph" w:customStyle="1" w:styleId="font11">
    <w:name w:val="font11"/>
    <w:basedOn w:val="Normal"/>
    <w:uiPriority w:val="99"/>
    <w:rsid w:val="00165EC0"/>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Normal"/>
    <w:uiPriority w:val="99"/>
    <w:rsid w:val="00165EC0"/>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Normal"/>
    <w:uiPriority w:val="99"/>
    <w:rsid w:val="00165EC0"/>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Normal"/>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Normal"/>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Normal"/>
    <w:uiPriority w:val="99"/>
    <w:rsid w:val="00165EC0"/>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Normal"/>
    <w:uiPriority w:val="99"/>
    <w:rsid w:val="00165EC0"/>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Normal"/>
    <w:uiPriority w:val="99"/>
    <w:rsid w:val="00165EC0"/>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Normal"/>
    <w:uiPriority w:val="99"/>
    <w:rsid w:val="00165EC0"/>
    <w:pPr>
      <w:widowControl/>
      <w:spacing w:before="100" w:beforeAutospacing="1" w:after="100" w:afterAutospacing="1"/>
      <w:jc w:val="left"/>
    </w:pPr>
    <w:rPr>
      <w:rFonts w:ascii="Times New Roman" w:eastAsia="宋体" w:hAnsi="Times New Roman"/>
      <w:color w:val="333333"/>
      <w:kern w:val="0"/>
      <w:sz w:val="18"/>
      <w:szCs w:val="18"/>
    </w:rPr>
  </w:style>
  <w:style w:type="paragraph" w:customStyle="1" w:styleId="xl66">
    <w:name w:val="xl66"/>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Normal"/>
    <w:uiPriority w:val="99"/>
    <w:rsid w:val="00165EC0"/>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Normal"/>
    <w:uiPriority w:val="99"/>
    <w:rsid w:val="00165EC0"/>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Normal"/>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Normal"/>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Normal"/>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Normal"/>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kern w:val="0"/>
      <w:sz w:val="18"/>
      <w:szCs w:val="18"/>
    </w:rPr>
  </w:style>
  <w:style w:type="paragraph" w:customStyle="1" w:styleId="xl113">
    <w:name w:val="xl11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18"/>
      <w:szCs w:val="18"/>
    </w:rPr>
  </w:style>
  <w:style w:type="paragraph" w:customStyle="1" w:styleId="xl114">
    <w:name w:val="xl114"/>
    <w:basedOn w:val="Normal"/>
    <w:uiPriority w:val="99"/>
    <w:rsid w:val="00165EC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Normal"/>
    <w:uiPriority w:val="99"/>
    <w:rsid w:val="00165EC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Normal"/>
    <w:uiPriority w:val="99"/>
    <w:rsid w:val="00165EC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Normal"/>
    <w:uiPriority w:val="99"/>
    <w:rsid w:val="00165EC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Normal"/>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Normal"/>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character" w:customStyle="1" w:styleId="1">
    <w:name w:val="未处理的提及1"/>
    <w:basedOn w:val="DefaultParagraphFont"/>
    <w:uiPriority w:val="99"/>
    <w:semiHidden/>
    <w:rsid w:val="00165EC0"/>
    <w:rPr>
      <w:rFonts w:cs="Times New Roman"/>
      <w:color w:val="605E5C"/>
      <w:shd w:val="clear" w:color="auto" w:fill="E1DFDD"/>
    </w:rPr>
  </w:style>
  <w:style w:type="paragraph" w:styleId="ListParagraph">
    <w:name w:val="List Paragraph"/>
    <w:basedOn w:val="Normal"/>
    <w:uiPriority w:val="99"/>
    <w:qFormat/>
    <w:rsid w:val="00165EC0"/>
    <w:pPr>
      <w:ind w:firstLineChars="200" w:firstLine="420"/>
    </w:pPr>
  </w:style>
  <w:style w:type="character" w:customStyle="1" w:styleId="ask-title">
    <w:name w:val="ask-title"/>
    <w:basedOn w:val="DefaultParagraphFont"/>
    <w:uiPriority w:val="99"/>
    <w:rsid w:val="00165EC0"/>
    <w:rPr>
      <w:rFonts w:cs="Times New Roman"/>
    </w:rPr>
  </w:style>
  <w:style w:type="character" w:styleId="PageNumber">
    <w:name w:val="page number"/>
    <w:basedOn w:val="DefaultParagraphFont"/>
    <w:uiPriority w:val="99"/>
    <w:rsid w:val="0089548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aike.so.com/doc/5977497-619045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ike.so.com/doc/1260613-1333136.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99</Pages>
  <Words>27313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朱</dc:creator>
  <cp:keywords/>
  <dc:description/>
  <cp:lastModifiedBy>微软用户</cp:lastModifiedBy>
  <cp:revision>367</cp:revision>
  <cp:lastPrinted>2020-11-28T02:43:00Z</cp:lastPrinted>
  <dcterms:created xsi:type="dcterms:W3CDTF">2020-11-26T07:26:00Z</dcterms:created>
  <dcterms:modified xsi:type="dcterms:W3CDTF">2022-07-01T02:21:00Z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447741E84D5541A3BFA5D42D8E0870BB</vt:lpwstr>
  </property>
</Properties>
</file>