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4DB" w:rsidRPr="007D1C02" w:rsidRDefault="00E974DB" w:rsidP="00E974DB">
      <w:pPr>
        <w:spacing w:line="570" w:lineRule="exact"/>
        <w:jc w:val="left"/>
        <w:rPr>
          <w:rFonts w:ascii="Times New Roman" w:eastAsia="方正黑体_GBK" w:hAnsi="Times New Roman"/>
          <w:sz w:val="32"/>
          <w:szCs w:val="32"/>
        </w:rPr>
      </w:pPr>
      <w:r w:rsidRPr="007D1C02">
        <w:rPr>
          <w:rFonts w:ascii="Times New Roman" w:eastAsia="方正黑体_GBK" w:hAnsi="Times New Roman"/>
          <w:sz w:val="32"/>
          <w:szCs w:val="32"/>
        </w:rPr>
        <w:t>附件</w:t>
      </w:r>
      <w:r w:rsidRPr="00161B87">
        <w:rPr>
          <w:rFonts w:ascii="Times New Roman" w:eastAsia="方正黑体_GBK" w:hAnsi="Times New Roman"/>
          <w:sz w:val="32"/>
          <w:szCs w:val="32"/>
        </w:rPr>
        <w:t>1</w:t>
      </w:r>
    </w:p>
    <w:p w:rsidR="00E974DB" w:rsidRPr="007D1C02" w:rsidRDefault="00E974DB" w:rsidP="00E974DB">
      <w:pPr>
        <w:spacing w:line="570" w:lineRule="exact"/>
        <w:jc w:val="left"/>
        <w:rPr>
          <w:rFonts w:ascii="Times New Roman" w:eastAsia="方正黑体_GBK" w:hAnsi="Times New Roman"/>
          <w:sz w:val="32"/>
          <w:szCs w:val="32"/>
        </w:rPr>
      </w:pPr>
    </w:p>
    <w:p w:rsidR="00E974DB" w:rsidRPr="00161B87" w:rsidRDefault="00E974DB" w:rsidP="00E974DB">
      <w:pPr>
        <w:spacing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 w:rsidRPr="007D1C02">
        <w:rPr>
          <w:rFonts w:ascii="Times New Roman" w:eastAsia="方正小标宋_GBK" w:hAnsi="Times New Roman"/>
          <w:sz w:val="44"/>
          <w:szCs w:val="44"/>
        </w:rPr>
        <w:t>2023</w:t>
      </w:r>
      <w:r w:rsidRPr="007D1C02">
        <w:rPr>
          <w:rFonts w:ascii="Times New Roman" w:eastAsia="方正小标宋_GBK" w:hAnsi="Times New Roman"/>
          <w:sz w:val="44"/>
          <w:szCs w:val="44"/>
        </w:rPr>
        <w:t>年度省</w:t>
      </w:r>
      <w:proofErr w:type="gramStart"/>
      <w:r w:rsidRPr="007D1C02">
        <w:rPr>
          <w:rFonts w:ascii="Times New Roman" w:eastAsia="方正小标宋_GBK" w:hAnsi="Times New Roman"/>
          <w:sz w:val="44"/>
          <w:szCs w:val="44"/>
        </w:rPr>
        <w:t>外扬子杯申报</w:t>
      </w:r>
      <w:proofErr w:type="gramEnd"/>
      <w:r w:rsidRPr="007D1C02">
        <w:rPr>
          <w:rFonts w:ascii="Times New Roman" w:eastAsia="方正小标宋_GBK" w:hAnsi="Times New Roman"/>
          <w:sz w:val="44"/>
          <w:szCs w:val="44"/>
        </w:rPr>
        <w:t>规模标准</w:t>
      </w:r>
    </w:p>
    <w:bookmarkEnd w:id="0"/>
    <w:p w:rsidR="00E974DB" w:rsidRPr="007D1C02" w:rsidRDefault="00E974DB" w:rsidP="00E974DB">
      <w:pPr>
        <w:spacing w:line="570" w:lineRule="exact"/>
        <w:ind w:firstLineChars="200" w:firstLine="640"/>
        <w:jc w:val="left"/>
        <w:rPr>
          <w:rFonts w:ascii="Times New Roman" w:eastAsia="方正黑体_GBK" w:hAnsi="Times New Roman"/>
          <w:sz w:val="32"/>
          <w:szCs w:val="32"/>
        </w:rPr>
      </w:pPr>
    </w:p>
    <w:p w:rsidR="00E974DB" w:rsidRPr="00161B87" w:rsidRDefault="00E974DB" w:rsidP="00E974DB">
      <w:pPr>
        <w:spacing w:line="570" w:lineRule="exact"/>
        <w:ind w:firstLineChars="200" w:firstLine="640"/>
        <w:rPr>
          <w:rFonts w:ascii="Times New Roman" w:eastAsia="方正黑体_GBK" w:hAnsi="Times New Roman"/>
          <w:sz w:val="32"/>
          <w:szCs w:val="32"/>
        </w:rPr>
      </w:pPr>
      <w:r w:rsidRPr="007D1C02">
        <w:rPr>
          <w:rFonts w:ascii="Times New Roman" w:eastAsia="方正黑体_GBK" w:hAnsi="Times New Roman"/>
          <w:sz w:val="32"/>
          <w:szCs w:val="32"/>
        </w:rPr>
        <w:t>一、房屋建筑工程</w:t>
      </w:r>
    </w:p>
    <w:p w:rsidR="00E974DB" w:rsidRPr="007D1C02" w:rsidRDefault="00E974DB" w:rsidP="00E974DB">
      <w:pPr>
        <w:widowControl/>
        <w:spacing w:line="57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7D1C02">
        <w:rPr>
          <w:rFonts w:ascii="Times New Roman" w:eastAsia="方正仿宋_GBK" w:hAnsi="Times New Roman"/>
          <w:kern w:val="0"/>
          <w:sz w:val="32"/>
          <w:szCs w:val="32"/>
        </w:rPr>
        <w:t>1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、公共建筑工程：</w:t>
      </w:r>
      <w:proofErr w:type="gramStart"/>
      <w:r w:rsidRPr="007D1C02">
        <w:rPr>
          <w:rFonts w:ascii="Times New Roman" w:eastAsia="方正仿宋_GBK" w:hAnsi="Times New Roman"/>
          <w:kern w:val="0"/>
          <w:sz w:val="32"/>
          <w:szCs w:val="32"/>
        </w:rPr>
        <w:t>除砖混</w:t>
      </w:r>
      <w:proofErr w:type="gramEnd"/>
      <w:r w:rsidRPr="007D1C02">
        <w:rPr>
          <w:rFonts w:ascii="Times New Roman" w:eastAsia="方正仿宋_GBK" w:hAnsi="Times New Roman"/>
          <w:kern w:val="0"/>
          <w:sz w:val="32"/>
          <w:szCs w:val="32"/>
        </w:rPr>
        <w:t>结构以外的建筑面积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≥10000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㎡或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≥10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层的单体工程，总建筑面积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≥50000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㎡的群体建筑。</w:t>
      </w:r>
    </w:p>
    <w:p w:rsidR="00E974DB" w:rsidRPr="007D1C02" w:rsidRDefault="00E974DB" w:rsidP="00E974DB">
      <w:pPr>
        <w:widowControl/>
        <w:spacing w:line="57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</w:rPr>
      </w:pPr>
      <w:r w:rsidRPr="007D1C02">
        <w:rPr>
          <w:rFonts w:ascii="Times New Roman" w:eastAsia="方正仿宋_GBK" w:hAnsi="Times New Roman"/>
          <w:kern w:val="0"/>
          <w:sz w:val="32"/>
          <w:szCs w:val="32"/>
        </w:rPr>
        <w:t>2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、住宅工程：</w:t>
      </w:r>
      <w:proofErr w:type="gramStart"/>
      <w:r w:rsidRPr="007D1C02">
        <w:rPr>
          <w:rFonts w:ascii="Times New Roman" w:eastAsia="方正仿宋_GBK" w:hAnsi="Times New Roman"/>
          <w:kern w:val="0"/>
          <w:sz w:val="32"/>
          <w:szCs w:val="32"/>
        </w:rPr>
        <w:t>除砖混</w:t>
      </w:r>
      <w:proofErr w:type="gramEnd"/>
      <w:r w:rsidRPr="007D1C02">
        <w:rPr>
          <w:rFonts w:ascii="Times New Roman" w:eastAsia="方正仿宋_GBK" w:hAnsi="Times New Roman"/>
          <w:kern w:val="0"/>
          <w:sz w:val="32"/>
          <w:szCs w:val="32"/>
        </w:rPr>
        <w:t>结构以外的建筑面积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≥10000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㎡的单体住宅工程，总建筑面积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≥50000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㎡的住宅小区或组团。入住率在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40%</w:t>
      </w:r>
      <w:r w:rsidRPr="007D1C02">
        <w:rPr>
          <w:rFonts w:ascii="Times New Roman" w:eastAsia="方正仿宋_GBK" w:hAnsi="Times New Roman"/>
          <w:kern w:val="0"/>
          <w:sz w:val="32"/>
          <w:szCs w:val="32"/>
        </w:rPr>
        <w:t>及以上。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3</w:t>
      </w:r>
      <w:r w:rsidRPr="007D1C02">
        <w:rPr>
          <w:rFonts w:ascii="Times New Roman" w:eastAsia="方正仿宋_GBK" w:hAnsi="Times New Roman"/>
          <w:sz w:val="32"/>
          <w:szCs w:val="32"/>
        </w:rPr>
        <w:t>、工业建筑工程：建筑面积</w:t>
      </w:r>
      <w:r w:rsidRPr="007D1C02">
        <w:rPr>
          <w:rFonts w:ascii="Times New Roman" w:eastAsia="方正仿宋_GBK" w:hAnsi="Times New Roman"/>
          <w:sz w:val="32"/>
          <w:szCs w:val="32"/>
        </w:rPr>
        <w:t>≥10000</w:t>
      </w:r>
      <w:r w:rsidRPr="007D1C02">
        <w:rPr>
          <w:rFonts w:ascii="Times New Roman" w:eastAsia="方正仿宋_GBK" w:hAnsi="Times New Roman"/>
          <w:sz w:val="32"/>
          <w:szCs w:val="32"/>
        </w:rPr>
        <w:t>㎡或单跨</w:t>
      </w:r>
      <w:r w:rsidRPr="007D1C02">
        <w:rPr>
          <w:rFonts w:ascii="Times New Roman" w:eastAsia="方正仿宋_GBK" w:hAnsi="Times New Roman"/>
          <w:sz w:val="32"/>
          <w:szCs w:val="32"/>
        </w:rPr>
        <w:t>≥24</w:t>
      </w:r>
      <w:r w:rsidRPr="007D1C02">
        <w:rPr>
          <w:rFonts w:ascii="Times New Roman" w:eastAsia="方正仿宋_GBK" w:hAnsi="Times New Roman"/>
          <w:sz w:val="32"/>
          <w:szCs w:val="32"/>
        </w:rPr>
        <w:t>米的单体工程，或单位工程造价</w:t>
      </w:r>
      <w:r w:rsidRPr="007D1C02">
        <w:rPr>
          <w:rFonts w:ascii="Times New Roman" w:eastAsia="方正仿宋_GBK" w:hAnsi="Times New Roman"/>
          <w:sz w:val="32"/>
          <w:szCs w:val="32"/>
        </w:rPr>
        <w:t>≥8000</w:t>
      </w:r>
      <w:r w:rsidRPr="007D1C02">
        <w:rPr>
          <w:rFonts w:ascii="Times New Roman" w:eastAsia="方正仿宋_GBK" w:hAnsi="Times New Roman"/>
          <w:sz w:val="32"/>
          <w:szCs w:val="32"/>
        </w:rPr>
        <w:t>万元的建设项目。</w:t>
      </w:r>
    </w:p>
    <w:p w:rsidR="00E974DB" w:rsidRPr="00161B87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申报工程必须包含地基基础、地下室（如有）、安装工程各分部内容，满足使用功能要求。申报工程若采用区域能源供应系统（包括供热系统、供冷系统、生活热水系统、供蒸汽系统、供电系统等）的，需提供相应能源来源说明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参建单位工作量</w:t>
      </w:r>
      <w:r w:rsidRPr="007D1C02">
        <w:rPr>
          <w:rFonts w:ascii="Times New Roman" w:eastAsia="方正仿宋_GBK" w:hAnsi="Times New Roman"/>
          <w:sz w:val="32"/>
          <w:szCs w:val="32"/>
        </w:rPr>
        <w:t>≥</w:t>
      </w:r>
      <w:r w:rsidRPr="007D1C02">
        <w:rPr>
          <w:rFonts w:ascii="Times New Roman" w:eastAsia="方正仿宋_GBK" w:hAnsi="Times New Roman"/>
          <w:sz w:val="32"/>
          <w:szCs w:val="32"/>
        </w:rPr>
        <w:t>单位工程造价的</w:t>
      </w:r>
      <w:r w:rsidRPr="007D1C02">
        <w:rPr>
          <w:rFonts w:ascii="Times New Roman" w:eastAsia="方正仿宋_GBK" w:hAnsi="Times New Roman"/>
          <w:sz w:val="32"/>
          <w:szCs w:val="32"/>
        </w:rPr>
        <w:t>10%</w:t>
      </w:r>
      <w:r w:rsidRPr="007D1C02">
        <w:rPr>
          <w:rFonts w:ascii="Times New Roman" w:eastAsia="方正仿宋_GBK" w:hAnsi="Times New Roman"/>
          <w:sz w:val="32"/>
          <w:szCs w:val="32"/>
        </w:rPr>
        <w:t>或</w:t>
      </w:r>
      <w:r w:rsidRPr="007D1C02">
        <w:rPr>
          <w:rFonts w:ascii="Times New Roman" w:eastAsia="方正仿宋_GBK" w:hAnsi="Times New Roman"/>
          <w:sz w:val="32"/>
          <w:szCs w:val="32"/>
        </w:rPr>
        <w:t>≥2000</w:t>
      </w:r>
      <w:r w:rsidRPr="007D1C02">
        <w:rPr>
          <w:rFonts w:ascii="Times New Roman" w:eastAsia="方正仿宋_GBK" w:hAnsi="Times New Roman"/>
          <w:sz w:val="32"/>
          <w:szCs w:val="32"/>
        </w:rPr>
        <w:t>万元的，均可作为参建单位申报。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黑体_GBK" w:hAnsi="Times New Roman"/>
          <w:sz w:val="32"/>
          <w:szCs w:val="32"/>
        </w:rPr>
      </w:pPr>
      <w:r w:rsidRPr="007D1C02">
        <w:rPr>
          <w:rFonts w:ascii="Times New Roman" w:eastAsia="方正黑体_GBK" w:hAnsi="Times New Roman"/>
          <w:sz w:val="32"/>
          <w:szCs w:val="32"/>
        </w:rPr>
        <w:t>二、市政工程</w:t>
      </w:r>
    </w:p>
    <w:p w:rsidR="00E974DB" w:rsidRPr="007D1C02" w:rsidRDefault="00E974DB" w:rsidP="00E974DB">
      <w:pPr>
        <w:numPr>
          <w:ilvl w:val="0"/>
          <w:numId w:val="1"/>
        </w:numPr>
        <w:spacing w:line="570" w:lineRule="exact"/>
        <w:ind w:firstLineChars="200" w:firstLine="640"/>
        <w:rPr>
          <w:rFonts w:ascii="Times New Roman" w:eastAsia="方正仿宋_GBK" w:hAnsi="Times New Roman"/>
          <w:bCs/>
          <w:sz w:val="32"/>
          <w:szCs w:val="32"/>
        </w:rPr>
      </w:pPr>
      <w:r w:rsidRPr="007D1C02">
        <w:rPr>
          <w:rFonts w:ascii="Times New Roman" w:eastAsia="方正仿宋_GBK" w:hAnsi="Times New Roman"/>
          <w:bCs/>
          <w:sz w:val="32"/>
          <w:szCs w:val="32"/>
        </w:rPr>
        <w:t>城市道路：</w:t>
      </w:r>
    </w:p>
    <w:p w:rsidR="00E974DB" w:rsidRPr="007D1C02" w:rsidRDefault="00E974DB" w:rsidP="00E974DB">
      <w:pPr>
        <w:numPr>
          <w:ilvl w:val="0"/>
          <w:numId w:val="2"/>
        </w:num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城市道路、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地下综合</w:t>
      </w:r>
      <w:r w:rsidRPr="007D1C02">
        <w:rPr>
          <w:rFonts w:ascii="Times New Roman" w:eastAsia="方正仿宋_GBK" w:hAnsi="Times New Roman"/>
          <w:sz w:val="32"/>
          <w:szCs w:val="32"/>
        </w:rPr>
        <w:t>管廊、地下管线、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地下通道、停车场</w:t>
      </w:r>
      <w:r w:rsidRPr="007D1C02">
        <w:rPr>
          <w:rFonts w:ascii="Times New Roman" w:eastAsia="方正仿宋_GBK" w:hAnsi="Times New Roman"/>
          <w:sz w:val="32"/>
          <w:szCs w:val="32"/>
        </w:rPr>
        <w:t>工程：单位工程造价</w:t>
      </w:r>
      <w:r w:rsidRPr="007D1C02">
        <w:rPr>
          <w:rFonts w:ascii="Times New Roman" w:eastAsia="方正仿宋_GBK" w:hAnsi="Times New Roman"/>
          <w:sz w:val="32"/>
          <w:szCs w:val="32"/>
        </w:rPr>
        <w:t>≥2000</w:t>
      </w:r>
      <w:r w:rsidRPr="007D1C02">
        <w:rPr>
          <w:rFonts w:ascii="Times New Roman" w:eastAsia="方正仿宋_GBK" w:hAnsi="Times New Roman"/>
          <w:sz w:val="32"/>
          <w:szCs w:val="32"/>
        </w:rPr>
        <w:t>万元。</w:t>
      </w:r>
    </w:p>
    <w:p w:rsidR="00E974DB" w:rsidRPr="007D1C02" w:rsidRDefault="00E974DB" w:rsidP="00E974DB">
      <w:pPr>
        <w:numPr>
          <w:ilvl w:val="0"/>
          <w:numId w:val="2"/>
        </w:num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隧道工程：断面</w:t>
      </w:r>
      <w:r w:rsidRPr="007D1C02">
        <w:rPr>
          <w:rFonts w:ascii="Times New Roman" w:eastAsia="方正仿宋_GBK" w:hAnsi="Times New Roman"/>
          <w:sz w:val="32"/>
          <w:szCs w:val="32"/>
        </w:rPr>
        <w:t>≥20</w:t>
      </w:r>
      <w:r w:rsidRPr="007D1C02">
        <w:rPr>
          <w:rFonts w:ascii="Times New Roman" w:eastAsia="方正仿宋_GBK" w:hAnsi="Times New Roman"/>
          <w:sz w:val="32"/>
          <w:szCs w:val="32"/>
        </w:rPr>
        <w:t>㎡。</w:t>
      </w:r>
    </w:p>
    <w:p w:rsidR="00E974DB" w:rsidRPr="007D1C02" w:rsidRDefault="00E974DB" w:rsidP="00E974DB">
      <w:pPr>
        <w:numPr>
          <w:ilvl w:val="0"/>
          <w:numId w:val="2"/>
        </w:num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照明工程：单位工程造价</w:t>
      </w:r>
      <w:r w:rsidRPr="007D1C02">
        <w:rPr>
          <w:rFonts w:ascii="Times New Roman" w:eastAsia="方正仿宋_GBK" w:hAnsi="Times New Roman"/>
          <w:sz w:val="32"/>
          <w:szCs w:val="32"/>
        </w:rPr>
        <w:t>≥800</w:t>
      </w:r>
      <w:r w:rsidRPr="007D1C02">
        <w:rPr>
          <w:rFonts w:ascii="Times New Roman" w:eastAsia="方正仿宋_GBK" w:hAnsi="Times New Roman"/>
          <w:sz w:val="32"/>
          <w:szCs w:val="32"/>
        </w:rPr>
        <w:t>万元。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bCs/>
          <w:sz w:val="32"/>
          <w:szCs w:val="32"/>
        </w:rPr>
      </w:pPr>
      <w:r w:rsidRPr="007D1C02">
        <w:rPr>
          <w:rFonts w:ascii="Times New Roman" w:eastAsia="方正仿宋_GBK" w:hAnsi="Times New Roman"/>
          <w:bCs/>
          <w:sz w:val="32"/>
          <w:szCs w:val="32"/>
        </w:rPr>
        <w:lastRenderedPageBreak/>
        <w:t>2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、城市桥梁：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（</w:t>
      </w:r>
      <w:r w:rsidRPr="007D1C02">
        <w:rPr>
          <w:rFonts w:ascii="Times New Roman" w:eastAsia="方正仿宋_GBK" w:hAnsi="Times New Roman"/>
          <w:sz w:val="32"/>
          <w:szCs w:val="32"/>
        </w:rPr>
        <w:t>1</w:t>
      </w:r>
      <w:r w:rsidRPr="007D1C02">
        <w:rPr>
          <w:rFonts w:ascii="Times New Roman" w:eastAsia="方正仿宋_GBK" w:hAnsi="Times New Roman"/>
          <w:sz w:val="32"/>
          <w:szCs w:val="32"/>
        </w:rPr>
        <w:t>）高架桥工程：连续长度</w:t>
      </w:r>
      <w:r w:rsidRPr="007D1C02">
        <w:rPr>
          <w:rFonts w:ascii="Times New Roman" w:eastAsia="方正仿宋_GBK" w:hAnsi="Times New Roman"/>
          <w:sz w:val="32"/>
          <w:szCs w:val="32"/>
        </w:rPr>
        <w:t>≥1500m</w:t>
      </w:r>
      <w:r w:rsidRPr="007D1C02">
        <w:rPr>
          <w:rFonts w:ascii="Times New Roman" w:eastAsia="方正仿宋_GBK" w:hAnsi="Times New Roman"/>
          <w:sz w:val="32"/>
          <w:szCs w:val="32"/>
        </w:rPr>
        <w:t>或单位工程造价</w:t>
      </w:r>
      <w:r w:rsidRPr="007D1C02">
        <w:rPr>
          <w:rFonts w:ascii="Times New Roman" w:eastAsia="方正仿宋_GBK" w:hAnsi="Times New Roman"/>
          <w:sz w:val="32"/>
          <w:szCs w:val="32"/>
        </w:rPr>
        <w:t>≥2</w:t>
      </w:r>
      <w:r w:rsidRPr="007D1C02">
        <w:rPr>
          <w:rFonts w:ascii="Times New Roman" w:eastAsia="方正仿宋_GBK" w:hAnsi="Times New Roman"/>
          <w:sz w:val="32"/>
          <w:szCs w:val="32"/>
        </w:rPr>
        <w:t>亿元。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（</w:t>
      </w:r>
      <w:r w:rsidRPr="007D1C02">
        <w:rPr>
          <w:rFonts w:ascii="Times New Roman" w:eastAsia="方正仿宋_GBK" w:hAnsi="Times New Roman"/>
          <w:sz w:val="32"/>
          <w:szCs w:val="32"/>
        </w:rPr>
        <w:t>2</w:t>
      </w:r>
      <w:r w:rsidRPr="007D1C02">
        <w:rPr>
          <w:rFonts w:ascii="Times New Roman" w:eastAsia="方正仿宋_GBK" w:hAnsi="Times New Roman"/>
          <w:sz w:val="32"/>
          <w:szCs w:val="32"/>
        </w:rPr>
        <w:t>）互通立交桥工程：单位工程造价</w:t>
      </w:r>
      <w:r w:rsidRPr="007D1C02">
        <w:rPr>
          <w:rFonts w:ascii="Times New Roman" w:eastAsia="方正仿宋_GBK" w:hAnsi="Times New Roman"/>
          <w:sz w:val="32"/>
          <w:szCs w:val="32"/>
        </w:rPr>
        <w:t>≥1</w:t>
      </w:r>
      <w:r w:rsidRPr="007D1C02">
        <w:rPr>
          <w:rFonts w:ascii="Times New Roman" w:eastAsia="方正仿宋_GBK" w:hAnsi="Times New Roman"/>
          <w:sz w:val="32"/>
          <w:szCs w:val="32"/>
        </w:rPr>
        <w:t>亿元。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（</w:t>
      </w:r>
      <w:r w:rsidRPr="007D1C02">
        <w:rPr>
          <w:rFonts w:ascii="Times New Roman" w:eastAsia="方正仿宋_GBK" w:hAnsi="Times New Roman"/>
          <w:sz w:val="32"/>
          <w:szCs w:val="32"/>
        </w:rPr>
        <w:t>3</w:t>
      </w:r>
      <w:r w:rsidRPr="007D1C02">
        <w:rPr>
          <w:rFonts w:ascii="Times New Roman" w:eastAsia="方正仿宋_GBK" w:hAnsi="Times New Roman"/>
          <w:sz w:val="32"/>
          <w:szCs w:val="32"/>
        </w:rPr>
        <w:t>）桥梁工程：单跨跨度</w:t>
      </w:r>
      <w:r w:rsidRPr="007D1C02">
        <w:rPr>
          <w:rFonts w:ascii="Times New Roman" w:eastAsia="方正仿宋_GBK" w:hAnsi="Times New Roman"/>
          <w:sz w:val="32"/>
          <w:szCs w:val="32"/>
        </w:rPr>
        <w:t>≥40m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或连续长度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≥100m</w:t>
      </w:r>
      <w:r w:rsidRPr="007D1C02">
        <w:rPr>
          <w:rFonts w:ascii="Times New Roman" w:eastAsia="方正仿宋_GBK" w:hAnsi="Times New Roman"/>
          <w:sz w:val="32"/>
          <w:szCs w:val="32"/>
        </w:rPr>
        <w:t>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bCs/>
          <w:sz w:val="32"/>
          <w:szCs w:val="32"/>
        </w:rPr>
      </w:pPr>
      <w:r w:rsidRPr="007D1C02">
        <w:rPr>
          <w:rFonts w:ascii="Times New Roman" w:eastAsia="方正仿宋_GBK" w:hAnsi="Times New Roman"/>
          <w:bCs/>
          <w:sz w:val="32"/>
          <w:szCs w:val="32"/>
        </w:rPr>
        <w:t>3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、城镇燃气：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bCs/>
          <w:sz w:val="32"/>
          <w:szCs w:val="32"/>
        </w:rPr>
      </w:pPr>
      <w:r w:rsidRPr="007D1C02">
        <w:rPr>
          <w:rFonts w:ascii="Times New Roman" w:eastAsia="方正仿宋_GBK" w:hAnsi="Times New Roman"/>
          <w:bCs/>
          <w:sz w:val="32"/>
          <w:szCs w:val="32"/>
        </w:rPr>
        <w:t>燃气场站工程：总储存容积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≥500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立方米或供气规模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≥15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万立方米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/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日。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bCs/>
          <w:sz w:val="32"/>
          <w:szCs w:val="32"/>
        </w:rPr>
      </w:pPr>
      <w:r w:rsidRPr="007D1C02">
        <w:rPr>
          <w:rFonts w:ascii="Times New Roman" w:eastAsia="方正仿宋_GBK" w:hAnsi="Times New Roman"/>
          <w:bCs/>
          <w:sz w:val="32"/>
          <w:szCs w:val="32"/>
        </w:rPr>
        <w:t>4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、城镇供排水：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（</w:t>
      </w:r>
      <w:r w:rsidRPr="007D1C02">
        <w:rPr>
          <w:rFonts w:ascii="Times New Roman" w:eastAsia="方正仿宋_GBK" w:hAnsi="Times New Roman"/>
          <w:sz w:val="32"/>
          <w:szCs w:val="32"/>
        </w:rPr>
        <w:t>1</w:t>
      </w:r>
      <w:r w:rsidRPr="007D1C02">
        <w:rPr>
          <w:rFonts w:ascii="Times New Roman" w:eastAsia="方正仿宋_GBK" w:hAnsi="Times New Roman"/>
          <w:sz w:val="32"/>
          <w:szCs w:val="32"/>
        </w:rPr>
        <w:t>）给水厂及污水处理厂工程：日处理能力</w:t>
      </w:r>
      <w:r w:rsidRPr="007D1C02">
        <w:rPr>
          <w:rFonts w:ascii="Times New Roman" w:eastAsia="方正仿宋_GBK" w:hAnsi="Times New Roman"/>
          <w:sz w:val="32"/>
          <w:szCs w:val="32"/>
        </w:rPr>
        <w:t>≥5</w:t>
      </w:r>
      <w:r w:rsidRPr="007D1C02">
        <w:rPr>
          <w:rFonts w:ascii="Times New Roman" w:eastAsia="方正仿宋_GBK" w:hAnsi="Times New Roman"/>
          <w:sz w:val="32"/>
          <w:szCs w:val="32"/>
        </w:rPr>
        <w:t>万吨。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bCs/>
          <w:sz w:val="32"/>
          <w:szCs w:val="32"/>
        </w:rPr>
      </w:pPr>
      <w:r w:rsidRPr="007D1C02">
        <w:rPr>
          <w:rFonts w:ascii="Times New Roman" w:eastAsia="方正仿宋_GBK" w:hAnsi="Times New Roman"/>
          <w:bCs/>
          <w:sz w:val="32"/>
          <w:szCs w:val="32"/>
        </w:rPr>
        <w:t>（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2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）</w:t>
      </w:r>
      <w:r w:rsidRPr="007D1C02">
        <w:rPr>
          <w:rFonts w:ascii="Times New Roman" w:eastAsia="方正仿宋_GBK" w:hAnsi="Times New Roman"/>
          <w:sz w:val="32"/>
          <w:szCs w:val="32"/>
        </w:rPr>
        <w:t>泵站工程：单位工程造价</w:t>
      </w:r>
      <w:r w:rsidRPr="007D1C02">
        <w:rPr>
          <w:rFonts w:ascii="Times New Roman" w:eastAsia="方正仿宋_GBK" w:hAnsi="Times New Roman"/>
          <w:sz w:val="32"/>
          <w:szCs w:val="32"/>
        </w:rPr>
        <w:t>≥2000</w:t>
      </w:r>
      <w:r w:rsidRPr="007D1C02">
        <w:rPr>
          <w:rFonts w:ascii="Times New Roman" w:eastAsia="方正仿宋_GBK" w:hAnsi="Times New Roman"/>
          <w:sz w:val="32"/>
          <w:szCs w:val="32"/>
        </w:rPr>
        <w:t>万元。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bCs/>
          <w:sz w:val="32"/>
          <w:szCs w:val="32"/>
        </w:rPr>
      </w:pPr>
      <w:r w:rsidRPr="007D1C02">
        <w:rPr>
          <w:rFonts w:ascii="Times New Roman" w:eastAsia="方正仿宋_GBK" w:hAnsi="Times New Roman"/>
          <w:bCs/>
          <w:sz w:val="32"/>
          <w:szCs w:val="32"/>
        </w:rPr>
        <w:t>（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3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）市政污泥处理处置设施、城镇污水处理厂尾水再生水利用工程、海绵城市工程、水环境治理工程：工程造价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≥800</w:t>
      </w:r>
      <w:r w:rsidRPr="007D1C02">
        <w:rPr>
          <w:rFonts w:ascii="Times New Roman" w:eastAsia="方正仿宋_GBK" w:hAnsi="Times New Roman"/>
          <w:bCs/>
          <w:sz w:val="32"/>
          <w:szCs w:val="32"/>
        </w:rPr>
        <w:t>万元。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5</w:t>
      </w:r>
      <w:r w:rsidRPr="007D1C02">
        <w:rPr>
          <w:rFonts w:ascii="Times New Roman" w:eastAsia="方正仿宋_GBK" w:hAnsi="Times New Roman"/>
          <w:sz w:val="32"/>
          <w:szCs w:val="32"/>
        </w:rPr>
        <w:t>、垃圾处理工程：单位工程造价</w:t>
      </w:r>
      <w:r w:rsidRPr="007D1C02">
        <w:rPr>
          <w:rFonts w:ascii="Times New Roman" w:eastAsia="方正仿宋_GBK" w:hAnsi="Times New Roman"/>
          <w:sz w:val="32"/>
          <w:szCs w:val="32"/>
        </w:rPr>
        <w:t>≥3000</w:t>
      </w:r>
      <w:r w:rsidRPr="007D1C02">
        <w:rPr>
          <w:rFonts w:ascii="Times New Roman" w:eastAsia="方正仿宋_GBK" w:hAnsi="Times New Roman"/>
          <w:sz w:val="32"/>
          <w:szCs w:val="32"/>
        </w:rPr>
        <w:t>万元。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6</w:t>
      </w:r>
      <w:r w:rsidRPr="007D1C02">
        <w:rPr>
          <w:rFonts w:ascii="Times New Roman" w:eastAsia="方正仿宋_GBK" w:hAnsi="Times New Roman"/>
          <w:sz w:val="32"/>
          <w:szCs w:val="32"/>
        </w:rPr>
        <w:t>、其它具有创新示范和指导作用的市政精品工程。</w:t>
      </w:r>
    </w:p>
    <w:p w:rsidR="00E974DB" w:rsidRPr="007D1C02" w:rsidRDefault="00E974DB" w:rsidP="00E974DB">
      <w:pPr>
        <w:spacing w:line="57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D1C02">
        <w:rPr>
          <w:rFonts w:ascii="Times New Roman" w:eastAsia="方正仿宋_GBK" w:hAnsi="Times New Roman"/>
          <w:sz w:val="32"/>
          <w:szCs w:val="32"/>
        </w:rPr>
        <w:t>参建单位工作量</w:t>
      </w:r>
      <w:r w:rsidRPr="007D1C02">
        <w:rPr>
          <w:rFonts w:ascii="Times New Roman" w:eastAsia="方正仿宋_GBK" w:hAnsi="Times New Roman"/>
          <w:sz w:val="32"/>
          <w:szCs w:val="32"/>
        </w:rPr>
        <w:t>≥</w:t>
      </w:r>
      <w:r w:rsidRPr="007D1C02">
        <w:rPr>
          <w:rFonts w:ascii="Times New Roman" w:eastAsia="方正仿宋_GBK" w:hAnsi="Times New Roman"/>
          <w:sz w:val="32"/>
          <w:szCs w:val="32"/>
        </w:rPr>
        <w:t>单位工程造价的</w:t>
      </w:r>
      <w:r w:rsidRPr="007D1C02">
        <w:rPr>
          <w:rFonts w:ascii="Times New Roman" w:eastAsia="方正仿宋_GBK" w:hAnsi="Times New Roman"/>
          <w:sz w:val="32"/>
          <w:szCs w:val="32"/>
        </w:rPr>
        <w:t>10%</w:t>
      </w:r>
      <w:r w:rsidRPr="007D1C02">
        <w:rPr>
          <w:rFonts w:ascii="Times New Roman" w:eastAsia="方正仿宋_GBK" w:hAnsi="Times New Roman"/>
          <w:sz w:val="32"/>
          <w:szCs w:val="32"/>
        </w:rPr>
        <w:t>或</w:t>
      </w:r>
      <w:r w:rsidRPr="007D1C02">
        <w:rPr>
          <w:rFonts w:ascii="Times New Roman" w:eastAsia="方正仿宋_GBK" w:hAnsi="Times New Roman"/>
          <w:sz w:val="32"/>
          <w:szCs w:val="32"/>
        </w:rPr>
        <w:t>≥2000</w:t>
      </w:r>
      <w:r w:rsidRPr="007D1C02">
        <w:rPr>
          <w:rFonts w:ascii="Times New Roman" w:eastAsia="方正仿宋_GBK" w:hAnsi="Times New Roman"/>
          <w:sz w:val="32"/>
          <w:szCs w:val="32"/>
        </w:rPr>
        <w:t>万元的，均可作为参建单位申报。</w:t>
      </w:r>
    </w:p>
    <w:p w:rsidR="00E974DB" w:rsidRPr="007D1C02" w:rsidRDefault="00E974DB" w:rsidP="00E974DB">
      <w:pPr>
        <w:spacing w:line="570" w:lineRule="exact"/>
        <w:jc w:val="left"/>
        <w:rPr>
          <w:rFonts w:ascii="Times New Roman" w:eastAsia="方正黑体_GBK" w:hAnsi="Times New Roman"/>
          <w:sz w:val="32"/>
          <w:szCs w:val="32"/>
        </w:rPr>
      </w:pPr>
    </w:p>
    <w:p w:rsidR="00E974DB" w:rsidRDefault="00E974DB" w:rsidP="00E974DB">
      <w:pPr>
        <w:spacing w:line="570" w:lineRule="exact"/>
        <w:jc w:val="left"/>
        <w:rPr>
          <w:rFonts w:ascii="Times New Roman" w:eastAsia="方正黑体_GBK" w:hAnsi="Times New Roman"/>
          <w:sz w:val="32"/>
          <w:szCs w:val="32"/>
        </w:rPr>
      </w:pPr>
    </w:p>
    <w:p w:rsidR="00E974DB" w:rsidRDefault="00E974DB" w:rsidP="00E974DB">
      <w:pPr>
        <w:spacing w:line="570" w:lineRule="exact"/>
        <w:jc w:val="left"/>
        <w:rPr>
          <w:rFonts w:ascii="Times New Roman" w:eastAsia="方正黑体_GBK" w:hAnsi="Times New Roman"/>
          <w:sz w:val="32"/>
          <w:szCs w:val="32"/>
        </w:rPr>
      </w:pPr>
    </w:p>
    <w:p w:rsidR="00E974DB" w:rsidRPr="007D1C02" w:rsidRDefault="00E974DB" w:rsidP="00E974DB">
      <w:pPr>
        <w:spacing w:line="570" w:lineRule="exact"/>
        <w:jc w:val="left"/>
        <w:rPr>
          <w:rFonts w:ascii="Times New Roman" w:eastAsia="方正黑体_GBK" w:hAnsi="Times New Roman"/>
          <w:sz w:val="32"/>
          <w:szCs w:val="32"/>
        </w:rPr>
      </w:pPr>
    </w:p>
    <w:p w:rsidR="00A9473B" w:rsidRPr="00E974DB" w:rsidRDefault="00A9473B"/>
    <w:sectPr w:rsidR="00A9473B" w:rsidRPr="00E974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BA3" w:rsidRDefault="004B7BA3" w:rsidP="00E974DB">
      <w:r>
        <w:separator/>
      </w:r>
    </w:p>
  </w:endnote>
  <w:endnote w:type="continuationSeparator" w:id="0">
    <w:p w:rsidR="004B7BA3" w:rsidRDefault="004B7BA3" w:rsidP="00E97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BA3" w:rsidRDefault="004B7BA3" w:rsidP="00E974DB">
      <w:r>
        <w:separator/>
      </w:r>
    </w:p>
  </w:footnote>
  <w:footnote w:type="continuationSeparator" w:id="0">
    <w:p w:rsidR="004B7BA3" w:rsidRDefault="004B7BA3" w:rsidP="00E974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6D5ED"/>
    <w:multiLevelType w:val="singleLevel"/>
    <w:tmpl w:val="0D56D5ED"/>
    <w:lvl w:ilvl="0">
      <w:start w:val="1"/>
      <w:numFmt w:val="decimal"/>
      <w:suff w:val="nothing"/>
      <w:lvlText w:val="%1、"/>
      <w:lvlJc w:val="left"/>
    </w:lvl>
  </w:abstractNum>
  <w:abstractNum w:abstractNumId="1">
    <w:nsid w:val="429D9783"/>
    <w:multiLevelType w:val="singleLevel"/>
    <w:tmpl w:val="429D9783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B35"/>
    <w:rsid w:val="004B7BA3"/>
    <w:rsid w:val="00814B35"/>
    <w:rsid w:val="00A9473B"/>
    <w:rsid w:val="00E97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4D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74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74D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74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74D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4D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74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74D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74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74D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117</Words>
  <Characters>668</Characters>
  <Application>Microsoft Office Word</Application>
  <DocSecurity>0</DocSecurity>
  <Lines>5</Lines>
  <Paragraphs>1</Paragraphs>
  <ScaleCrop>false</ScaleCrop>
  <Company>jscin</Company>
  <LinksUpToDate>false</LinksUpToDate>
  <CharactersWithSpaces>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任苏欣</dc:creator>
  <cp:keywords/>
  <dc:description/>
  <cp:lastModifiedBy>任苏欣</cp:lastModifiedBy>
  <cp:revision>2</cp:revision>
  <dcterms:created xsi:type="dcterms:W3CDTF">2023-12-07T07:57:00Z</dcterms:created>
  <dcterms:modified xsi:type="dcterms:W3CDTF">2023-12-07T07:57:00Z</dcterms:modified>
</cp:coreProperties>
</file>