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rFonts w:ascii="方正黑体_GBK" w:eastAsia="方正黑体_GBK"/>
        </w:rPr>
      </w:pPr>
      <w:r>
        <w:rPr>
          <w:rFonts w:hint="eastAsia" w:ascii="方正黑体_GBK" w:eastAsia="方正黑体_GBK"/>
        </w:rPr>
        <w:t>附件</w:t>
      </w:r>
    </w:p>
    <w:p>
      <w:pPr>
        <w:spacing w:after="295" w:afterLines="50" w:line="560" w:lineRule="exact"/>
        <w:ind w:firstLine="0"/>
        <w:jc w:val="center"/>
        <w:rPr>
          <w:rFonts w:eastAsia="方正小标宋_GBK" w:cs="方正大标宋_GBK"/>
          <w:sz w:val="44"/>
          <w:szCs w:val="44"/>
        </w:rPr>
      </w:pPr>
      <w:r>
        <w:rPr>
          <w:rFonts w:eastAsia="方正小标宋_GBK" w:cs="方正大标宋_GBK"/>
          <w:kern w:val="2"/>
          <w:sz w:val="44"/>
          <w:szCs w:val="44"/>
          <w:lang w:bidi="ar"/>
        </w:rPr>
        <w:t>2023</w:t>
      </w:r>
      <w:r>
        <w:rPr>
          <w:rFonts w:hint="eastAsia" w:hAnsi="方正小标宋_GBK" w:eastAsia="方正小标宋_GBK" w:cs="方正大标宋_GBK"/>
          <w:kern w:val="2"/>
          <w:sz w:val="44"/>
          <w:szCs w:val="44"/>
          <w:lang w:bidi="ar"/>
        </w:rPr>
        <w:t>年智慧工地典型应用场景案例</w:t>
      </w:r>
    </w:p>
    <w:tbl>
      <w:tblPr>
        <w:tblStyle w:val="13"/>
        <w:tblW w:w="5098" w:type="pct"/>
        <w:tblInd w:w="-12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3"/>
        <w:gridCol w:w="844"/>
        <w:gridCol w:w="1604"/>
        <w:gridCol w:w="4043"/>
        <w:gridCol w:w="2066"/>
        <w:gridCol w:w="1953"/>
        <w:gridCol w:w="21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3" w:hRule="atLeast"/>
          <w:tblHeader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bidi="ar"/>
              </w:rPr>
              <w:t>序号</w:t>
            </w:r>
          </w:p>
        </w:tc>
        <w:tc>
          <w:tcPr>
            <w:tcW w:w="905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典型应用场景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bidi="ar"/>
              </w:rPr>
              <w:t>项目名称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kern w:val="2"/>
                <w:sz w:val="28"/>
                <w:szCs w:val="28"/>
                <w:lang w:bidi="ar"/>
              </w:rPr>
              <w:t>施工单位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集成服务商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adjustRightInd w:val="0"/>
              <w:spacing w:line="400" w:lineRule="exact"/>
              <w:ind w:firstLine="0"/>
              <w:jc w:val="center"/>
              <w:rPr>
                <w:rFonts w:ascii="黑体" w:hAnsi="黑体" w:eastAsia="黑体" w:cs="黑体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</w:rPr>
              <w:t>监督机构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1</w:t>
            </w:r>
          </w:p>
        </w:tc>
        <w:tc>
          <w:tcPr>
            <w:tcW w:w="3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安全管理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安全管理</w:t>
            </w:r>
          </w:p>
        </w:tc>
        <w:tc>
          <w:tcPr>
            <w:tcW w:w="59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现场安全隐患排查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科创水镇三期新建项目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江苏天目建设集团有限公司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遨途（常州）网络科技有限公司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常州市新北区建设工程质量安全监督站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2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</w:tc>
        <w:tc>
          <w:tcPr>
            <w:tcW w:w="59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pacing w:val="-6"/>
                <w:sz w:val="24"/>
                <w:szCs w:val="24"/>
              </w:rPr>
              <w:t>2018-20地块（新城区金融集聚区一期A4-10-3地块）</w:t>
            </w: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建设项目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江苏省华建建设股份有限公司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广联达科技股份有限公司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徐州市建设工程质量安全监督站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3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人员信息动态管理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新建320520218901号商业用房（B1）、商务办公用房（B2）及配套用房项目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中亿丰建设集团股份有限公司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中亿丰数字科技集团有限公司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太仓市建设工程质量安全监督站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4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临边防护监测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DK20200153地块（AB#，G#）含人防工程施工总承包一标段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江苏南通二建集团有限公司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广联达科技股份有限公司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苏州工业园区建设工程质量安全监督站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  <w:t>5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kern w:val="2"/>
                <w:sz w:val="24"/>
                <w:szCs w:val="24"/>
                <w:lang w:bidi="ar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高大支模实时监测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XDG-2021-64号地块开发建设项目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无锡市锡山三建实业有限公司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江苏中铭慧业科技有限公司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无锡市建设工程管理服务中心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6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深基坑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在线监测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仪征市金融集聚区项目-金融集聚区（含人防）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东晟兴诚集团有限公司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广联达科技股份有限公司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仪征市城乡建设综合服务中心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7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基于北斗定位的基坑及紧邻建筑智能监控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南京市南部新城机场三路社区中心建设工程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南通四建集团有限公司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南通四建集团有限公司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南京市建筑工程质量安全监督站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8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视频图像AI监控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无锡市</w:t>
            </w:r>
            <w:r>
              <w:rPr>
                <w:rFonts w:hint="eastAsia" w:ascii="Times New Roman" w:hAnsi="Times New Roman" w:eastAsia="方正仿宋_GBK" w:cs="方正仿宋_GBK"/>
                <w:spacing w:val="6"/>
                <w:sz w:val="24"/>
                <w:szCs w:val="24"/>
              </w:rPr>
              <w:t>高浪西路（蠡湖大道-缘溪道）快速化改造工程</w:t>
            </w:r>
            <w:r>
              <w:rPr>
                <w:rFonts w:hint="eastAsia" w:ascii="Times New Roman" w:hAnsi="Times New Roman" w:eastAsia="方正仿宋_GBK" w:cs="方正仿宋_GBK"/>
                <w:spacing w:val="2"/>
                <w:sz w:val="24"/>
                <w:szCs w:val="24"/>
              </w:rPr>
              <w:t>GLX01</w:t>
            </w: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标段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中铁四局集团有限公司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江苏安快智能科技有限公司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无锡市建设工程管理服务中心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9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智能安全帽应用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常州科创水镇三期新建项目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江苏天目建设集团有限公司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常安城市公共安全技术有限公司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常州市新北区建设工程质量安全监督站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10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安全日志填报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</w:t>
            </w:r>
            <w:r>
              <w:rPr>
                <w:rFonts w:hint="eastAsia" w:ascii="Times New Roman" w:hAnsi="Times New Roman" w:eastAsia="方正仿宋_GBK" w:cs="方正仿宋_GBK"/>
                <w:spacing w:val="-6"/>
                <w:sz w:val="24"/>
                <w:szCs w:val="24"/>
              </w:rPr>
              <w:t>2018-20地块（新城区金融集聚区一期</w:t>
            </w:r>
            <w:bookmarkStart w:id="0" w:name="_GoBack"/>
            <w:bookmarkEnd w:id="0"/>
            <w:r>
              <w:rPr>
                <w:rFonts w:hint="eastAsia" w:ascii="Times New Roman" w:hAnsi="Times New Roman" w:eastAsia="方正仿宋_GBK" w:cs="方正仿宋_GBK"/>
                <w:spacing w:val="-6"/>
                <w:sz w:val="24"/>
                <w:szCs w:val="24"/>
              </w:rPr>
              <w:t>A4-10-3地块）</w:t>
            </w: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建设项目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江苏省华建建设股份有限公司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广联达科技股份有限公司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徐州市建设工程质量安全监督站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11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在线安全学习教育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南通C21002地块建设项目（南通金融中心）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南通四建集团有限公司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江苏轩尔网络科技有限公司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南通市建设安全生产监督站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12</w:t>
            </w:r>
          </w:p>
        </w:tc>
        <w:tc>
          <w:tcPr>
            <w:tcW w:w="3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质量管理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盾构掘进质量在线监测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徐州地铁3号线二期工程SGTJ3203标土建施工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中铁隧道局集团有限公司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中铁工程装备集团有限公司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徐州市建设工程安全质量监督站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13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智能化质量实测实量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南京工业大学海外学院项目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中建三局第一建设工程有限责任公司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莱赛激光科技股份有限公司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南京江北新区建设和交通工程质量安全监督站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14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现场质量实名制管理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徐州地铁3号线二期工程SGTJ3203标土建施工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中铁隧道局集团有限公司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徐州市建设工程安全质量监督站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15</w:t>
            </w:r>
          </w:p>
        </w:tc>
        <w:tc>
          <w:tcPr>
            <w:tcW w:w="3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绿色施工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施工现场扬尘监测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宿迁市宿城区蓝城江山春好小区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中国建筑第五工程局有限公司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南京乐享安全系统有限公司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宿迁市建设工程质量检测中心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16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不洁车辆未冲洗抓拍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中国邮政长三角电商产业园生产辅助楼建设（苏州邮件处理中心生产辅助楼）施工总承包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昆山市经协建筑装璜有限责任公司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江苏鼎思科技发展有限公司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苏州市姑苏区建设工程质量安全监督站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17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施工现场水电智能监测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</w:t>
            </w:r>
            <w:r>
              <w:rPr>
                <w:rFonts w:hint="eastAsia" w:ascii="Times New Roman" w:hAnsi="Times New Roman" w:eastAsia="方正仿宋_GBK" w:cs="方正仿宋_GBK"/>
                <w:spacing w:val="-2"/>
                <w:sz w:val="24"/>
                <w:szCs w:val="24"/>
              </w:rPr>
              <w:t>DK20220011地块（T、U1、U2、U3、U4、U5、U6</w:t>
            </w: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、V1、V2、地下室、开闭所）含人防工程施工总承包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苏州二建建筑集团有限公司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江苏鼎思科技发展有限公司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苏州工业园区建设工程质量安全监督站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18</w:t>
            </w:r>
          </w:p>
        </w:tc>
        <w:tc>
          <w:tcPr>
            <w:tcW w:w="3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设备管理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塔机安全智能监测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left="-1"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连云港</w:t>
            </w:r>
            <w:r>
              <w:rPr>
                <w:rFonts w:hint="eastAsia" w:ascii="Times New Roman" w:hAnsi="Times New Roman" w:eastAsia="方正仿宋_GBK" w:cs="方正仿宋_GBK"/>
                <w:spacing w:val="2"/>
                <w:sz w:val="24"/>
                <w:szCs w:val="24"/>
              </w:rPr>
              <w:t>城樾大镜小区（1#-3#、5#-10#、13#、16#、17#、19#-23#、25#、地下车库）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连云港市房政建设工程有限公司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杭州品茗安控信息技术股份有限公司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连云港市建设工程安全监督站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19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吊钩可视化智能跟踪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中国移动长三角（扬州）数据中心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中国建筑第八工程局有限公司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南京筑源安电子科技有限公司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仪征市城乡建设综合服务中心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20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施工升降机智能化监测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江苏常州经济开发区东方智慧科技园二期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常州第一建筑集团有限公司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遨途（常州）网络科技有限公司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江苏常州经济开发区质量安全监督站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21</w:t>
            </w:r>
          </w:p>
        </w:tc>
        <w:tc>
          <w:tcPr>
            <w:tcW w:w="3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智能建造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智能建造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BIM技术应用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盐城数字智造总部园区项目1#、2#厂房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江苏金贸建设集团有限公司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广联达科技股份有限公司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盐南高新技术产业开发区建设工程质量安全监督站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22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BIM技术应用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镇江丹阳市中医院迁建项目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中亿丰建设集团股份有限公司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中亿丰数字科技集团有限公司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丹阳市建筑安全生产监督站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23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施工机器人应用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南京工业大学海外学院项目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中建三局第一建设工程有限责任公司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上海蔚尔速建筑智能建筑有限公司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南京江北新区建设和交通工程质量安全监督站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24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BIM+VR（AR）技术应用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苏州智慧银行、支付安全、数据库国产化及非银行金融机构IT系统解决方案等建设项目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苏州第一建筑集团有限公司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江苏鼎思科技发展有限公司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苏州市相城区建设工程质量安全监督中心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25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南通星湖城市广场二期商务楼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南通建工集团股份有限公司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以见科技有限公司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南通经济技术开发区建设工程质量安全监督站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26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无人化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巡检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苏州长三角国际研发社区启动区二期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中亿丰建设集团股份有限公司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中亿丰数字科技集团有限公司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苏州市相城区建设工程质量安全监督中心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27</w:t>
            </w:r>
          </w:p>
        </w:tc>
        <w:tc>
          <w:tcPr>
            <w:tcW w:w="312" w:type="pct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其它</w:t>
            </w: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施工进度管理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南通支二路北、胜利路东CR20020地块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南通华荣建设集团有限公司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江苏星云网格信息技术有限公司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南通市建设安全生产监督站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</w:trPr>
        <w:tc>
          <w:tcPr>
            <w:tcW w:w="33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28</w:t>
            </w:r>
          </w:p>
        </w:tc>
        <w:tc>
          <w:tcPr>
            <w:tcW w:w="312" w:type="pct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</w:p>
        </w:tc>
        <w:tc>
          <w:tcPr>
            <w:tcW w:w="59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AI客服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jc w:val="center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助理</w:t>
            </w:r>
          </w:p>
        </w:tc>
        <w:tc>
          <w:tcPr>
            <w:tcW w:w="149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镇江信缘康米山颐养院项目</w:t>
            </w:r>
          </w:p>
        </w:tc>
        <w:tc>
          <w:tcPr>
            <w:tcW w:w="76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江苏新源建筑工程有限公司</w:t>
            </w:r>
          </w:p>
        </w:tc>
        <w:tc>
          <w:tcPr>
            <w:tcW w:w="72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镇江绿建工程咨询有限公司</w:t>
            </w:r>
          </w:p>
        </w:tc>
        <w:tc>
          <w:tcPr>
            <w:tcW w:w="77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adjustRightInd w:val="0"/>
              <w:snapToGrid w:val="0"/>
              <w:spacing w:line="360" w:lineRule="exact"/>
              <w:ind w:firstLine="0"/>
              <w:textAlignment w:val="auto"/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镇江市建设工程安全监督站</w:t>
            </w:r>
          </w:p>
        </w:tc>
      </w:tr>
    </w:tbl>
    <w:p>
      <w:pPr>
        <w:pStyle w:val="23"/>
        <w:spacing w:line="500" w:lineRule="atLeast"/>
        <w:ind w:left="0" w:firstLine="0"/>
        <w:rPr>
          <w:sz w:val="28"/>
          <w:szCs w:val="28"/>
        </w:rPr>
      </w:pPr>
    </w:p>
    <w:sectPr>
      <w:headerReference r:id="rId6" w:type="first"/>
      <w:footerReference r:id="rId9" w:type="first"/>
      <w:headerReference r:id="rId5" w:type="default"/>
      <w:footerReference r:id="rId7" w:type="default"/>
      <w:footerReference r:id="rId8" w:type="even"/>
      <w:pgSz w:w="16838" w:h="11906" w:orient="landscape"/>
      <w:pgMar w:top="1531" w:right="1814" w:bottom="1531" w:left="1985" w:header="720" w:footer="1474" w:gutter="0"/>
      <w:pgNumType w:start="2"/>
      <w:cols w:space="720" w:num="1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汉鼎简大宋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方正大标宋_GBK">
    <w:altName w:val="方正书宋_GBK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汉鼎简黑体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20" w:leftChars="100" w:right="320" w:rightChars="100"/>
      <w:jc w:val="lef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3</w:t>
    </w:r>
    <w:r>
      <w:fldChar w:fldCharType="end"/>
    </w:r>
    <w:r>
      <w:rPr>
        <w:rFonts w:hint="eastAsia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20" w:leftChars="100" w:right="320" w:rightChars="100"/>
      <w:jc w:val="both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4</w:t>
    </w:r>
    <w:r>
      <w:fldChar w:fldCharType="end"/>
    </w:r>
    <w:r>
      <w:rPr>
        <w:rFonts w:hint="eastAsia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9"/>
      <w:ind w:left="320" w:leftChars="100" w:right="320" w:rightChars="100"/>
      <w:jc w:val="right"/>
    </w:pPr>
    <w:r>
      <w:rPr>
        <w:rFonts w:hint="eastAsia"/>
      </w:rPr>
      <w:t xml:space="preserve">— </w:t>
    </w:r>
    <w:r>
      <w:fldChar w:fldCharType="begin"/>
    </w:r>
    <w:r>
      <w:instrText xml:space="preserve"> PAGE </w:instrText>
    </w:r>
    <w:r>
      <w:fldChar w:fldCharType="separate"/>
    </w:r>
    <w:r>
      <w:t>2</w:t>
    </w:r>
    <w:r>
      <w:fldChar w:fldCharType="end"/>
    </w:r>
    <w:r>
      <w:rPr>
        <w:rFonts w:hint="eastAsia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0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before="120" w:line="400" w:lineRule="atLeast"/>
      <w:jc w:val="right"/>
      <w:rPr>
        <w:rFonts w:ascii="方正黑体_GBK" w:eastAsia="方正黑体_GBK"/>
        <w:color w:val="FFFFFF"/>
      </w:rPr>
    </w:pPr>
  </w:p>
  <w:p>
    <w:pPr>
      <w:spacing w:line="400" w:lineRule="atLeast"/>
      <w:jc w:val="right"/>
      <w:rPr>
        <w:rFonts w:ascii="汉鼎简黑体" w:hAnsi="汉鼎简黑体" w:eastAsia="汉鼎简黑体"/>
        <w:color w:val="FFFFFF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5"/>
  <w:evenAndOddHeaders w:val="true"/>
  <w:drawingGridHorizontalSpacing w:val="315"/>
  <w:drawingGridVerticalSpacing w:val="295"/>
  <w:noPunctuationKerning w:val="true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ZmZjE3YzEwYzcwOTQ4YzlmZDc5ODVhOTU2MWI0N2YifQ=="/>
  </w:docVars>
  <w:rsids>
    <w:rsidRoot w:val="DFFFD8E9"/>
    <w:rsid w:val="000A2971"/>
    <w:rsid w:val="000D5C2D"/>
    <w:rsid w:val="000E2DCC"/>
    <w:rsid w:val="00103016"/>
    <w:rsid w:val="001073FF"/>
    <w:rsid w:val="00125A6C"/>
    <w:rsid w:val="001F52DE"/>
    <w:rsid w:val="00230F62"/>
    <w:rsid w:val="00263754"/>
    <w:rsid w:val="002A1DC1"/>
    <w:rsid w:val="002A330A"/>
    <w:rsid w:val="002C62FE"/>
    <w:rsid w:val="00304A51"/>
    <w:rsid w:val="00306236"/>
    <w:rsid w:val="0039611B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47F6F"/>
    <w:rsid w:val="00492A22"/>
    <w:rsid w:val="00492A90"/>
    <w:rsid w:val="004A63BC"/>
    <w:rsid w:val="004E7E70"/>
    <w:rsid w:val="004F0FDC"/>
    <w:rsid w:val="004F760E"/>
    <w:rsid w:val="00501CFB"/>
    <w:rsid w:val="00540633"/>
    <w:rsid w:val="005B2E63"/>
    <w:rsid w:val="005C3889"/>
    <w:rsid w:val="005C73BE"/>
    <w:rsid w:val="00623C08"/>
    <w:rsid w:val="0066695F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64E91"/>
    <w:rsid w:val="00877CBA"/>
    <w:rsid w:val="008B00D6"/>
    <w:rsid w:val="008F4DD6"/>
    <w:rsid w:val="009077EF"/>
    <w:rsid w:val="00951757"/>
    <w:rsid w:val="009A0E9D"/>
    <w:rsid w:val="009A2487"/>
    <w:rsid w:val="009C598E"/>
    <w:rsid w:val="009E61B8"/>
    <w:rsid w:val="00A158CE"/>
    <w:rsid w:val="00A42C9D"/>
    <w:rsid w:val="00A714EB"/>
    <w:rsid w:val="00A745DF"/>
    <w:rsid w:val="00B20F25"/>
    <w:rsid w:val="00B36C9C"/>
    <w:rsid w:val="00B95F84"/>
    <w:rsid w:val="00B97A17"/>
    <w:rsid w:val="00BC18C2"/>
    <w:rsid w:val="00C43F12"/>
    <w:rsid w:val="00C550AC"/>
    <w:rsid w:val="00C9578A"/>
    <w:rsid w:val="00CC7D81"/>
    <w:rsid w:val="00CD6A4A"/>
    <w:rsid w:val="00CE2B34"/>
    <w:rsid w:val="00CE69EE"/>
    <w:rsid w:val="00D173AA"/>
    <w:rsid w:val="00D236A8"/>
    <w:rsid w:val="00D90998"/>
    <w:rsid w:val="00DB4ACD"/>
    <w:rsid w:val="00DB66CB"/>
    <w:rsid w:val="00DC7219"/>
    <w:rsid w:val="00DF20C8"/>
    <w:rsid w:val="00E078E2"/>
    <w:rsid w:val="00E30CE8"/>
    <w:rsid w:val="00E5292B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025605E7"/>
    <w:rsid w:val="04C0433E"/>
    <w:rsid w:val="04DB078E"/>
    <w:rsid w:val="06450326"/>
    <w:rsid w:val="0CFA3E85"/>
    <w:rsid w:val="0F915DDD"/>
    <w:rsid w:val="18A312F5"/>
    <w:rsid w:val="191D3300"/>
    <w:rsid w:val="1B580D68"/>
    <w:rsid w:val="1ED41ADC"/>
    <w:rsid w:val="1F435D1C"/>
    <w:rsid w:val="24973CD7"/>
    <w:rsid w:val="25FD5DBC"/>
    <w:rsid w:val="2B7B7EAF"/>
    <w:rsid w:val="2C610064"/>
    <w:rsid w:val="2ED06332"/>
    <w:rsid w:val="345965CB"/>
    <w:rsid w:val="34A52E51"/>
    <w:rsid w:val="374B50AC"/>
    <w:rsid w:val="375F8C4A"/>
    <w:rsid w:val="377E04A5"/>
    <w:rsid w:val="380261E1"/>
    <w:rsid w:val="3CE957CA"/>
    <w:rsid w:val="4025794D"/>
    <w:rsid w:val="42B15715"/>
    <w:rsid w:val="42FB5A5B"/>
    <w:rsid w:val="4BD84661"/>
    <w:rsid w:val="4C7E684D"/>
    <w:rsid w:val="4E266FE9"/>
    <w:rsid w:val="4FC07C18"/>
    <w:rsid w:val="54FF4FEC"/>
    <w:rsid w:val="55267342"/>
    <w:rsid w:val="56B52C69"/>
    <w:rsid w:val="56D53068"/>
    <w:rsid w:val="56F87D76"/>
    <w:rsid w:val="57967CD6"/>
    <w:rsid w:val="58711B6E"/>
    <w:rsid w:val="5D4E698B"/>
    <w:rsid w:val="5FF73E59"/>
    <w:rsid w:val="63773BBD"/>
    <w:rsid w:val="63B3002C"/>
    <w:rsid w:val="64C95E7A"/>
    <w:rsid w:val="65C9123C"/>
    <w:rsid w:val="6A026BCF"/>
    <w:rsid w:val="6A310FA3"/>
    <w:rsid w:val="6ABA2612"/>
    <w:rsid w:val="6C912C20"/>
    <w:rsid w:val="6DF6BE4A"/>
    <w:rsid w:val="6DFF1F95"/>
    <w:rsid w:val="6DFFFC49"/>
    <w:rsid w:val="6E643BF1"/>
    <w:rsid w:val="703542AE"/>
    <w:rsid w:val="71D6144F"/>
    <w:rsid w:val="72E32BF1"/>
    <w:rsid w:val="74312486"/>
    <w:rsid w:val="75CB5220"/>
    <w:rsid w:val="77FE69AA"/>
    <w:rsid w:val="791404EE"/>
    <w:rsid w:val="7F767348"/>
    <w:rsid w:val="7FBE8615"/>
    <w:rsid w:val="9F5E53D2"/>
    <w:rsid w:val="ABFF9F81"/>
    <w:rsid w:val="D3DFC116"/>
    <w:rsid w:val="D734D909"/>
    <w:rsid w:val="D847172B"/>
    <w:rsid w:val="DFFFD8E9"/>
    <w:rsid w:val="ECF7D855"/>
    <w:rsid w:val="FE7F6102"/>
    <w:rsid w:val="FFCFAAB1"/>
    <w:rsid w:val="FFEDE9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EmbedSmartTag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0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3">
    <w:name w:val="heading 2"/>
    <w:basedOn w:val="1"/>
    <w:next w:val="1"/>
    <w:link w:val="27"/>
    <w:qFormat/>
    <w:uiPriority w:val="0"/>
    <w:pPr>
      <w:keepNext/>
      <w:keepLines/>
      <w:ind w:firstLine="0"/>
      <w:jc w:val="center"/>
      <w:outlineLvl w:val="1"/>
    </w:pPr>
    <w:rPr>
      <w:rFonts w:ascii="Arial" w:hAnsi="Arial" w:eastAsia="楷体"/>
    </w:rPr>
  </w:style>
  <w:style w:type="paragraph" w:styleId="4">
    <w:name w:val="heading 3"/>
    <w:basedOn w:val="1"/>
    <w:next w:val="5"/>
    <w:link w:val="30"/>
    <w:qFormat/>
    <w:uiPriority w:val="0"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Normal Indent"/>
    <w:basedOn w:val="1"/>
    <w:next w:val="1"/>
    <w:qFormat/>
    <w:uiPriority w:val="0"/>
    <w:pPr>
      <w:adjustRightInd w:val="0"/>
      <w:snapToGrid/>
      <w:ind w:firstLine="0"/>
      <w:jc w:val="left"/>
    </w:pPr>
    <w:rPr>
      <w:spacing w:val="-25"/>
    </w:rPr>
  </w:style>
  <w:style w:type="paragraph" w:styleId="6">
    <w:name w:val="annotation text"/>
    <w:basedOn w:val="1"/>
    <w:link w:val="26"/>
    <w:qFormat/>
    <w:uiPriority w:val="0"/>
    <w:pPr>
      <w:jc w:val="left"/>
    </w:pPr>
  </w:style>
  <w:style w:type="paragraph" w:styleId="7">
    <w:name w:val="Date"/>
    <w:basedOn w:val="1"/>
    <w:next w:val="1"/>
    <w:link w:val="31"/>
    <w:qFormat/>
    <w:uiPriority w:val="0"/>
    <w:pPr>
      <w:ind w:left="100" w:leftChars="2500"/>
    </w:pPr>
  </w:style>
  <w:style w:type="paragraph" w:styleId="8">
    <w:name w:val="Balloon Text"/>
    <w:basedOn w:val="1"/>
    <w:link w:val="28"/>
    <w:qFormat/>
    <w:uiPriority w:val="0"/>
    <w:rPr>
      <w:sz w:val="18"/>
    </w:rPr>
  </w:style>
  <w:style w:type="paragraph" w:styleId="9">
    <w:name w:val="footer"/>
    <w:basedOn w:val="1"/>
    <w:link w:val="33"/>
    <w:qFormat/>
    <w:uiPriority w:val="0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10">
    <w:name w:val="header"/>
    <w:basedOn w:val="1"/>
    <w:link w:val="32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sz w:val="24"/>
    </w:rPr>
  </w:style>
  <w:style w:type="paragraph" w:styleId="12">
    <w:name w:val="annotation subject"/>
    <w:basedOn w:val="6"/>
    <w:next w:val="6"/>
    <w:link w:val="34"/>
    <w:qFormat/>
    <w:uiPriority w:val="0"/>
    <w:rPr>
      <w:b/>
    </w:rPr>
  </w:style>
  <w:style w:type="table" w:styleId="14">
    <w:name w:val="Table Grid"/>
    <w:basedOn w:val="13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character" w:styleId="16">
    <w:name w:val="annotation reference"/>
    <w:basedOn w:val="15"/>
    <w:qFormat/>
    <w:uiPriority w:val="0"/>
    <w:rPr>
      <w:sz w:val="21"/>
      <w:szCs w:val="21"/>
    </w:rPr>
  </w:style>
  <w:style w:type="paragraph" w:customStyle="1" w:styleId="17">
    <w:name w:val="标题1"/>
    <w:basedOn w:val="1"/>
    <w:next w:val="1"/>
    <w:qFormat/>
    <w:uiPriority w:val="0"/>
    <w:pPr>
      <w:tabs>
        <w:tab w:val="left" w:pos="9193"/>
        <w:tab w:val="left" w:pos="9827"/>
      </w:tabs>
      <w:spacing w:before="50" w:beforeLines="50" w:after="50" w:afterLines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8">
    <w:name w:val="样式 标题1 + 段前: 0.5 行 段后: 0.5 行"/>
    <w:basedOn w:val="17"/>
    <w:qFormat/>
    <w:uiPriority w:val="0"/>
    <w:pPr>
      <w:spacing w:before="0" w:beforeLines="0" w:after="0" w:afterLines="0"/>
    </w:pPr>
    <w:rPr>
      <w:rFonts w:cs="宋体"/>
    </w:rPr>
  </w:style>
  <w:style w:type="paragraph" w:customStyle="1" w:styleId="19">
    <w:name w:val="红线"/>
    <w:basedOn w:val="1"/>
    <w:qFormat/>
    <w:uiPriority w:val="0"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1"/>
    <w:next w:val="1"/>
    <w:qFormat/>
    <w:uiPriority w:val="0"/>
    <w:pPr>
      <w:ind w:firstLine="0"/>
      <w:jc w:val="center"/>
    </w:pPr>
    <w:rPr>
      <w:rFonts w:eastAsia="方正楷体_GBK"/>
    </w:rPr>
  </w:style>
  <w:style w:type="paragraph" w:customStyle="1" w:styleId="21">
    <w:name w:val="标题3"/>
    <w:basedOn w:val="1"/>
    <w:next w:val="1"/>
    <w:qFormat/>
    <w:uiPriority w:val="0"/>
    <w:rPr>
      <w:rFonts w:eastAsia="方正黑体_GBK"/>
    </w:rPr>
  </w:style>
  <w:style w:type="paragraph" w:customStyle="1" w:styleId="22">
    <w:name w:val="密级急件"/>
    <w:basedOn w:val="1"/>
    <w:qFormat/>
    <w:uiPriority w:val="0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23">
    <w:name w:val="抄送栏"/>
    <w:basedOn w:val="1"/>
    <w:qFormat/>
    <w:uiPriority w:val="0"/>
    <w:pPr>
      <w:adjustRightInd w:val="0"/>
      <w:snapToGrid/>
      <w:ind w:left="953" w:hanging="953"/>
    </w:pPr>
  </w:style>
  <w:style w:type="paragraph" w:customStyle="1" w:styleId="24">
    <w:name w:val="文头"/>
    <w:basedOn w:val="19"/>
    <w:qFormat/>
    <w:uiPriority w:val="0"/>
    <w:pPr>
      <w:spacing w:before="320" w:after="0"/>
      <w:ind w:left="227" w:right="227"/>
      <w:jc w:val="distribute"/>
    </w:pPr>
    <w:rPr>
      <w:rFonts w:ascii="汉鼎简大宋" w:hAnsi="汉鼎简大宋" w:eastAsia="汉鼎简大宋"/>
      <w:color w:val="FF0000"/>
      <w:spacing w:val="36"/>
      <w:w w:val="82"/>
      <w:sz w:val="90"/>
    </w:rPr>
  </w:style>
  <w:style w:type="character" w:customStyle="1" w:styleId="25">
    <w:name w:val="标题 1 字符"/>
    <w:basedOn w:val="15"/>
    <w:link w:val="2"/>
    <w:qFormat/>
    <w:uiPriority w:val="0"/>
    <w:rPr>
      <w:b/>
      <w:kern w:val="44"/>
      <w:sz w:val="44"/>
      <w:szCs w:val="24"/>
    </w:rPr>
  </w:style>
  <w:style w:type="character" w:customStyle="1" w:styleId="26">
    <w:name w:val="批注文字 字符1"/>
    <w:basedOn w:val="15"/>
    <w:link w:val="6"/>
    <w:qFormat/>
    <w:uiPriority w:val="0"/>
    <w:rPr>
      <w:kern w:val="2"/>
      <w:sz w:val="21"/>
      <w:szCs w:val="24"/>
    </w:rPr>
  </w:style>
  <w:style w:type="character" w:customStyle="1" w:styleId="27">
    <w:name w:val="标题 2 字符"/>
    <w:basedOn w:val="15"/>
    <w:link w:val="3"/>
    <w:qFormat/>
    <w:uiPriority w:val="0"/>
    <w:rPr>
      <w:rFonts w:ascii="Arial" w:hAnsi="Arial" w:eastAsia="楷体" w:cs="Arial"/>
      <w:snapToGrid/>
      <w:sz w:val="32"/>
    </w:rPr>
  </w:style>
  <w:style w:type="character" w:customStyle="1" w:styleId="28">
    <w:name w:val="批注框文本 字符"/>
    <w:basedOn w:val="15"/>
    <w:link w:val="8"/>
    <w:qFormat/>
    <w:uiPriority w:val="0"/>
    <w:rPr>
      <w:kern w:val="2"/>
      <w:sz w:val="18"/>
      <w:szCs w:val="18"/>
    </w:rPr>
  </w:style>
  <w:style w:type="character" w:customStyle="1" w:styleId="29">
    <w:name w:val="批注文字 字符"/>
    <w:basedOn w:val="15"/>
    <w:qFormat/>
    <w:uiPriority w:val="0"/>
    <w:rPr>
      <w:rFonts w:hint="default" w:ascii="Calibri" w:hAnsi="Calibri" w:eastAsia="宋体" w:cs="Times New Roman"/>
      <w:kern w:val="2"/>
      <w:sz w:val="21"/>
      <w:szCs w:val="24"/>
    </w:rPr>
  </w:style>
  <w:style w:type="character" w:customStyle="1" w:styleId="30">
    <w:name w:val="标题 3 字符"/>
    <w:basedOn w:val="15"/>
    <w:link w:val="4"/>
    <w:qFormat/>
    <w:uiPriority w:val="0"/>
    <w:rPr>
      <w:rFonts w:hint="eastAsia" w:ascii="方正仿宋_GBK" w:hAnsi="方正仿宋_GBK" w:eastAsia="方正仿宋_GBK" w:cs="方正仿宋_GBK"/>
      <w:b/>
      <w:snapToGrid/>
      <w:sz w:val="32"/>
    </w:rPr>
  </w:style>
  <w:style w:type="character" w:customStyle="1" w:styleId="31">
    <w:name w:val="日期 字符"/>
    <w:basedOn w:val="15"/>
    <w:link w:val="7"/>
    <w:qFormat/>
    <w:uiPriority w:val="0"/>
    <w:rPr>
      <w:rFonts w:hint="eastAsia" w:ascii="方正仿宋_GBK" w:hAnsi="方正仿宋_GBK" w:eastAsia="方正仿宋_GBK" w:cs="方正仿宋_GBK"/>
      <w:snapToGrid/>
      <w:sz w:val="32"/>
    </w:rPr>
  </w:style>
  <w:style w:type="character" w:customStyle="1" w:styleId="32">
    <w:name w:val="页眉 字符"/>
    <w:basedOn w:val="15"/>
    <w:link w:val="10"/>
    <w:qFormat/>
    <w:uiPriority w:val="0"/>
    <w:rPr>
      <w:kern w:val="2"/>
      <w:sz w:val="18"/>
      <w:szCs w:val="24"/>
    </w:rPr>
  </w:style>
  <w:style w:type="character" w:customStyle="1" w:styleId="33">
    <w:name w:val="页脚 字符"/>
    <w:basedOn w:val="15"/>
    <w:link w:val="9"/>
    <w:qFormat/>
    <w:uiPriority w:val="0"/>
    <w:rPr>
      <w:kern w:val="2"/>
      <w:sz w:val="28"/>
      <w:szCs w:val="24"/>
    </w:rPr>
  </w:style>
  <w:style w:type="character" w:customStyle="1" w:styleId="34">
    <w:name w:val="批注主题 字符"/>
    <w:basedOn w:val="26"/>
    <w:link w:val="12"/>
    <w:qFormat/>
    <w:uiPriority w:val="0"/>
    <w:rPr>
      <w:rFonts w:hint="default" w:ascii="Calibri" w:hAnsi="Calibri" w:cs="Calibri"/>
      <w:b/>
      <w:bCs/>
      <w:kern w:val="2"/>
      <w:sz w:val="21"/>
      <w:szCs w:val="24"/>
    </w:rPr>
  </w:style>
  <w:style w:type="table" w:customStyle="1" w:styleId="35">
    <w:name w:val="网格型1"/>
    <w:basedOn w:val="13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  <w:style w:type="table" w:customStyle="1" w:styleId="36">
    <w:name w:val="网格型2"/>
    <w:basedOn w:val="13"/>
    <w:qFormat/>
    <w:uiPriority w:val="0"/>
    <w:rPr>
      <w:rFonts w:hint="eastAsia" w:ascii="等线" w:hAnsi="等线" w:eastAsia="等线" w:cs="等线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cPr>
      <w:tc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tcBorders>
    </w:tc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3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theme" Target="theme/theme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410</Words>
  <Characters>2340</Characters>
  <Lines>19</Lines>
  <Paragraphs>5</Paragraphs>
  <TotalTime>7</TotalTime>
  <ScaleCrop>false</ScaleCrop>
  <LinksUpToDate>false</LinksUpToDate>
  <CharactersWithSpaces>2745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2024-01-13T01:01:00Z</dcterms:created>
  <dc:creator>zjt</dc:creator>
  <cp:lastModifiedBy>zjt</cp:lastModifiedBy>
  <cp:lastPrinted>2024-03-11T11:45:55Z</cp:lastPrinted>
  <dcterms:modified xsi:type="dcterms:W3CDTF">2024-03-11T11:55:08Z</dcterms:modified>
  <dc:title>省厅2（函）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4957828E04274A4AAB0C9F96FCC16DA0_12</vt:lpwstr>
  </property>
</Properties>
</file>