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4C92" w:rsidRDefault="00CC4C92">
      <w:pPr>
        <w:spacing w:line="240" w:lineRule="exact"/>
        <w:rPr>
          <w:rFonts w:ascii="Times New Roman" w:eastAsia="方正小标宋简体" w:hAnsi="Times New Roman"/>
          <w:color w:val="FF0000"/>
          <w:w w:val="85"/>
          <w:sz w:val="120"/>
          <w:szCs w:val="120"/>
        </w:rPr>
      </w:pPr>
    </w:p>
    <w:p w:rsidR="00CC4C92" w:rsidRDefault="005A1D55" w:rsidP="005A1D55">
      <w:pPr>
        <w:widowControl/>
        <w:ind w:leftChars="-229" w:left="-7" w:hangingChars="148" w:hanging="474"/>
        <w:jc w:val="left"/>
        <w:rPr>
          <w:rFonts w:ascii="Times New Roman" w:eastAsia="方正黑体_GBK" w:hAnsi="Times New Roman"/>
          <w:kern w:val="0"/>
          <w:sz w:val="32"/>
          <w:szCs w:val="32"/>
        </w:rPr>
      </w:pPr>
      <w:bookmarkStart w:id="0" w:name="_Hlk28607580"/>
      <w:r>
        <w:rPr>
          <w:rFonts w:ascii="Times New Roman" w:eastAsia="方正黑体_GBK" w:hAnsi="Times New Roman"/>
          <w:kern w:val="0"/>
          <w:sz w:val="32"/>
          <w:szCs w:val="32"/>
        </w:rPr>
        <w:t>附件</w:t>
      </w:r>
      <w:r>
        <w:rPr>
          <w:rFonts w:ascii="Times New Roman" w:eastAsia="方正黑体_GBK" w:hAnsi="Times New Roman"/>
          <w:kern w:val="0"/>
          <w:sz w:val="32"/>
          <w:szCs w:val="32"/>
        </w:rPr>
        <w:t>1</w:t>
      </w:r>
    </w:p>
    <w:p w:rsidR="00CC4C92" w:rsidRDefault="005A1D55" w:rsidP="005A1D55">
      <w:pPr>
        <w:snapToGrid w:val="0"/>
        <w:spacing w:line="570" w:lineRule="exact"/>
        <w:ind w:leftChars="304" w:left="1901" w:hangingChars="287" w:hanging="1263"/>
        <w:jc w:val="center"/>
        <w:rPr>
          <w:rFonts w:ascii="Times New Roman" w:eastAsia="方正小标宋_GBK" w:hAnsi="Times New Roman"/>
          <w:sz w:val="44"/>
          <w:szCs w:val="44"/>
        </w:rPr>
      </w:pPr>
      <w:r>
        <w:rPr>
          <w:rFonts w:ascii="Times New Roman" w:eastAsia="方正小标宋_GBK" w:hAnsi="Times New Roman"/>
          <w:sz w:val="44"/>
          <w:szCs w:val="44"/>
        </w:rPr>
        <w:t>2023</w:t>
      </w:r>
      <w:r>
        <w:rPr>
          <w:rFonts w:ascii="Times New Roman" w:eastAsia="方正小标宋_GBK" w:hAnsi="Times New Roman"/>
          <w:sz w:val="44"/>
          <w:szCs w:val="44"/>
        </w:rPr>
        <w:t>年度江苏省建设系统科技项目</w:t>
      </w:r>
    </w:p>
    <w:p w:rsidR="00CC4C92" w:rsidRDefault="00CC4C92" w:rsidP="005A1D55">
      <w:pPr>
        <w:snapToGrid w:val="0"/>
        <w:spacing w:line="570" w:lineRule="exact"/>
        <w:ind w:leftChars="304" w:left="1901" w:hangingChars="287" w:hanging="1263"/>
        <w:jc w:val="center"/>
        <w:rPr>
          <w:rFonts w:ascii="Times New Roman" w:eastAsia="方正小标宋_GBK" w:hAnsi="Times New Roman"/>
          <w:sz w:val="44"/>
          <w:szCs w:val="44"/>
        </w:rPr>
      </w:pPr>
    </w:p>
    <w:tbl>
      <w:tblPr>
        <w:tblW w:w="149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0"/>
        <w:gridCol w:w="5320"/>
        <w:gridCol w:w="3100"/>
        <w:gridCol w:w="1368"/>
        <w:gridCol w:w="1492"/>
        <w:gridCol w:w="2123"/>
      </w:tblGrid>
      <w:tr w:rsidR="00CC4C92">
        <w:trPr>
          <w:trHeight w:val="600"/>
          <w:tblHeader/>
          <w:jc w:val="center"/>
        </w:trPr>
        <w:tc>
          <w:tcPr>
            <w:tcW w:w="1473" w:type="dxa"/>
            <w:noWrap/>
            <w:vAlign w:val="center"/>
          </w:tcPr>
          <w:p w:rsidR="00CC4C92" w:rsidRDefault="005A1D55">
            <w:pPr>
              <w:widowControl/>
              <w:snapToGrid w:val="0"/>
              <w:spacing w:line="360" w:lineRule="exact"/>
              <w:jc w:val="center"/>
              <w:rPr>
                <w:rFonts w:ascii="Times New Roman" w:eastAsia="方正黑体_GBK" w:hAnsi="Times New Roman"/>
                <w:color w:val="000000"/>
                <w:kern w:val="0"/>
                <w:sz w:val="30"/>
                <w:szCs w:val="30"/>
              </w:rPr>
            </w:pPr>
            <w:r>
              <w:rPr>
                <w:rFonts w:ascii="Times New Roman" w:eastAsia="方正黑体_GBK" w:hAnsi="Times New Roman"/>
                <w:color w:val="000000"/>
                <w:kern w:val="0"/>
                <w:sz w:val="30"/>
                <w:szCs w:val="30"/>
              </w:rPr>
              <w:t>编号</w:t>
            </w:r>
          </w:p>
        </w:tc>
        <w:tc>
          <w:tcPr>
            <w:tcW w:w="5392" w:type="dxa"/>
            <w:vAlign w:val="center"/>
          </w:tcPr>
          <w:p w:rsidR="00CC4C92" w:rsidRDefault="005A1D55">
            <w:pPr>
              <w:widowControl/>
              <w:snapToGrid w:val="0"/>
              <w:spacing w:line="360" w:lineRule="exact"/>
              <w:jc w:val="center"/>
              <w:rPr>
                <w:rFonts w:ascii="Times New Roman" w:eastAsia="方正黑体_GBK" w:hAnsi="Times New Roman"/>
                <w:color w:val="000000"/>
                <w:kern w:val="0"/>
                <w:sz w:val="30"/>
                <w:szCs w:val="30"/>
              </w:rPr>
            </w:pPr>
            <w:r>
              <w:rPr>
                <w:rFonts w:ascii="Times New Roman" w:eastAsia="方正黑体_GBK" w:hAnsi="Times New Roman"/>
                <w:color w:val="000000"/>
                <w:kern w:val="0"/>
                <w:sz w:val="30"/>
                <w:szCs w:val="30"/>
              </w:rPr>
              <w:t>项目名称</w:t>
            </w:r>
          </w:p>
        </w:tc>
        <w:tc>
          <w:tcPr>
            <w:tcW w:w="3151" w:type="dxa"/>
            <w:vAlign w:val="center"/>
          </w:tcPr>
          <w:p w:rsidR="00CC4C92" w:rsidRDefault="005A1D55">
            <w:pPr>
              <w:widowControl/>
              <w:snapToGrid w:val="0"/>
              <w:spacing w:line="360" w:lineRule="exact"/>
              <w:jc w:val="center"/>
              <w:rPr>
                <w:rFonts w:ascii="Times New Roman" w:eastAsia="方正黑体_GBK" w:hAnsi="Times New Roman"/>
                <w:color w:val="000000"/>
                <w:kern w:val="0"/>
                <w:sz w:val="30"/>
                <w:szCs w:val="30"/>
              </w:rPr>
            </w:pPr>
            <w:r>
              <w:rPr>
                <w:rFonts w:ascii="Times New Roman" w:eastAsia="方正黑体_GBK" w:hAnsi="Times New Roman"/>
                <w:color w:val="000000"/>
                <w:kern w:val="0"/>
                <w:sz w:val="30"/>
                <w:szCs w:val="30"/>
              </w:rPr>
              <w:t>承担单位</w:t>
            </w:r>
          </w:p>
        </w:tc>
        <w:tc>
          <w:tcPr>
            <w:tcW w:w="1385" w:type="dxa"/>
            <w:vAlign w:val="center"/>
          </w:tcPr>
          <w:p w:rsidR="00CC4C92" w:rsidRDefault="005A1D55">
            <w:pPr>
              <w:widowControl/>
              <w:snapToGrid w:val="0"/>
              <w:spacing w:line="360" w:lineRule="exact"/>
              <w:jc w:val="center"/>
              <w:rPr>
                <w:rFonts w:ascii="Times New Roman" w:eastAsia="方正黑体_GBK" w:hAnsi="Times New Roman"/>
                <w:color w:val="000000"/>
                <w:kern w:val="0"/>
                <w:sz w:val="30"/>
                <w:szCs w:val="30"/>
              </w:rPr>
            </w:pPr>
            <w:r>
              <w:rPr>
                <w:rFonts w:ascii="Times New Roman" w:eastAsia="方正黑体_GBK" w:hAnsi="Times New Roman"/>
                <w:color w:val="000000"/>
                <w:kern w:val="0"/>
                <w:sz w:val="30"/>
                <w:szCs w:val="30"/>
              </w:rPr>
              <w:t>主持人</w:t>
            </w:r>
          </w:p>
        </w:tc>
        <w:tc>
          <w:tcPr>
            <w:tcW w:w="1418" w:type="dxa"/>
            <w:noWrap/>
            <w:vAlign w:val="center"/>
          </w:tcPr>
          <w:p w:rsidR="00CC4C92" w:rsidRDefault="005A1D55">
            <w:pPr>
              <w:widowControl/>
              <w:snapToGrid w:val="0"/>
              <w:spacing w:line="360" w:lineRule="exact"/>
              <w:jc w:val="center"/>
              <w:rPr>
                <w:rFonts w:ascii="Times New Roman" w:eastAsia="方正黑体_GBK" w:hAnsi="Times New Roman"/>
                <w:color w:val="000000"/>
                <w:kern w:val="0"/>
                <w:sz w:val="30"/>
                <w:szCs w:val="30"/>
              </w:rPr>
            </w:pPr>
            <w:r>
              <w:rPr>
                <w:rFonts w:ascii="Times New Roman" w:eastAsia="方正黑体_GBK" w:hAnsi="Times New Roman"/>
                <w:color w:val="000000"/>
                <w:kern w:val="0"/>
                <w:sz w:val="30"/>
                <w:szCs w:val="30"/>
              </w:rPr>
              <w:t>完成时间</w:t>
            </w:r>
          </w:p>
        </w:tc>
        <w:tc>
          <w:tcPr>
            <w:tcW w:w="2154" w:type="dxa"/>
            <w:vAlign w:val="center"/>
          </w:tcPr>
          <w:p w:rsidR="00CC4C92" w:rsidRDefault="005A1D55">
            <w:pPr>
              <w:widowControl/>
              <w:snapToGrid w:val="0"/>
              <w:spacing w:line="360" w:lineRule="exact"/>
              <w:jc w:val="center"/>
              <w:rPr>
                <w:rFonts w:ascii="Times New Roman" w:eastAsia="方正黑体_GBK" w:hAnsi="Times New Roman"/>
                <w:color w:val="000000"/>
                <w:kern w:val="0"/>
                <w:sz w:val="30"/>
                <w:szCs w:val="30"/>
              </w:rPr>
            </w:pPr>
            <w:r>
              <w:rPr>
                <w:rFonts w:ascii="Times New Roman" w:eastAsia="方正黑体_GBK" w:hAnsi="Times New Roman"/>
                <w:color w:val="000000"/>
                <w:kern w:val="0"/>
                <w:sz w:val="30"/>
                <w:szCs w:val="30"/>
              </w:rPr>
              <w:t>主管单位</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2023ZD001</w:t>
            </w:r>
          </w:p>
        </w:tc>
        <w:tc>
          <w:tcPr>
            <w:tcW w:w="5392" w:type="dxa"/>
            <w:vAlign w:val="center"/>
          </w:tcPr>
          <w:p w:rsidR="00CC4C92" w:rsidRDefault="005A1D55">
            <w:pPr>
              <w:rPr>
                <w:rFonts w:ascii="Times New Roman" w:hAnsi="Times New Roman"/>
                <w:sz w:val="26"/>
                <w:szCs w:val="26"/>
              </w:rPr>
            </w:pPr>
            <w:r>
              <w:rPr>
                <w:rFonts w:ascii="Times New Roman" w:hAnsi="Times New Roman"/>
                <w:sz w:val="26"/>
                <w:szCs w:val="26"/>
              </w:rPr>
              <w:t>城乡建设领域科技创新战略与体系构建研究</w:t>
            </w:r>
          </w:p>
        </w:tc>
        <w:tc>
          <w:tcPr>
            <w:tcW w:w="3151" w:type="dxa"/>
            <w:vAlign w:val="center"/>
          </w:tcPr>
          <w:p w:rsidR="00CC4C92" w:rsidRDefault="005A1D55">
            <w:pPr>
              <w:rPr>
                <w:rFonts w:ascii="Times New Roman" w:hAnsi="Times New Roman"/>
                <w:sz w:val="26"/>
                <w:szCs w:val="26"/>
              </w:rPr>
            </w:pPr>
            <w:r>
              <w:rPr>
                <w:rFonts w:ascii="Times New Roman" w:hAnsi="Times New Roman"/>
                <w:sz w:val="26"/>
                <w:szCs w:val="26"/>
              </w:rPr>
              <w:t>南京信息工程大学</w:t>
            </w:r>
          </w:p>
        </w:tc>
        <w:tc>
          <w:tcPr>
            <w:tcW w:w="1385" w:type="dxa"/>
            <w:vAlign w:val="center"/>
          </w:tcPr>
          <w:p w:rsidR="00CC4C92" w:rsidRDefault="005A1D55">
            <w:pPr>
              <w:jc w:val="center"/>
              <w:rPr>
                <w:rFonts w:ascii="Times New Roman" w:hAnsi="Times New Roman"/>
                <w:sz w:val="26"/>
                <w:szCs w:val="26"/>
              </w:rPr>
            </w:pPr>
            <w:r>
              <w:rPr>
                <w:rFonts w:ascii="Times New Roman" w:hAnsi="Times New Roman"/>
                <w:sz w:val="26"/>
                <w:szCs w:val="26"/>
              </w:rPr>
              <w:t>丁宏</w:t>
            </w:r>
          </w:p>
        </w:tc>
        <w:tc>
          <w:tcPr>
            <w:tcW w:w="1418" w:type="dxa"/>
            <w:noWrap/>
            <w:vAlign w:val="center"/>
          </w:tcPr>
          <w:p w:rsidR="00CC4C92" w:rsidRDefault="005A1D55">
            <w:pPr>
              <w:jc w:val="center"/>
              <w:rPr>
                <w:rFonts w:ascii="Times New Roman" w:hAnsi="Times New Roman"/>
                <w:sz w:val="28"/>
                <w:szCs w:val="28"/>
              </w:rPr>
            </w:pPr>
            <w:r>
              <w:rPr>
                <w:rFonts w:ascii="Times New Roman" w:hAnsi="Times New Roman"/>
                <w:sz w:val="28"/>
                <w:szCs w:val="28"/>
              </w:rPr>
              <w:t>202</w:t>
            </w:r>
            <w:r>
              <w:rPr>
                <w:rFonts w:ascii="Times New Roman" w:hAnsi="Times New Roman" w:hint="eastAsia"/>
                <w:sz w:val="28"/>
                <w:szCs w:val="28"/>
              </w:rPr>
              <w:t>4</w:t>
            </w:r>
            <w:r>
              <w:rPr>
                <w:rFonts w:ascii="Times New Roman" w:hAnsi="Times New Roman"/>
                <w:sz w:val="28"/>
                <w:szCs w:val="28"/>
              </w:rPr>
              <w:t>/6/1</w:t>
            </w:r>
          </w:p>
        </w:tc>
        <w:tc>
          <w:tcPr>
            <w:tcW w:w="2154" w:type="dxa"/>
            <w:vAlign w:val="center"/>
          </w:tcPr>
          <w:p w:rsidR="00CC4C92" w:rsidRDefault="005A1D55">
            <w:pPr>
              <w:jc w:val="center"/>
              <w:rPr>
                <w:rFonts w:ascii="Times New Roman" w:hAnsi="Times New Roman"/>
                <w:sz w:val="26"/>
                <w:szCs w:val="26"/>
              </w:rPr>
            </w:pPr>
            <w:r>
              <w:rPr>
                <w:rFonts w:ascii="Times New Roman" w:hAnsi="Times New Roman"/>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2023ZD002</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江苏城乡建设绿色发展指数评价体系构建与应用</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江苏中创市场调研咨询有限公司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冯学悟</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2024/9/1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735"/>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2023ZD003</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江苏工程建设标准</w:t>
            </w:r>
            <w:r>
              <w:rPr>
                <w:rFonts w:ascii="Times New Roman" w:hAnsi="Times New Roman"/>
                <w:color w:val="000000"/>
                <w:sz w:val="26"/>
                <w:szCs w:val="26"/>
              </w:rPr>
              <w:t>“</w:t>
            </w:r>
            <w:r>
              <w:rPr>
                <w:rFonts w:ascii="Times New Roman" w:hAnsi="Times New Roman"/>
                <w:color w:val="000000"/>
                <w:sz w:val="26"/>
                <w:szCs w:val="26"/>
              </w:rPr>
              <w:t>走出去</w:t>
            </w:r>
            <w:r>
              <w:rPr>
                <w:rFonts w:ascii="Times New Roman" w:hAnsi="Times New Roman"/>
                <w:color w:val="000000"/>
                <w:sz w:val="26"/>
                <w:szCs w:val="26"/>
              </w:rPr>
              <w:t>”</w:t>
            </w:r>
            <w:r>
              <w:rPr>
                <w:rFonts w:ascii="Times New Roman" w:hAnsi="Times New Roman"/>
                <w:color w:val="000000"/>
                <w:sz w:val="26"/>
                <w:szCs w:val="26"/>
              </w:rPr>
              <w:t>策略方法研究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江苏省工程建设标准站</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hint="eastAsia"/>
                <w:color w:val="000000"/>
                <w:sz w:val="26"/>
                <w:szCs w:val="26"/>
              </w:rPr>
              <w:t>陈军</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735"/>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2023ZD004</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适老社区空间布局与环境营造技术研究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东南大学</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钱华</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2025/5/31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2023ZD005</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建筑幕墙安全维护关键技术研究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江苏省装饰装修发展中心</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曹宁</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2023ZD006</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中国式现代化下特色田园乡村多元功能与价值研究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南京林业大学</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邓德强</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2025/6/26</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2023ZD007</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江苏省现代木结构计价定额体系研究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江苏省建设工程造价管理总站</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林国峰</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2025/6/26</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2023ZD008</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高效制冷机房关键技术与设计方法研究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南京长江都市建筑设计股份有限公司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张建忠</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2023ZD009</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建筑施工现场安全生产风险评估与管控机制研究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昆山市建设施工监督站</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吕晓峰</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lastRenderedPageBreak/>
              <w:t>2023ZD010</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城镇排水溢流污染控制策略研究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镇江市给排水管理处</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蒋礼兵</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2025/6/28</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2023ZD011</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地热能在建筑领域的梯级综合利用技术研究与工程应用</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东南大学</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陈振乾</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2023ZD012</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绿色低碳建筑设计策略研究与应用示范</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江苏省住房和城乡建设厅科技发展中心</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李湘琳</w:t>
            </w:r>
          </w:p>
        </w:tc>
        <w:tc>
          <w:tcPr>
            <w:tcW w:w="1418" w:type="dxa"/>
            <w:noWrap/>
            <w:vAlign w:val="center"/>
          </w:tcPr>
          <w:p w:rsidR="00CC4C92" w:rsidRDefault="005A1D55">
            <w:pPr>
              <w:jc w:val="center"/>
              <w:rPr>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2023ZD013</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低碳城市街区空间形态优化研究与实践应用</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东南大学</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韩冬青</w:t>
            </w:r>
          </w:p>
        </w:tc>
        <w:tc>
          <w:tcPr>
            <w:tcW w:w="1418" w:type="dxa"/>
            <w:noWrap/>
            <w:vAlign w:val="center"/>
          </w:tcPr>
          <w:p w:rsidR="00CC4C92" w:rsidRDefault="005A1D55">
            <w:pPr>
              <w:jc w:val="center"/>
              <w:rPr>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2023ZD014</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双碳背景下江苏建筑产业现代化发展研究与示范</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江苏省建筑产业现代化促进会</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陈晨</w:t>
            </w:r>
          </w:p>
        </w:tc>
        <w:tc>
          <w:tcPr>
            <w:tcW w:w="1418" w:type="dxa"/>
            <w:noWrap/>
            <w:vAlign w:val="center"/>
          </w:tcPr>
          <w:p w:rsidR="00CC4C92" w:rsidRDefault="005A1D55">
            <w:pPr>
              <w:jc w:val="center"/>
              <w:rPr>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2023ZD015</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w:t>
            </w:r>
            <w:r>
              <w:rPr>
                <w:rFonts w:ascii="Times New Roman" w:hAnsi="Times New Roman"/>
                <w:color w:val="000000"/>
                <w:sz w:val="26"/>
                <w:szCs w:val="26"/>
              </w:rPr>
              <w:t>好房子</w:t>
            </w:r>
            <w:r>
              <w:rPr>
                <w:rFonts w:ascii="Times New Roman" w:hAnsi="Times New Roman"/>
                <w:color w:val="000000"/>
                <w:sz w:val="26"/>
                <w:szCs w:val="26"/>
              </w:rPr>
              <w:t>”</w:t>
            </w:r>
            <w:r>
              <w:rPr>
                <w:rFonts w:ascii="Times New Roman" w:hAnsi="Times New Roman"/>
                <w:color w:val="000000"/>
                <w:sz w:val="26"/>
                <w:szCs w:val="26"/>
              </w:rPr>
              <w:t>建设实施路径研究与示范</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南京长江都市建筑设计股份有限公司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董文俊</w:t>
            </w:r>
          </w:p>
        </w:tc>
        <w:tc>
          <w:tcPr>
            <w:tcW w:w="1418" w:type="dxa"/>
            <w:noWrap/>
            <w:vAlign w:val="center"/>
          </w:tcPr>
          <w:p w:rsidR="00CC4C92" w:rsidRDefault="005A1D55">
            <w:pPr>
              <w:jc w:val="center"/>
              <w:rPr>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2023ZD016</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工程建设项目能源消耗与碳排放基准研究与示范</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江苏省建筑科学研究院有限公司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季柳金</w:t>
            </w:r>
          </w:p>
        </w:tc>
        <w:tc>
          <w:tcPr>
            <w:tcW w:w="1418" w:type="dxa"/>
            <w:noWrap/>
            <w:vAlign w:val="center"/>
          </w:tcPr>
          <w:p w:rsidR="00CC4C92" w:rsidRDefault="005A1D55">
            <w:pPr>
              <w:jc w:val="center"/>
              <w:rPr>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2023ZD017</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传统建筑绿色改造与性能提升关键技术研究与示范</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南京工业大学</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王璐</w:t>
            </w:r>
          </w:p>
        </w:tc>
        <w:tc>
          <w:tcPr>
            <w:tcW w:w="1418" w:type="dxa"/>
            <w:noWrap/>
            <w:vAlign w:val="center"/>
          </w:tcPr>
          <w:p w:rsidR="00CC4C92" w:rsidRDefault="005A1D55">
            <w:pPr>
              <w:jc w:val="center"/>
              <w:rPr>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2023ZD018</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面向舒适度提升的绿色智慧建筑关键技术研究与实践应用</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南京邮电大学</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魏昕</w:t>
            </w:r>
          </w:p>
        </w:tc>
        <w:tc>
          <w:tcPr>
            <w:tcW w:w="1418" w:type="dxa"/>
            <w:noWrap/>
            <w:vAlign w:val="center"/>
          </w:tcPr>
          <w:p w:rsidR="00CC4C92" w:rsidRDefault="005A1D55">
            <w:pPr>
              <w:jc w:val="center"/>
              <w:rPr>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2023ZD019</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新型建筑工业化技术效能分析与评价体系研究及示范</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江苏省住房和城乡建设厅科技发展中心</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朱文运</w:t>
            </w:r>
          </w:p>
        </w:tc>
        <w:tc>
          <w:tcPr>
            <w:tcW w:w="1418" w:type="dxa"/>
            <w:noWrap/>
            <w:vAlign w:val="center"/>
          </w:tcPr>
          <w:p w:rsidR="00CC4C92" w:rsidRDefault="005A1D55">
            <w:pPr>
              <w:jc w:val="center"/>
              <w:rPr>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2023ZD020</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基于公共建筑运行碳排放的用能系统减碳路径研究与工程示范</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江苏丰彩节能科技有限公司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沈志明</w:t>
            </w:r>
          </w:p>
        </w:tc>
        <w:tc>
          <w:tcPr>
            <w:tcW w:w="1418" w:type="dxa"/>
            <w:noWrap/>
            <w:vAlign w:val="center"/>
          </w:tcPr>
          <w:p w:rsidR="00CC4C92" w:rsidRDefault="005A1D55">
            <w:pPr>
              <w:jc w:val="center"/>
              <w:rPr>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2023ZD021</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新发展格局下城乡建设领域科技创新体系重点应用与示范</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江苏省绿色建筑协会</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许锦峰</w:t>
            </w:r>
          </w:p>
        </w:tc>
        <w:tc>
          <w:tcPr>
            <w:tcW w:w="1418" w:type="dxa"/>
            <w:noWrap/>
            <w:vAlign w:val="center"/>
          </w:tcPr>
          <w:p w:rsidR="00CC4C92" w:rsidRDefault="005A1D55">
            <w:pPr>
              <w:jc w:val="center"/>
              <w:rPr>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2023ZD022</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城乡建设高质量发展标准体系研究及应用</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江苏省工程建设标准站</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钟秋爽</w:t>
            </w:r>
          </w:p>
        </w:tc>
        <w:tc>
          <w:tcPr>
            <w:tcW w:w="1418" w:type="dxa"/>
            <w:noWrap/>
            <w:vAlign w:val="center"/>
          </w:tcPr>
          <w:p w:rsidR="00CC4C92" w:rsidRDefault="005A1D55">
            <w:pPr>
              <w:jc w:val="center"/>
              <w:rPr>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2023ZD023</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建筑施工企业全员安全生产责任制研究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陆军工程大学</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徐迎</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2024/12/30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陆军工程大学</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2023ZD024</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深大基坑局部连续厚砂土区支护施工质量及工程风险控制研究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河海大学</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孙阳</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2025/6/5</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河海大学</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2023ZD025</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hint="eastAsia"/>
                <w:color w:val="000000"/>
                <w:sz w:val="26"/>
                <w:szCs w:val="26"/>
              </w:rPr>
              <w:t>市政道路排水沥青路面再生利用关键技术研究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南京林业大学</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李强</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南京林业大学</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2023ZD026</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高效制冷机房设计、调试、运行全过程优化研究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南京工业大学</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徐逸哲</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2025/6/15</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南京工业大学</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2023ZD027</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基于双屈服点的装配式混凝土自复位耗能框架抗震性能和设计方法</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南京工程学院</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耿方方</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2025/12/31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南京工程学院</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2023ZD028</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城市地铁建设冻结法施工冻胀控制关键技术研究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常州大学</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胡坤</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2025/6/4</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常州大学</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2023ZD029</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基于热舒适改善的苏州古城老旧街区公共空间品质提升策略研究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苏州大学</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吴捷</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2025/6/12</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苏州大学</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2023ZD030</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小断面工业竹预制装配式建造体系研究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苏州大学</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罗辉</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苏州大学</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2023ZD031</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大型地震模拟振动台基础动力性能和运行振动影响研究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苏州科技大学</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马俊玲</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2025/8/1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苏州科技大学</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2023ZD032</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基于碱激发机理的建筑垃圾再生微粉水化过程调控及其应用研究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盐城工学院</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邢宝东</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2025/6/24</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盐城工学院</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2023ZD033</w:t>
            </w:r>
          </w:p>
        </w:tc>
        <w:tc>
          <w:tcPr>
            <w:tcW w:w="5392" w:type="dxa"/>
            <w:vAlign w:val="center"/>
          </w:tcPr>
          <w:p w:rsidR="00CC4C92" w:rsidRDefault="005A1D55">
            <w:pPr>
              <w:rPr>
                <w:rFonts w:ascii="Times New Roman" w:hAnsi="Times New Roman"/>
                <w:sz w:val="26"/>
                <w:szCs w:val="26"/>
              </w:rPr>
            </w:pPr>
            <w:r>
              <w:rPr>
                <w:rFonts w:ascii="Times New Roman" w:hAnsi="Times New Roman"/>
                <w:sz w:val="26"/>
                <w:szCs w:val="26"/>
              </w:rPr>
              <w:t>基于</w:t>
            </w:r>
            <w:r>
              <w:rPr>
                <w:rFonts w:ascii="Times New Roman" w:hAnsi="Times New Roman"/>
                <w:sz w:val="26"/>
                <w:szCs w:val="26"/>
              </w:rPr>
              <w:t xml:space="preserve"> Fuzzy-AHP </w:t>
            </w:r>
            <w:r>
              <w:rPr>
                <w:rFonts w:ascii="Times New Roman" w:hAnsi="Times New Roman"/>
                <w:sz w:val="26"/>
                <w:szCs w:val="26"/>
              </w:rPr>
              <w:t>模型的江苏城乡建设绿色发展指数评价体系构建及其可视化系统研究</w:t>
            </w:r>
          </w:p>
        </w:tc>
        <w:tc>
          <w:tcPr>
            <w:tcW w:w="3151" w:type="dxa"/>
            <w:vAlign w:val="center"/>
          </w:tcPr>
          <w:p w:rsidR="00CC4C92" w:rsidRDefault="005A1D55">
            <w:pPr>
              <w:rPr>
                <w:rFonts w:ascii="Times New Roman" w:hAnsi="Times New Roman"/>
                <w:sz w:val="26"/>
                <w:szCs w:val="26"/>
              </w:rPr>
            </w:pPr>
            <w:r>
              <w:rPr>
                <w:rFonts w:ascii="Times New Roman" w:hAnsi="Times New Roman"/>
                <w:sz w:val="26"/>
                <w:szCs w:val="26"/>
              </w:rPr>
              <w:t>徐州工程学院</w:t>
            </w:r>
          </w:p>
        </w:tc>
        <w:tc>
          <w:tcPr>
            <w:tcW w:w="1385" w:type="dxa"/>
            <w:vAlign w:val="center"/>
          </w:tcPr>
          <w:p w:rsidR="00CC4C92" w:rsidRDefault="005A1D55">
            <w:pPr>
              <w:jc w:val="center"/>
              <w:rPr>
                <w:rFonts w:ascii="Times New Roman" w:hAnsi="Times New Roman"/>
                <w:sz w:val="26"/>
                <w:szCs w:val="26"/>
              </w:rPr>
            </w:pPr>
            <w:r>
              <w:rPr>
                <w:rFonts w:ascii="Times New Roman" w:hAnsi="Times New Roman"/>
                <w:sz w:val="26"/>
                <w:szCs w:val="26"/>
              </w:rPr>
              <w:t>金煜皓</w:t>
            </w:r>
          </w:p>
        </w:tc>
        <w:tc>
          <w:tcPr>
            <w:tcW w:w="1418" w:type="dxa"/>
            <w:noWrap/>
            <w:vAlign w:val="center"/>
          </w:tcPr>
          <w:p w:rsidR="00CC4C92" w:rsidRDefault="005A1D55">
            <w:pPr>
              <w:jc w:val="center"/>
              <w:rPr>
                <w:rFonts w:ascii="Times New Roman" w:hAnsi="Times New Roman"/>
                <w:sz w:val="28"/>
                <w:szCs w:val="28"/>
              </w:rPr>
            </w:pPr>
            <w:r>
              <w:rPr>
                <w:rFonts w:ascii="Times New Roman" w:hAnsi="Times New Roman"/>
                <w:sz w:val="28"/>
                <w:szCs w:val="28"/>
              </w:rPr>
              <w:t>2025/6/25</w:t>
            </w:r>
          </w:p>
        </w:tc>
        <w:tc>
          <w:tcPr>
            <w:tcW w:w="2154" w:type="dxa"/>
            <w:vAlign w:val="center"/>
          </w:tcPr>
          <w:p w:rsidR="00CC4C92" w:rsidRDefault="005A1D55">
            <w:pPr>
              <w:jc w:val="center"/>
              <w:rPr>
                <w:rFonts w:ascii="Times New Roman" w:hAnsi="Times New Roman"/>
                <w:sz w:val="26"/>
                <w:szCs w:val="26"/>
              </w:rPr>
            </w:pPr>
            <w:r>
              <w:rPr>
                <w:rFonts w:ascii="Times New Roman" w:hAnsi="Times New Roman"/>
                <w:sz w:val="26"/>
                <w:szCs w:val="26"/>
              </w:rPr>
              <w:t>徐州工程学院</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2023ZD034</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基于工序可变的装配式建筑进度动态控制研究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常州工学院</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苏康</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2024/12/31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常州工学院</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2023ZD035</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既有砌体结构信息智能获取及抗震韧性研究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苏州城市学院</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丁晓燕</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苏州城市学院</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2023ZD036</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建筑垃圾资源化利用多主体协同治理实现机制及优化路径研究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三江学院</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申玲</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2025/8/31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三江学院</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2023ZD037</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村镇砌体建筑抗倒塌关键技术研究及地震灾变防护策略</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南京交通职业技术学院</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高晓鹏</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2025/6/17</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南京交通职业技术学院</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2023ZD038</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工业固废基低碳市政道路基层材料的性能与应用研究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南京交通职业技术学院</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沈胜强</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南京交通职业技术学院</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2023ZD039</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基于界面过渡区结构特性的再生混凝土火灾高温下破坏机理研究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江苏城市职业学院</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栾皓翔</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2025/7/1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江苏城市职业学院</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2023ZD040</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再生骨料透水混凝土的长期渗透性能研究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江苏城市职业学院</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蔺彦玲</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2025/6/14</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江苏城市职业学院</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2023ZD041</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多因素耦合下的地下工程绿色施工云模型构建及风险评价研究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江苏建筑职业技术学院</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李新</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江苏建筑职业技术学院</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2023ZD042</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寒冷地区超低能耗建筑围护结构传湿机理与构造优化研究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江苏建筑职业技术学院</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蓝亦睿</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江苏建筑职业技术学院</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2023ZD043</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建筑垃圾路用性能评价及应用关键技术研究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江苏建筑职业技术学院</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刘大鹏</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2025/5/30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江苏建筑职业技术学院</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2023ZD044</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基于建筑可持续性发展需求开展固废混凝土材料</w:t>
            </w:r>
            <w:r>
              <w:rPr>
                <w:rFonts w:ascii="Times New Roman" w:hAnsi="Times New Roman"/>
                <w:color w:val="000000"/>
                <w:sz w:val="26"/>
                <w:szCs w:val="26"/>
              </w:rPr>
              <w:t>3D</w:t>
            </w:r>
            <w:r>
              <w:rPr>
                <w:rFonts w:ascii="Times New Roman" w:hAnsi="Times New Roman"/>
                <w:color w:val="000000"/>
                <w:sz w:val="26"/>
                <w:szCs w:val="26"/>
              </w:rPr>
              <w:t>打印技术研究与应用</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江苏城乡建设职业学院</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袁锋华</w:t>
            </w:r>
          </w:p>
        </w:tc>
        <w:tc>
          <w:tcPr>
            <w:tcW w:w="1418" w:type="dxa"/>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w:t>
            </w:r>
            <w:r>
              <w:rPr>
                <w:rFonts w:ascii="Times New Roman" w:hAnsi="Times New Roman" w:hint="eastAsia"/>
                <w:color w:val="000000"/>
                <w:sz w:val="28"/>
                <w:szCs w:val="28"/>
              </w:rPr>
              <w:t>5</w:t>
            </w:r>
            <w:r>
              <w:rPr>
                <w:rFonts w:ascii="Times New Roman" w:hAnsi="Times New Roman"/>
                <w:color w:val="000000"/>
                <w:sz w:val="28"/>
                <w:szCs w:val="28"/>
              </w:rPr>
              <w:t>/6/24</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江苏城乡建设职业学院</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2023ZD045</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滨海城市地铁全寿命周期的高性能混凝土关键技术开发与应用</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江苏工程职业技术学院</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徐少云</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2025/6/20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江苏工程职业技术学院</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2023ZD046</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BFRP</w:t>
            </w:r>
            <w:r>
              <w:rPr>
                <w:rFonts w:ascii="Times New Roman" w:hAnsi="Times New Roman"/>
                <w:color w:val="000000"/>
                <w:sz w:val="26"/>
                <w:szCs w:val="26"/>
              </w:rPr>
              <w:t>加固腐变损伤古建木结构榫卯节点抗震性能研究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扬州工业职业技术学院</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李晨</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扬州工业职业技术学院</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2023ZD047</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装配式胶合木梁柱体系的刚性增强方式与性能研究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扬州工业职业技术学院</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杜姚姚</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2025/12/31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扬州工业职业技术学院</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2023ZD048</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基于绿色低碳的地下室高效能预应力砼结构抗裂防渗技术应用研究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南通职业大学</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江林</w:t>
            </w:r>
          </w:p>
        </w:tc>
        <w:tc>
          <w:tcPr>
            <w:tcW w:w="1418" w:type="dxa"/>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2025/6/24</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南通职业大学</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2023ZD049</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医院建筑建设全过程</w:t>
            </w:r>
            <w:r>
              <w:rPr>
                <w:rFonts w:ascii="Times New Roman" w:hAnsi="Times New Roman"/>
                <w:color w:val="000000"/>
                <w:sz w:val="26"/>
                <w:szCs w:val="26"/>
              </w:rPr>
              <w:t>“BIM+</w:t>
            </w:r>
            <w:r>
              <w:rPr>
                <w:rFonts w:ascii="Times New Roman" w:hAnsi="Times New Roman"/>
                <w:color w:val="000000"/>
                <w:sz w:val="26"/>
                <w:szCs w:val="26"/>
              </w:rPr>
              <w:t>医疗工艺</w:t>
            </w:r>
            <w:r>
              <w:rPr>
                <w:rFonts w:ascii="Times New Roman" w:hAnsi="Times New Roman"/>
                <w:color w:val="000000"/>
                <w:sz w:val="26"/>
                <w:szCs w:val="26"/>
              </w:rPr>
              <w:t>”</w:t>
            </w:r>
            <w:r>
              <w:rPr>
                <w:rFonts w:ascii="Times New Roman" w:hAnsi="Times New Roman"/>
                <w:color w:val="000000"/>
                <w:sz w:val="26"/>
                <w:szCs w:val="26"/>
              </w:rPr>
              <w:t>绿色建造关键技术开发应用</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泰州职业技术学院</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蒋凤昌</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2025/5/30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泰州职业技术学院</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2023ZD050</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智慧工地数据分层分级机制及应用评价研究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江苏省建筑安全监督总站</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王佳强</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2024/8/1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2023ZD051</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江苏特色田园乡村建设跟踪评价研究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江苏省城乡发展研究中心</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崔曙平</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2023ZD052</w:t>
            </w:r>
          </w:p>
        </w:tc>
        <w:tc>
          <w:tcPr>
            <w:tcW w:w="5392" w:type="dxa"/>
            <w:vAlign w:val="center"/>
          </w:tcPr>
          <w:p w:rsidR="00CC4C92" w:rsidRDefault="005A1D55">
            <w:pPr>
              <w:rPr>
                <w:rFonts w:ascii="Times New Roman" w:hAnsi="Times New Roman"/>
                <w:sz w:val="26"/>
                <w:szCs w:val="26"/>
              </w:rPr>
            </w:pPr>
            <w:r>
              <w:rPr>
                <w:rFonts w:ascii="Times New Roman" w:hAnsi="Times New Roman"/>
                <w:sz w:val="26"/>
                <w:szCs w:val="26"/>
              </w:rPr>
              <w:t>城市既有建筑改造及运维管理公共数据价值形成机理及测算研究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江苏省装饰装修发展中心</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张云晓</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2023ZD053</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海绵城市建设项目及片区绩效评估体系与方法研究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江苏省城镇供水安全保障中心</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陈天放</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2025/6/14</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2023ZD054</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海绵城市源头地块雨水调蓄池技术研究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江苏省城镇供水安全保障中心</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陈燕秋</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2025/6/20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2023ZD055</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污水管网外水入渗入流快捷排查分析方法研究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江苏省城镇供水安全保障中心</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李兰娟</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2025/6/9</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2023ZD056</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基于全周期的城市更新项目审批流程重构研究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江苏省城镇化和城乡规划研究中心</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丁志刚</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2024/12/31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2023ZD057</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高质量发展阶段城市公共空间供需匹配与建设品质分析智能技术研究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江苏省城镇化和城乡规划研究中心</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叶晨</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2024/12/31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2023ZD058</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基于北斗的新型建筑工程智能管控系统开发与应用推广研究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江苏省建筑管理总站</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陈仕龙</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2023ZD059</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基于完整社区的养老服务设施配置研究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江苏省土木建筑学会</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周颖</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2023ZD060</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江苏省实施城市更新行动的关键方法和路径研究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江苏省城市规划设计研究院有限公司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梅耀林</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2024/10/31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2023ZD061</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景观数字化应用场景与实施路径研究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江苏省城市规划设计研究院有限公司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任君为</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2025/6/19</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2023ZD062</w:t>
            </w:r>
          </w:p>
        </w:tc>
        <w:tc>
          <w:tcPr>
            <w:tcW w:w="5392" w:type="dxa"/>
            <w:vAlign w:val="center"/>
          </w:tcPr>
          <w:p w:rsidR="00CC4C92" w:rsidRDefault="005A1D55">
            <w:pPr>
              <w:rPr>
                <w:rFonts w:ascii="Times New Roman" w:hAnsi="Times New Roman"/>
                <w:sz w:val="26"/>
                <w:szCs w:val="26"/>
              </w:rPr>
            </w:pPr>
            <w:r>
              <w:rPr>
                <w:rFonts w:ascii="Times New Roman" w:hAnsi="Times New Roman"/>
                <w:sz w:val="26"/>
                <w:szCs w:val="26"/>
              </w:rPr>
              <w:t>集中建设模式下全过程工程咨询和工程总承包研究</w:t>
            </w:r>
          </w:p>
        </w:tc>
        <w:tc>
          <w:tcPr>
            <w:tcW w:w="3151" w:type="dxa"/>
            <w:vAlign w:val="center"/>
          </w:tcPr>
          <w:p w:rsidR="00CC4C92" w:rsidRDefault="005A1D55">
            <w:pPr>
              <w:rPr>
                <w:rFonts w:ascii="Times New Roman" w:hAnsi="Times New Roman"/>
                <w:sz w:val="26"/>
                <w:szCs w:val="26"/>
              </w:rPr>
            </w:pPr>
            <w:r>
              <w:rPr>
                <w:rFonts w:ascii="Times New Roman" w:hAnsi="Times New Roman"/>
                <w:sz w:val="26"/>
                <w:szCs w:val="26"/>
              </w:rPr>
              <w:t>江苏省公共工程建设中心有限公司</w:t>
            </w:r>
          </w:p>
        </w:tc>
        <w:tc>
          <w:tcPr>
            <w:tcW w:w="1385" w:type="dxa"/>
            <w:vAlign w:val="center"/>
          </w:tcPr>
          <w:p w:rsidR="00CC4C92" w:rsidRDefault="005A1D55">
            <w:pPr>
              <w:jc w:val="center"/>
              <w:rPr>
                <w:rFonts w:ascii="Times New Roman" w:hAnsi="Times New Roman"/>
                <w:sz w:val="26"/>
                <w:szCs w:val="26"/>
              </w:rPr>
            </w:pPr>
            <w:r>
              <w:rPr>
                <w:rFonts w:ascii="Times New Roman" w:hAnsi="Times New Roman"/>
                <w:sz w:val="26"/>
                <w:szCs w:val="26"/>
              </w:rPr>
              <w:t>高飞</w:t>
            </w:r>
          </w:p>
        </w:tc>
        <w:tc>
          <w:tcPr>
            <w:tcW w:w="1418" w:type="dxa"/>
            <w:noWrap/>
            <w:vAlign w:val="center"/>
          </w:tcPr>
          <w:p w:rsidR="00CC4C92" w:rsidRDefault="005A1D55">
            <w:pPr>
              <w:jc w:val="center"/>
              <w:rPr>
                <w:rFonts w:ascii="Times New Roman" w:hAnsi="Times New Roman"/>
                <w:sz w:val="28"/>
                <w:szCs w:val="28"/>
              </w:rPr>
            </w:pPr>
            <w:r>
              <w:rPr>
                <w:rFonts w:ascii="Times New Roman" w:hAnsi="Times New Roman"/>
                <w:sz w:val="28"/>
                <w:szCs w:val="28"/>
              </w:rPr>
              <w:t>2024/6/30</w:t>
            </w:r>
          </w:p>
        </w:tc>
        <w:tc>
          <w:tcPr>
            <w:tcW w:w="2154" w:type="dxa"/>
            <w:vAlign w:val="center"/>
          </w:tcPr>
          <w:p w:rsidR="00CC4C92" w:rsidRDefault="005A1D55">
            <w:pPr>
              <w:jc w:val="center"/>
              <w:rPr>
                <w:rFonts w:ascii="Times New Roman" w:hAnsi="Times New Roman"/>
                <w:sz w:val="26"/>
                <w:szCs w:val="26"/>
              </w:rPr>
            </w:pPr>
            <w:r>
              <w:rPr>
                <w:rFonts w:ascii="Times New Roman" w:hAnsi="Times New Roman"/>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2023ZD063</w:t>
            </w:r>
          </w:p>
        </w:tc>
        <w:tc>
          <w:tcPr>
            <w:tcW w:w="5392" w:type="dxa"/>
            <w:vAlign w:val="center"/>
          </w:tcPr>
          <w:p w:rsidR="00CC4C92" w:rsidRDefault="005A1D55">
            <w:pPr>
              <w:rPr>
                <w:rFonts w:ascii="Times New Roman" w:hAnsi="Times New Roman"/>
                <w:sz w:val="26"/>
                <w:szCs w:val="26"/>
              </w:rPr>
            </w:pPr>
            <w:r>
              <w:rPr>
                <w:rFonts w:ascii="Times New Roman" w:hAnsi="Times New Roman"/>
                <w:sz w:val="26"/>
                <w:szCs w:val="26"/>
              </w:rPr>
              <w:t>集中建设省属普通高校学生宿舍标准化建设研究</w:t>
            </w:r>
          </w:p>
        </w:tc>
        <w:tc>
          <w:tcPr>
            <w:tcW w:w="3151" w:type="dxa"/>
            <w:vAlign w:val="center"/>
          </w:tcPr>
          <w:p w:rsidR="00CC4C92" w:rsidRDefault="005A1D55">
            <w:pPr>
              <w:rPr>
                <w:rFonts w:ascii="Times New Roman" w:hAnsi="Times New Roman"/>
                <w:sz w:val="26"/>
                <w:szCs w:val="26"/>
              </w:rPr>
            </w:pPr>
            <w:r>
              <w:rPr>
                <w:rFonts w:ascii="Times New Roman" w:hAnsi="Times New Roman"/>
                <w:sz w:val="26"/>
                <w:szCs w:val="26"/>
              </w:rPr>
              <w:t>江苏省公共工程建设中心有限公司</w:t>
            </w:r>
          </w:p>
        </w:tc>
        <w:tc>
          <w:tcPr>
            <w:tcW w:w="1385" w:type="dxa"/>
            <w:vAlign w:val="center"/>
          </w:tcPr>
          <w:p w:rsidR="00CC4C92" w:rsidRDefault="005A1D55">
            <w:pPr>
              <w:jc w:val="center"/>
              <w:rPr>
                <w:rFonts w:ascii="Times New Roman" w:hAnsi="Times New Roman"/>
                <w:sz w:val="26"/>
                <w:szCs w:val="26"/>
              </w:rPr>
            </w:pPr>
            <w:r>
              <w:rPr>
                <w:rFonts w:ascii="Times New Roman" w:hAnsi="Times New Roman"/>
                <w:sz w:val="26"/>
                <w:szCs w:val="26"/>
              </w:rPr>
              <w:t>陈海陆</w:t>
            </w:r>
          </w:p>
        </w:tc>
        <w:tc>
          <w:tcPr>
            <w:tcW w:w="1418" w:type="dxa"/>
            <w:noWrap/>
            <w:vAlign w:val="center"/>
          </w:tcPr>
          <w:p w:rsidR="00CC4C92" w:rsidRDefault="005A1D55">
            <w:pPr>
              <w:jc w:val="center"/>
              <w:rPr>
                <w:rFonts w:ascii="Times New Roman" w:hAnsi="Times New Roman"/>
                <w:sz w:val="28"/>
                <w:szCs w:val="28"/>
              </w:rPr>
            </w:pPr>
            <w:r>
              <w:rPr>
                <w:rFonts w:ascii="Times New Roman" w:hAnsi="Times New Roman"/>
                <w:sz w:val="28"/>
                <w:szCs w:val="28"/>
              </w:rPr>
              <w:t>2024/12/31</w:t>
            </w:r>
          </w:p>
        </w:tc>
        <w:tc>
          <w:tcPr>
            <w:tcW w:w="2154" w:type="dxa"/>
            <w:vAlign w:val="center"/>
          </w:tcPr>
          <w:p w:rsidR="00CC4C92" w:rsidRDefault="005A1D55">
            <w:pPr>
              <w:jc w:val="center"/>
              <w:rPr>
                <w:rFonts w:ascii="Times New Roman" w:hAnsi="Times New Roman"/>
                <w:sz w:val="26"/>
                <w:szCs w:val="26"/>
              </w:rPr>
            </w:pPr>
            <w:r>
              <w:rPr>
                <w:rFonts w:ascii="Times New Roman" w:hAnsi="Times New Roman"/>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2023ZD064</w:t>
            </w:r>
          </w:p>
        </w:tc>
        <w:tc>
          <w:tcPr>
            <w:tcW w:w="5392" w:type="dxa"/>
            <w:vAlign w:val="center"/>
          </w:tcPr>
          <w:p w:rsidR="00CC4C92" w:rsidRDefault="005A1D55">
            <w:pPr>
              <w:rPr>
                <w:rFonts w:ascii="Times New Roman" w:hAnsi="Times New Roman"/>
                <w:sz w:val="26"/>
                <w:szCs w:val="26"/>
              </w:rPr>
            </w:pPr>
            <w:r>
              <w:rPr>
                <w:rFonts w:ascii="Times New Roman" w:hAnsi="Times New Roman"/>
                <w:sz w:val="26"/>
                <w:szCs w:val="26"/>
              </w:rPr>
              <w:t>既有高等院校校区存量空间资产更新路径和策略研究</w:t>
            </w:r>
          </w:p>
        </w:tc>
        <w:tc>
          <w:tcPr>
            <w:tcW w:w="3151" w:type="dxa"/>
            <w:vAlign w:val="center"/>
          </w:tcPr>
          <w:p w:rsidR="00CC4C92" w:rsidRDefault="005A1D55">
            <w:pPr>
              <w:rPr>
                <w:rFonts w:ascii="Times New Roman" w:hAnsi="Times New Roman"/>
                <w:sz w:val="26"/>
                <w:szCs w:val="26"/>
              </w:rPr>
            </w:pPr>
            <w:r>
              <w:rPr>
                <w:rFonts w:ascii="Times New Roman" w:hAnsi="Times New Roman"/>
                <w:sz w:val="26"/>
                <w:szCs w:val="26"/>
              </w:rPr>
              <w:t>江苏省公共工程建设中心有限公司</w:t>
            </w:r>
          </w:p>
        </w:tc>
        <w:tc>
          <w:tcPr>
            <w:tcW w:w="1385" w:type="dxa"/>
            <w:vAlign w:val="center"/>
          </w:tcPr>
          <w:p w:rsidR="00CC4C92" w:rsidRDefault="005A1D55">
            <w:pPr>
              <w:jc w:val="center"/>
              <w:rPr>
                <w:rFonts w:ascii="Times New Roman" w:hAnsi="Times New Roman"/>
                <w:sz w:val="26"/>
                <w:szCs w:val="26"/>
              </w:rPr>
            </w:pPr>
            <w:r>
              <w:rPr>
                <w:rFonts w:ascii="Times New Roman" w:hAnsi="Times New Roman"/>
                <w:sz w:val="26"/>
                <w:szCs w:val="26"/>
              </w:rPr>
              <w:t>娄永峰</w:t>
            </w:r>
          </w:p>
        </w:tc>
        <w:tc>
          <w:tcPr>
            <w:tcW w:w="1418" w:type="dxa"/>
            <w:noWrap/>
            <w:vAlign w:val="center"/>
          </w:tcPr>
          <w:p w:rsidR="00CC4C92" w:rsidRDefault="005A1D55">
            <w:pPr>
              <w:jc w:val="center"/>
              <w:rPr>
                <w:rFonts w:ascii="Times New Roman" w:hAnsi="Times New Roman"/>
                <w:sz w:val="28"/>
                <w:szCs w:val="28"/>
              </w:rPr>
            </w:pPr>
            <w:r>
              <w:rPr>
                <w:rFonts w:ascii="Times New Roman" w:hAnsi="Times New Roman"/>
                <w:sz w:val="28"/>
                <w:szCs w:val="28"/>
              </w:rPr>
              <w:t>2024/6/1</w:t>
            </w:r>
          </w:p>
        </w:tc>
        <w:tc>
          <w:tcPr>
            <w:tcW w:w="2154" w:type="dxa"/>
            <w:vAlign w:val="center"/>
          </w:tcPr>
          <w:p w:rsidR="00CC4C92" w:rsidRDefault="005A1D55">
            <w:pPr>
              <w:jc w:val="center"/>
              <w:rPr>
                <w:rFonts w:ascii="Times New Roman" w:hAnsi="Times New Roman"/>
                <w:sz w:val="26"/>
                <w:szCs w:val="26"/>
              </w:rPr>
            </w:pPr>
            <w:r>
              <w:rPr>
                <w:rFonts w:ascii="Times New Roman" w:hAnsi="Times New Roman"/>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2023ZD065</w:t>
            </w:r>
          </w:p>
        </w:tc>
        <w:tc>
          <w:tcPr>
            <w:tcW w:w="5392" w:type="dxa"/>
            <w:vAlign w:val="center"/>
          </w:tcPr>
          <w:p w:rsidR="00CC4C92" w:rsidRDefault="005A1D55">
            <w:pPr>
              <w:rPr>
                <w:rFonts w:ascii="Times New Roman" w:hAnsi="Times New Roman"/>
                <w:sz w:val="26"/>
                <w:szCs w:val="26"/>
              </w:rPr>
            </w:pPr>
            <w:r>
              <w:rPr>
                <w:rFonts w:ascii="Times New Roman" w:hAnsi="Times New Roman"/>
                <w:sz w:val="26"/>
                <w:szCs w:val="26"/>
              </w:rPr>
              <w:t>江苏省教育类公共建筑工程低碳实施路径研究</w:t>
            </w:r>
          </w:p>
        </w:tc>
        <w:tc>
          <w:tcPr>
            <w:tcW w:w="3151" w:type="dxa"/>
            <w:vAlign w:val="center"/>
          </w:tcPr>
          <w:p w:rsidR="00CC4C92" w:rsidRDefault="005A1D55">
            <w:pPr>
              <w:rPr>
                <w:rFonts w:ascii="Times New Roman" w:hAnsi="Times New Roman"/>
                <w:sz w:val="26"/>
                <w:szCs w:val="26"/>
              </w:rPr>
            </w:pPr>
            <w:r>
              <w:rPr>
                <w:rFonts w:ascii="Times New Roman" w:hAnsi="Times New Roman"/>
                <w:sz w:val="26"/>
                <w:szCs w:val="26"/>
              </w:rPr>
              <w:t>江苏省公共工程建设中心有限公司</w:t>
            </w:r>
          </w:p>
        </w:tc>
        <w:tc>
          <w:tcPr>
            <w:tcW w:w="1385" w:type="dxa"/>
            <w:vAlign w:val="center"/>
          </w:tcPr>
          <w:p w:rsidR="00CC4C92" w:rsidRDefault="005A1D55">
            <w:pPr>
              <w:jc w:val="center"/>
              <w:rPr>
                <w:rFonts w:ascii="Times New Roman" w:hAnsi="Times New Roman"/>
                <w:sz w:val="26"/>
                <w:szCs w:val="26"/>
              </w:rPr>
            </w:pPr>
            <w:r>
              <w:rPr>
                <w:rFonts w:ascii="Times New Roman" w:hAnsi="Times New Roman"/>
                <w:sz w:val="26"/>
                <w:szCs w:val="26"/>
              </w:rPr>
              <w:t>于浩</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2025/6/19</w:t>
            </w:r>
          </w:p>
        </w:tc>
        <w:tc>
          <w:tcPr>
            <w:tcW w:w="2154" w:type="dxa"/>
            <w:vAlign w:val="center"/>
          </w:tcPr>
          <w:p w:rsidR="00CC4C92" w:rsidRDefault="005A1D55">
            <w:pPr>
              <w:jc w:val="center"/>
              <w:rPr>
                <w:rFonts w:ascii="Times New Roman" w:hAnsi="Times New Roman"/>
                <w:color w:val="000000"/>
                <w:sz w:val="22"/>
              </w:rPr>
            </w:pPr>
            <w:r>
              <w:rPr>
                <w:rFonts w:ascii="Times New Roman" w:hAnsi="Times New Roman"/>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2023ZD066</w:t>
            </w:r>
          </w:p>
        </w:tc>
        <w:tc>
          <w:tcPr>
            <w:tcW w:w="5392" w:type="dxa"/>
            <w:vAlign w:val="center"/>
          </w:tcPr>
          <w:p w:rsidR="00CC4C92" w:rsidRDefault="005A1D55">
            <w:pPr>
              <w:rPr>
                <w:rFonts w:ascii="Times New Roman" w:hAnsi="Times New Roman"/>
                <w:sz w:val="26"/>
                <w:szCs w:val="26"/>
              </w:rPr>
            </w:pPr>
            <w:r>
              <w:rPr>
                <w:rFonts w:ascii="Times New Roman" w:hAnsi="Times New Roman"/>
                <w:sz w:val="26"/>
                <w:szCs w:val="26"/>
              </w:rPr>
              <w:t>江苏省综合医院集中建设管理指南研究</w:t>
            </w:r>
          </w:p>
        </w:tc>
        <w:tc>
          <w:tcPr>
            <w:tcW w:w="3151" w:type="dxa"/>
            <w:vAlign w:val="center"/>
          </w:tcPr>
          <w:p w:rsidR="00CC4C92" w:rsidRDefault="005A1D55">
            <w:pPr>
              <w:rPr>
                <w:rFonts w:ascii="Times New Roman" w:hAnsi="Times New Roman"/>
                <w:sz w:val="26"/>
                <w:szCs w:val="26"/>
              </w:rPr>
            </w:pPr>
            <w:r>
              <w:rPr>
                <w:rFonts w:ascii="Times New Roman" w:hAnsi="Times New Roman"/>
                <w:sz w:val="26"/>
                <w:szCs w:val="26"/>
              </w:rPr>
              <w:t>江苏省公共工程建设中心有限公司</w:t>
            </w:r>
          </w:p>
        </w:tc>
        <w:tc>
          <w:tcPr>
            <w:tcW w:w="1385" w:type="dxa"/>
            <w:vAlign w:val="center"/>
          </w:tcPr>
          <w:p w:rsidR="00CC4C92" w:rsidRDefault="005A1D55">
            <w:pPr>
              <w:jc w:val="center"/>
              <w:rPr>
                <w:rFonts w:ascii="Times New Roman" w:hAnsi="Times New Roman"/>
                <w:sz w:val="26"/>
                <w:szCs w:val="26"/>
              </w:rPr>
            </w:pPr>
            <w:r>
              <w:rPr>
                <w:rFonts w:ascii="Times New Roman" w:hAnsi="Times New Roman"/>
                <w:sz w:val="26"/>
                <w:szCs w:val="26"/>
              </w:rPr>
              <w:t>耿炜</w:t>
            </w:r>
          </w:p>
        </w:tc>
        <w:tc>
          <w:tcPr>
            <w:tcW w:w="1418" w:type="dxa"/>
            <w:noWrap/>
            <w:vAlign w:val="center"/>
          </w:tcPr>
          <w:p w:rsidR="00CC4C92" w:rsidRDefault="005A1D55">
            <w:pPr>
              <w:jc w:val="center"/>
              <w:rPr>
                <w:rFonts w:ascii="Times New Roman" w:hAnsi="Times New Roman"/>
                <w:sz w:val="28"/>
                <w:szCs w:val="28"/>
              </w:rPr>
            </w:pPr>
            <w:r>
              <w:rPr>
                <w:rFonts w:ascii="Times New Roman" w:hAnsi="Times New Roman"/>
                <w:sz w:val="28"/>
                <w:szCs w:val="28"/>
              </w:rPr>
              <w:t>202</w:t>
            </w:r>
            <w:r>
              <w:rPr>
                <w:rFonts w:ascii="Times New Roman" w:hAnsi="Times New Roman" w:hint="eastAsia"/>
                <w:sz w:val="28"/>
                <w:szCs w:val="28"/>
              </w:rPr>
              <w:t>5</w:t>
            </w:r>
            <w:r>
              <w:rPr>
                <w:rFonts w:ascii="Times New Roman" w:hAnsi="Times New Roman"/>
                <w:sz w:val="28"/>
                <w:szCs w:val="28"/>
              </w:rPr>
              <w:t>/</w:t>
            </w:r>
            <w:r>
              <w:rPr>
                <w:rFonts w:ascii="Times New Roman" w:hAnsi="Times New Roman" w:hint="eastAsia"/>
                <w:sz w:val="28"/>
                <w:szCs w:val="28"/>
              </w:rPr>
              <w:t>6</w:t>
            </w:r>
            <w:r>
              <w:rPr>
                <w:rFonts w:ascii="Times New Roman" w:hAnsi="Times New Roman"/>
                <w:sz w:val="28"/>
                <w:szCs w:val="28"/>
              </w:rPr>
              <w:t>/30</w:t>
            </w:r>
          </w:p>
        </w:tc>
        <w:tc>
          <w:tcPr>
            <w:tcW w:w="2154" w:type="dxa"/>
            <w:vAlign w:val="center"/>
          </w:tcPr>
          <w:p w:rsidR="00CC4C92" w:rsidRDefault="005A1D55">
            <w:pPr>
              <w:jc w:val="center"/>
              <w:rPr>
                <w:rFonts w:ascii="Times New Roman" w:hAnsi="Times New Roman"/>
                <w:sz w:val="26"/>
                <w:szCs w:val="26"/>
              </w:rPr>
            </w:pPr>
            <w:r>
              <w:rPr>
                <w:rFonts w:ascii="Times New Roman" w:hAnsi="Times New Roman"/>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2023ZD067</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w:t>
            </w:r>
            <w:r>
              <w:rPr>
                <w:rFonts w:ascii="Times New Roman" w:hAnsi="Times New Roman"/>
                <w:color w:val="000000"/>
                <w:sz w:val="26"/>
                <w:szCs w:val="26"/>
              </w:rPr>
              <w:t>双碳</w:t>
            </w:r>
            <w:r>
              <w:rPr>
                <w:rFonts w:ascii="Times New Roman" w:hAnsi="Times New Roman"/>
                <w:color w:val="000000"/>
                <w:sz w:val="26"/>
                <w:szCs w:val="26"/>
              </w:rPr>
              <w:t>”</w:t>
            </w:r>
            <w:r>
              <w:rPr>
                <w:rFonts w:ascii="Times New Roman" w:hAnsi="Times New Roman"/>
                <w:color w:val="000000"/>
                <w:sz w:val="26"/>
                <w:szCs w:val="26"/>
              </w:rPr>
              <w:t>背景下高品质建筑实施路径及快速无损检测技术研究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江苏省建筑工程质量检测中心有限公司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陆斌</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2024/12/31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2023ZD068</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建筑外保温系统现状及关键性指标技术研究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江苏省建筑工程质量检测中心有限公司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汤东婴</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2025/6/27</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2023ZD069</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装配式混凝土构配件碳排放评价方法研究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江苏省建筑工程质量检测中心有限公司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许国东</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56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2023ZD070</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建筑用能系统低碳运行诊断关键技术研究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江苏建科鉴定咨询有限公司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高兴欢</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2025/6/24</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555"/>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2023ZD071</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集中建设项目数字交付标准研究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江苏中江数字建设技术有限公司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王志海</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2025/6/24</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549"/>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2023ZD072</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自复位自适应黏滞流体阻尼器在学校、医院等重要建筑中应用的关键技术研究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中国江苏国际经济技术合作集团有限公司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杨建平</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2025/1/1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江苏省住房和城乡建设厅</w:t>
            </w:r>
          </w:p>
        </w:tc>
      </w:tr>
      <w:tr w:rsidR="00CC4C92">
        <w:trPr>
          <w:trHeight w:val="549"/>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2023ZD073</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基于</w:t>
            </w:r>
            <w:r>
              <w:rPr>
                <w:rFonts w:ascii="Times New Roman" w:hAnsi="Times New Roman"/>
                <w:color w:val="000000"/>
                <w:sz w:val="26"/>
                <w:szCs w:val="26"/>
              </w:rPr>
              <w:t>ChatGPT</w:t>
            </w:r>
            <w:r>
              <w:rPr>
                <w:rFonts w:ascii="Times New Roman" w:hAnsi="Times New Roman"/>
                <w:color w:val="000000"/>
                <w:sz w:val="26"/>
                <w:szCs w:val="26"/>
              </w:rPr>
              <w:t>思维的轨道交通建设工程本质安全运行机制研究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hint="eastAsia"/>
                <w:color w:val="000000"/>
                <w:sz w:val="26"/>
                <w:szCs w:val="26"/>
              </w:rPr>
              <w:t>南京市轨道交通建设工程质量安全监督站</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蓝桂华</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2024/2/28</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549"/>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2023ZD074</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基于平战结合的暗挖隧道装配式安防关键技术研究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hint="eastAsia"/>
                <w:color w:val="000000"/>
                <w:sz w:val="26"/>
                <w:szCs w:val="26"/>
              </w:rPr>
              <w:t>南京市轨道交通建设工程质量安全监督站</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吴永军</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2024/12/31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549"/>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2023ZD075</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基于轨道交通接驳和拥堵治理的智能</w:t>
            </w:r>
            <w:r>
              <w:rPr>
                <w:rFonts w:ascii="Times New Roman" w:hAnsi="Times New Roman"/>
                <w:color w:val="000000"/>
                <w:sz w:val="26"/>
                <w:szCs w:val="26"/>
              </w:rPr>
              <w:t>PRT</w:t>
            </w:r>
            <w:r>
              <w:rPr>
                <w:rFonts w:ascii="Times New Roman" w:hAnsi="Times New Roman"/>
                <w:color w:val="000000"/>
                <w:sz w:val="26"/>
                <w:szCs w:val="26"/>
              </w:rPr>
              <w:t>系统研究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南京市建设工程储备中心</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hint="eastAsia"/>
                <w:color w:val="000000"/>
                <w:sz w:val="26"/>
                <w:szCs w:val="26"/>
              </w:rPr>
              <w:t>韩春源</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2024/12/31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549"/>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2023ZD076</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双碳目标下校园建筑全生命期健康智慧策略研究与示范</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南京市江北新区公共工程建设中心</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李新发</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2025/6/28</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571"/>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2023ZD077</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存量时代发展背景下城市更新实施机制的探索与研究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中国建筑上海设计研究院有限公司东南分公司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殷青</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2024/6/5</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55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2023ZD078</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河道底泥深度脱水与强度再生关键技术开发及应用</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中建安装集团有限公司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王武超</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2025/6/5</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564"/>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2023ZD079</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建筑施工安全隐患靶向识别技术及末端低功耗预警设备研究与应用</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中建安装集团有限公司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姚盛清</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544"/>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2023ZD080</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超大规模厂房工程智能建造关键技术研究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中建二局第二建筑工程有限公司华东分公司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孟丽娟</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561"/>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2023ZD081</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超高层轻量化顶模集成平台设计与施工研究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中建三局集团有限公司南京分公司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焦正超</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2023ZD082</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城市更新背景下老旧城区基坑工程施工诱发临近隧道致灾风险与分级管控技术体系</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中建三局集团有限公司南京分公司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吴文文</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2023ZD083</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复杂结构精细化分析与绿色低碳建造方案研究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中建五局江苏投资建设有限公司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郜江俊</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2023ZD084</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基于信息化技术的复杂环境条件下市政工程深大基坑安全施工技术研究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中建八局第三建设有限公司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范小叶</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2025/6/21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2023ZD085</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智能建造实施背景下的施工智能管理若干关键问题研究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中铁二十四局集团江苏工程有限公司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谢以顺</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2025/2/5</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2023ZD086</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城市轨道交通结构保护安全评估技术指南</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华设设计集团股份有限公司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张杰</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2023ZD087</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大型中央空调系统能效提升技术及设计方法研究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江苏省建筑设计研究院股份有限公司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夏卓平</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2023ZD088</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江苏传统村落水系统提质增效关键技术研究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江苏龙腾工程设计股份有限公司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张瑞斌</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2024/12/31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2023ZD089</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夏热冬冷地区中小学、幼儿园低碳建筑关键技术研究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江苏龙腾工程设计股份有限公司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徐正宏</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2024/12/30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2023ZD090</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sz w:val="26"/>
                <w:szCs w:val="26"/>
              </w:rPr>
              <w:t>城市</w:t>
            </w:r>
            <w:r>
              <w:rPr>
                <w:rFonts w:ascii="Times New Roman" w:hAnsi="Times New Roman"/>
                <w:color w:val="000000"/>
                <w:sz w:val="26"/>
                <w:szCs w:val="26"/>
              </w:rPr>
              <w:t>桥梁智慧监测系统建设研究与应用</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苏交科集团股份有限公司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徐剑</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2024/12/31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2023ZD091</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基于</w:t>
            </w:r>
            <w:r>
              <w:rPr>
                <w:rFonts w:ascii="Times New Roman" w:hAnsi="Times New Roman"/>
                <w:color w:val="000000"/>
                <w:sz w:val="26"/>
                <w:szCs w:val="26"/>
              </w:rPr>
              <w:t>AI</w:t>
            </w:r>
            <w:r>
              <w:rPr>
                <w:rFonts w:ascii="Times New Roman" w:hAnsi="Times New Roman"/>
                <w:color w:val="000000"/>
                <w:sz w:val="26"/>
                <w:szCs w:val="26"/>
              </w:rPr>
              <w:t>技术的城市生命线安全风险评估技术研究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苏交科集团股份有限公司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李亚军</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2024/12/31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2023ZD092</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高品质住宅新风特性与低碳处理技术及应用研究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南京长江都市建筑设计股份有限公司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朱加庆</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2024/12/31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2023ZD093</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构建城建行业城市信息模型（</w:t>
            </w:r>
            <w:r>
              <w:rPr>
                <w:rFonts w:ascii="Times New Roman" w:hAnsi="Times New Roman"/>
                <w:color w:val="000000"/>
                <w:sz w:val="26"/>
                <w:szCs w:val="26"/>
              </w:rPr>
              <w:t>CIM</w:t>
            </w:r>
            <w:r>
              <w:rPr>
                <w:rFonts w:ascii="Times New Roman" w:hAnsi="Times New Roman"/>
                <w:color w:val="000000"/>
                <w:sz w:val="26"/>
                <w:szCs w:val="26"/>
              </w:rPr>
              <w:t>）平台应用场景的关键技术研究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南京市测绘勘察研究院股份有限公司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胡春霞</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2024/4/30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544"/>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2023ZD094</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新型绿色低碳高性能混凝土的研究与应用</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南京建工集团有限公司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姜国庆</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2024/12/31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552"/>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2023ZD095</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鱼鳞铝板幕墙安装调节施工方法的研发</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南京国豪装饰安装工程股份有限公司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袁高松</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2024/12/31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南京市城乡建设委员会</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2023ZD096</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hint="eastAsia"/>
                <w:color w:val="000000"/>
                <w:sz w:val="26"/>
                <w:szCs w:val="26"/>
              </w:rPr>
              <w:t>城市快速路雨水径流近零排放关键技术研究与示范</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hint="eastAsia"/>
                <w:color w:val="000000"/>
                <w:sz w:val="26"/>
                <w:szCs w:val="26"/>
              </w:rPr>
              <w:t>无锡市城市重点建设项目管理中心</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hint="eastAsia"/>
                <w:color w:val="000000"/>
                <w:sz w:val="26"/>
                <w:szCs w:val="26"/>
              </w:rPr>
              <w:t>张倩</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w:t>
            </w:r>
            <w:r>
              <w:rPr>
                <w:rFonts w:ascii="Times New Roman" w:hAnsi="Times New Roman" w:hint="eastAsia"/>
                <w:color w:val="000000"/>
                <w:sz w:val="28"/>
                <w:szCs w:val="28"/>
              </w:rPr>
              <w:t>4</w:t>
            </w:r>
            <w:r>
              <w:rPr>
                <w:rFonts w:ascii="Times New Roman" w:hAnsi="Times New Roman"/>
                <w:color w:val="000000"/>
                <w:sz w:val="28"/>
                <w:szCs w:val="28"/>
              </w:rPr>
              <w:t>/</w:t>
            </w:r>
            <w:r>
              <w:rPr>
                <w:rFonts w:ascii="Times New Roman" w:hAnsi="Times New Roman" w:hint="eastAsia"/>
                <w:color w:val="000000"/>
                <w:sz w:val="28"/>
                <w:szCs w:val="28"/>
              </w:rPr>
              <w:t>7</w:t>
            </w:r>
            <w:r>
              <w:rPr>
                <w:rFonts w:ascii="Times New Roman" w:hAnsi="Times New Roman"/>
                <w:color w:val="000000"/>
                <w:sz w:val="28"/>
                <w:szCs w:val="28"/>
              </w:rPr>
              <w:t>/3</w:t>
            </w:r>
            <w:r>
              <w:rPr>
                <w:rFonts w:ascii="Times New Roman" w:hAnsi="Times New Roman" w:hint="eastAsia"/>
                <w:color w:val="000000"/>
                <w:sz w:val="28"/>
                <w:szCs w:val="28"/>
              </w:rPr>
              <w:t>1</w:t>
            </w:r>
          </w:p>
        </w:tc>
        <w:tc>
          <w:tcPr>
            <w:tcW w:w="2154" w:type="dxa"/>
          </w:tcPr>
          <w:p w:rsidR="00CC4C92" w:rsidRDefault="005A1D55">
            <w:pPr>
              <w:jc w:val="center"/>
            </w:pPr>
            <w:r>
              <w:rPr>
                <w:rFonts w:ascii="Times New Roman" w:hAnsi="Times New Roman"/>
                <w:color w:val="000000"/>
                <w:sz w:val="26"/>
                <w:szCs w:val="26"/>
              </w:rPr>
              <w:t>无锡市住房和城乡建设局</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2023ZD097</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hint="eastAsia"/>
                <w:color w:val="000000"/>
                <w:sz w:val="26"/>
                <w:szCs w:val="26"/>
              </w:rPr>
              <w:t>城市隧道数字孪生智慧管控关键技术研究与示范</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hint="eastAsia"/>
                <w:color w:val="000000"/>
                <w:sz w:val="26"/>
                <w:szCs w:val="26"/>
              </w:rPr>
              <w:t>无锡市城市重点建设项目管理中心</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hint="eastAsia"/>
                <w:color w:val="000000"/>
                <w:sz w:val="26"/>
                <w:szCs w:val="26"/>
              </w:rPr>
              <w:t>周平方</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w:t>
            </w:r>
            <w:r>
              <w:rPr>
                <w:rFonts w:ascii="Times New Roman" w:hAnsi="Times New Roman" w:hint="eastAsia"/>
                <w:color w:val="000000"/>
                <w:sz w:val="28"/>
                <w:szCs w:val="28"/>
              </w:rPr>
              <w:t>4</w:t>
            </w:r>
            <w:r>
              <w:rPr>
                <w:rFonts w:ascii="Times New Roman" w:hAnsi="Times New Roman"/>
                <w:color w:val="000000"/>
                <w:sz w:val="28"/>
                <w:szCs w:val="28"/>
              </w:rPr>
              <w:t>/</w:t>
            </w:r>
            <w:r>
              <w:rPr>
                <w:rFonts w:ascii="Times New Roman" w:hAnsi="Times New Roman" w:hint="eastAsia"/>
                <w:color w:val="000000"/>
                <w:sz w:val="28"/>
                <w:szCs w:val="28"/>
              </w:rPr>
              <w:t>7</w:t>
            </w:r>
            <w:r>
              <w:rPr>
                <w:rFonts w:ascii="Times New Roman" w:hAnsi="Times New Roman"/>
                <w:color w:val="000000"/>
                <w:sz w:val="28"/>
                <w:szCs w:val="28"/>
              </w:rPr>
              <w:t>/3</w:t>
            </w:r>
            <w:r>
              <w:rPr>
                <w:rFonts w:ascii="Times New Roman" w:hAnsi="Times New Roman" w:hint="eastAsia"/>
                <w:color w:val="000000"/>
                <w:sz w:val="28"/>
                <w:szCs w:val="28"/>
              </w:rPr>
              <w:t>1</w:t>
            </w:r>
          </w:p>
        </w:tc>
        <w:tc>
          <w:tcPr>
            <w:tcW w:w="2154" w:type="dxa"/>
          </w:tcPr>
          <w:p w:rsidR="00CC4C92" w:rsidRDefault="005A1D55">
            <w:pPr>
              <w:jc w:val="center"/>
            </w:pPr>
            <w:r>
              <w:rPr>
                <w:rFonts w:ascii="Times New Roman" w:hAnsi="Times New Roman"/>
                <w:color w:val="000000"/>
                <w:sz w:val="26"/>
                <w:szCs w:val="26"/>
              </w:rPr>
              <w:t>无锡市住房和城乡建设局</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2023ZD098</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公园碳汇构建路径及关键技术研究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华昕设计集团有限公司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陈颖异</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2024/12/30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无锡市住房和城乡建设局</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2023ZD099</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预制标准化断桥空心承重墙板结构关键技术研究及应用</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江苏顺为绿色建筑科学研究院有限公司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王少杰</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w:t>
            </w:r>
            <w:r>
              <w:rPr>
                <w:rFonts w:ascii="Times New Roman" w:hAnsi="Times New Roman" w:hint="eastAsia"/>
                <w:color w:val="000000"/>
                <w:sz w:val="28"/>
                <w:szCs w:val="28"/>
              </w:rPr>
              <w:t>5</w:t>
            </w:r>
            <w:r>
              <w:rPr>
                <w:rFonts w:ascii="Times New Roman" w:hAnsi="Times New Roman"/>
                <w:color w:val="000000"/>
                <w:sz w:val="28"/>
                <w:szCs w:val="28"/>
              </w:rPr>
              <w:t>/</w:t>
            </w:r>
            <w:r>
              <w:rPr>
                <w:rFonts w:ascii="Times New Roman" w:hAnsi="Times New Roman" w:hint="eastAsia"/>
                <w:color w:val="000000"/>
                <w:sz w:val="28"/>
                <w:szCs w:val="28"/>
              </w:rPr>
              <w:t>6</w:t>
            </w:r>
            <w:r>
              <w:rPr>
                <w:rFonts w:ascii="Times New Roman" w:hAnsi="Times New Roman"/>
                <w:color w:val="000000"/>
                <w:sz w:val="28"/>
                <w:szCs w:val="28"/>
              </w:rPr>
              <w:t>/3</w:t>
            </w:r>
            <w:r>
              <w:rPr>
                <w:rFonts w:ascii="Times New Roman" w:hAnsi="Times New Roman" w:hint="eastAsia"/>
                <w:color w:val="000000"/>
                <w:sz w:val="28"/>
                <w:szCs w:val="28"/>
              </w:rPr>
              <w:t>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徐州市住房和城乡建设局</w:t>
            </w:r>
          </w:p>
        </w:tc>
      </w:tr>
      <w:tr w:rsidR="00CC4C92">
        <w:trPr>
          <w:trHeight w:val="594"/>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2023ZD100</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城镇居民生活污水污染物负荷核算方法研究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常州市排水管理处</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向军</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2025/6/20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常州市住房和城乡建设局</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2023ZD101</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大跨度预制预应力混凝土槽形板、预制梁楼面体系的研究与应用</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常州市建设工程施工图设计审查中心</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汤建峰</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2024/3/31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常州市住房和城乡建设局</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2023ZD102</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江苏省城市轨道交通全寿命周期碳核算及减碳关键技术研究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常州地铁集团有限公司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韩文君</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2025/7/31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常州市住房和城乡建设局</w:t>
            </w:r>
          </w:p>
        </w:tc>
      </w:tr>
      <w:tr w:rsidR="00CC4C92">
        <w:trPr>
          <w:trHeight w:val="600"/>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2023ZD103</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工程开挖渣土协同工业固废制备可控性低强度材料及其性能研究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江苏绿和环境科技有限公司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熊磊</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2024/12/31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常州市住房和城乡建设局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2023ZD104</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历史建筑安全健康监测与智慧诊断</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常安城市公共安全技术有限公司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杨江金</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2024/6/28</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常州市住房和城乡建设局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2023ZD105</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房屋鉴定与安全检测新技术和应用示范</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常州市建筑科学研究院集团股份有限公司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黄彬</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2025/6/28</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常州市住房和城乡建设局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2023ZD106</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夏热冬冷地区既有建筑品质提升与低碳改造技术研究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常州市建筑科学研究院集团股份有限公司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王沁芳</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w:t>
            </w:r>
            <w:r>
              <w:rPr>
                <w:rFonts w:ascii="Times New Roman" w:hAnsi="Times New Roman" w:hint="eastAsia"/>
                <w:color w:val="000000"/>
                <w:sz w:val="28"/>
                <w:szCs w:val="28"/>
              </w:rPr>
              <w:t>5</w:t>
            </w:r>
            <w:r>
              <w:rPr>
                <w:rFonts w:ascii="Times New Roman" w:hAnsi="Times New Roman"/>
                <w:color w:val="000000"/>
                <w:sz w:val="28"/>
                <w:szCs w:val="28"/>
              </w:rPr>
              <w:t>/6/30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常州市住房和城乡建设局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2023ZD107</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房屋安全鉴定服务标准研究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苏州市房屋安全鉴定管理处</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谢</w:t>
            </w:r>
            <w:r>
              <w:rPr>
                <w:rFonts w:ascii="Times New Roman" w:hAnsi="Times New Roman" w:hint="eastAsia"/>
                <w:color w:val="000000"/>
                <w:sz w:val="26"/>
                <w:szCs w:val="26"/>
              </w:rPr>
              <w:t>锋</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2024/6/1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苏州市住房和城乡建设局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2023ZD108</w:t>
            </w:r>
          </w:p>
        </w:tc>
        <w:tc>
          <w:tcPr>
            <w:tcW w:w="5392" w:type="dxa"/>
            <w:vAlign w:val="center"/>
          </w:tcPr>
          <w:p w:rsidR="00CC4C92" w:rsidRDefault="005A1D55">
            <w:pPr>
              <w:rPr>
                <w:rFonts w:ascii="Times New Roman" w:hAnsi="Times New Roman"/>
                <w:sz w:val="26"/>
                <w:szCs w:val="26"/>
              </w:rPr>
            </w:pPr>
            <w:r>
              <w:rPr>
                <w:rFonts w:ascii="Times New Roman" w:hAnsi="Times New Roman"/>
                <w:sz w:val="26"/>
                <w:szCs w:val="26"/>
              </w:rPr>
              <w:t>面向典型平原河网城市水环境容量保障的河网管网协同调度策略研究</w:t>
            </w:r>
            <w:r>
              <w:rPr>
                <w:rFonts w:ascii="Times New Roman" w:hAnsi="Times New Roman"/>
                <w:sz w:val="26"/>
                <w:szCs w:val="26"/>
              </w:rPr>
              <w:t>——</w:t>
            </w:r>
            <w:r>
              <w:rPr>
                <w:rFonts w:ascii="Times New Roman" w:hAnsi="Times New Roman"/>
                <w:sz w:val="26"/>
                <w:szCs w:val="26"/>
              </w:rPr>
              <w:t>以苏州为例</w:t>
            </w:r>
          </w:p>
        </w:tc>
        <w:tc>
          <w:tcPr>
            <w:tcW w:w="3151" w:type="dxa"/>
            <w:vAlign w:val="center"/>
          </w:tcPr>
          <w:p w:rsidR="00CC4C92" w:rsidRDefault="005A1D55">
            <w:pPr>
              <w:rPr>
                <w:rFonts w:ascii="Times New Roman" w:hAnsi="Times New Roman"/>
                <w:sz w:val="26"/>
                <w:szCs w:val="26"/>
              </w:rPr>
            </w:pPr>
            <w:r>
              <w:rPr>
                <w:rFonts w:ascii="Times New Roman" w:hAnsi="Times New Roman"/>
                <w:sz w:val="26"/>
                <w:szCs w:val="26"/>
              </w:rPr>
              <w:t>苏州市河道管理处</w:t>
            </w:r>
          </w:p>
        </w:tc>
        <w:tc>
          <w:tcPr>
            <w:tcW w:w="1385" w:type="dxa"/>
            <w:vAlign w:val="center"/>
          </w:tcPr>
          <w:p w:rsidR="00CC4C92" w:rsidRDefault="005A1D55">
            <w:pPr>
              <w:jc w:val="center"/>
              <w:rPr>
                <w:rFonts w:ascii="Times New Roman" w:hAnsi="Times New Roman"/>
                <w:sz w:val="26"/>
                <w:szCs w:val="26"/>
              </w:rPr>
            </w:pPr>
            <w:r>
              <w:rPr>
                <w:rFonts w:ascii="Times New Roman" w:hAnsi="Times New Roman"/>
                <w:sz w:val="26"/>
                <w:szCs w:val="26"/>
              </w:rPr>
              <w:t>盛林华</w:t>
            </w:r>
          </w:p>
        </w:tc>
        <w:tc>
          <w:tcPr>
            <w:tcW w:w="1418" w:type="dxa"/>
            <w:noWrap/>
            <w:vAlign w:val="center"/>
          </w:tcPr>
          <w:p w:rsidR="00CC4C92" w:rsidRDefault="005A1D55">
            <w:pPr>
              <w:jc w:val="center"/>
              <w:rPr>
                <w:rFonts w:ascii="Times New Roman" w:hAnsi="Times New Roman"/>
                <w:sz w:val="28"/>
                <w:szCs w:val="28"/>
              </w:rPr>
            </w:pPr>
            <w:r>
              <w:rPr>
                <w:rFonts w:ascii="Times New Roman" w:hAnsi="Times New Roman"/>
                <w:sz w:val="28"/>
                <w:szCs w:val="28"/>
              </w:rPr>
              <w:t>2025/6/20</w:t>
            </w:r>
          </w:p>
        </w:tc>
        <w:tc>
          <w:tcPr>
            <w:tcW w:w="2154" w:type="dxa"/>
            <w:vAlign w:val="center"/>
          </w:tcPr>
          <w:p w:rsidR="00CC4C92" w:rsidRDefault="005A1D55">
            <w:pPr>
              <w:jc w:val="center"/>
              <w:rPr>
                <w:rFonts w:ascii="Times New Roman" w:hAnsi="Times New Roman"/>
                <w:sz w:val="26"/>
                <w:szCs w:val="26"/>
              </w:rPr>
            </w:pPr>
            <w:r>
              <w:rPr>
                <w:rFonts w:ascii="Times New Roman" w:hAnsi="Times New Roman"/>
                <w:sz w:val="26"/>
                <w:szCs w:val="26"/>
              </w:rPr>
              <w:t>苏州市住房和城乡建设局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2023ZD109</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基于</w:t>
            </w:r>
            <w:r>
              <w:rPr>
                <w:rFonts w:ascii="Times New Roman" w:hAnsi="Times New Roman"/>
                <w:color w:val="000000"/>
                <w:sz w:val="26"/>
                <w:szCs w:val="26"/>
              </w:rPr>
              <w:t>BIM</w:t>
            </w:r>
            <w:r>
              <w:rPr>
                <w:rFonts w:ascii="Times New Roman" w:hAnsi="Times New Roman"/>
                <w:color w:val="000000"/>
                <w:sz w:val="26"/>
                <w:szCs w:val="26"/>
              </w:rPr>
              <w:t>技术的工程检测项目可视化管理方式研究与应用</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苏州市建设工程质量检测中心有限公司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朱永顺</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2025/6/25</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苏州市住房和城乡建设局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2023ZD110</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健康视角下苏南地区适老社区室内环境营造方法研究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苏州市建设工程质量检测中心有限公司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姚锐琛</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2025/5/31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苏州市住房和城乡建设局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2023ZD111</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基于绿色低碳的城市水生态环境质量改善技术方案优化研究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中建七局第二建筑有限公司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张体浪</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2025/5/31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苏州市住房和城乡建设局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2023ZD112</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流动性软土地区基坑工程软土特性及弃土综合利用技术研究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中建七局第二建筑有限公司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万书胜</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2025/5/31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苏州市住房和城乡建设局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2023ZD113</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污水收集系统进水浓度偏低问题成因与优化考核目标研究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中建七局第二建筑有限公司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完颜建飞</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2025/5/31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苏州市住房和城乡建设局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2023ZD114</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带附属结构的一体化高空钢连廊整体提升技术研究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中亿丰建设集团股份有限公司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吴志杰</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苏州市住房和城乡建设局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2023ZD115</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内掺型混凝土结构自防水材料的研究与应用</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中建材苏州防水研究院有限公司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孟亚楠</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2025/5/31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苏州市住房和城乡建设局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2023ZD116</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基于振动台试验的组合减震在高烈度地区重点设防建筑中的应用研究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中衡设计集团股份有限公司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谈丽华</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2024/12/31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苏州市住房和城乡建设局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2023ZD117</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城乡建设领域节能教育培训体系建设研究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苏州市建筑科学研究院集团股份有限公司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李振全</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2025/5/31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苏州市住房和城乡建设局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2023ZD118</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既有建筑消能减震加固</w:t>
            </w:r>
            <w:r>
              <w:rPr>
                <w:rFonts w:ascii="Times New Roman" w:hAnsi="Times New Roman"/>
                <w:sz w:val="26"/>
                <w:szCs w:val="26"/>
              </w:rPr>
              <w:t>技术</w:t>
            </w:r>
            <w:r>
              <w:rPr>
                <w:rFonts w:ascii="Times New Roman" w:hAnsi="Times New Roman"/>
                <w:color w:val="000000"/>
                <w:sz w:val="26"/>
                <w:szCs w:val="26"/>
              </w:rPr>
              <w:t>研究与应用</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苏州达康建筑科技有限公司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李纯</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2024/12/31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苏州市住房和城乡建设局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2023ZD119</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超大跨钢结构数字化建造技术研究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苏州方正工程技术开发检测有限公司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彭亦博</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2024/5/1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苏州市住房和城乡建设局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2023ZD120</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FTIR</w:t>
            </w:r>
            <w:r>
              <w:rPr>
                <w:rFonts w:ascii="Times New Roman" w:hAnsi="Times New Roman"/>
                <w:color w:val="000000"/>
                <w:sz w:val="26"/>
                <w:szCs w:val="26"/>
              </w:rPr>
              <w:t>技术在老化沥青资源化再生中的运用</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苏州高新检测有限公司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赵志惠</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苏州市住房和城乡建设局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2023ZD121</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装配式建筑灌浆套筒连接缺陷的修复整治技术研究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昆山市建设工程质量检测中心</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顾盛</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苏州市住房和城乡建设局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2023ZD122</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全断面富水砂层盾构接收技术研究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南通市建设工程质量监督站</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曾辉</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南通市住房和城乡建设局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2023ZD123</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GFRP—FBG</w:t>
            </w:r>
            <w:r>
              <w:rPr>
                <w:rFonts w:ascii="Times New Roman" w:hAnsi="Times New Roman"/>
                <w:color w:val="000000"/>
                <w:sz w:val="26"/>
                <w:szCs w:val="26"/>
              </w:rPr>
              <w:t>光纤传感技术在</w:t>
            </w:r>
            <w:r>
              <w:rPr>
                <w:rFonts w:ascii="Times New Roman" w:hAnsi="Times New Roman"/>
                <w:color w:val="000000"/>
                <w:sz w:val="26"/>
                <w:szCs w:val="26"/>
              </w:rPr>
              <w:t>PHC</w:t>
            </w:r>
            <w:r>
              <w:rPr>
                <w:rFonts w:ascii="Times New Roman" w:hAnsi="Times New Roman"/>
                <w:color w:val="000000"/>
                <w:sz w:val="26"/>
                <w:szCs w:val="26"/>
              </w:rPr>
              <w:t>管桩成型过程中的埋设工艺研究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淮安市建筑工程质量检测中心有限公司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王鹏</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2025/8/31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淮安市住房和城乡建设局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2023ZD124</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城市道路绿化空间科学利用研究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扬州市市政建设处</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陈晓飞</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w:t>
            </w:r>
            <w:r>
              <w:rPr>
                <w:rFonts w:ascii="Times New Roman" w:hAnsi="Times New Roman" w:hint="eastAsia"/>
                <w:color w:val="000000"/>
                <w:sz w:val="28"/>
                <w:szCs w:val="28"/>
              </w:rPr>
              <w:t>5</w:t>
            </w:r>
            <w:r>
              <w:rPr>
                <w:rFonts w:ascii="Times New Roman" w:hAnsi="Times New Roman"/>
                <w:color w:val="000000"/>
                <w:sz w:val="28"/>
                <w:szCs w:val="28"/>
              </w:rPr>
              <w:t>/</w:t>
            </w:r>
            <w:r>
              <w:rPr>
                <w:rFonts w:ascii="Times New Roman" w:hAnsi="Times New Roman" w:hint="eastAsia"/>
                <w:color w:val="000000"/>
                <w:sz w:val="28"/>
                <w:szCs w:val="28"/>
              </w:rPr>
              <w:t>6</w:t>
            </w:r>
            <w:r>
              <w:rPr>
                <w:rFonts w:ascii="Times New Roman" w:hAnsi="Times New Roman"/>
                <w:color w:val="000000"/>
                <w:sz w:val="28"/>
                <w:szCs w:val="28"/>
              </w:rPr>
              <w:t>/3</w:t>
            </w:r>
            <w:r>
              <w:rPr>
                <w:rFonts w:ascii="Times New Roman" w:hAnsi="Times New Roman" w:hint="eastAsia"/>
                <w:color w:val="000000"/>
                <w:sz w:val="28"/>
                <w:szCs w:val="28"/>
              </w:rPr>
              <w:t>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扬州市住房和城乡建设局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2023ZD125</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装配式防屈曲支撑</w:t>
            </w:r>
            <w:r>
              <w:rPr>
                <w:rFonts w:ascii="Times New Roman" w:hAnsi="Times New Roman"/>
                <w:color w:val="000000"/>
                <w:sz w:val="26"/>
                <w:szCs w:val="26"/>
              </w:rPr>
              <w:t>—</w:t>
            </w:r>
            <w:r>
              <w:rPr>
                <w:rFonts w:ascii="Times New Roman" w:hAnsi="Times New Roman"/>
                <w:color w:val="000000"/>
                <w:sz w:val="26"/>
                <w:szCs w:val="26"/>
              </w:rPr>
              <w:t>混凝土框架结构体系抗震性能研究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江苏瑞沃建设集团有限公司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陈俊</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2025/6/15</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扬州市住房和城乡建设局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2023ZD126</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预制装配卡扣式机械连接钢筋混凝土框架结构应用关键技术研究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江苏扬建集团有限公司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罗来勇</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扬州市住房和城乡建设局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2023ZD127</w:t>
            </w:r>
          </w:p>
        </w:tc>
        <w:tc>
          <w:tcPr>
            <w:tcW w:w="5392" w:type="dxa"/>
            <w:vAlign w:val="center"/>
          </w:tcPr>
          <w:p w:rsidR="00CC4C92" w:rsidRDefault="005A1D55">
            <w:pPr>
              <w:rPr>
                <w:rFonts w:ascii="Times New Roman" w:hAnsi="Times New Roman"/>
                <w:sz w:val="26"/>
                <w:szCs w:val="26"/>
              </w:rPr>
            </w:pPr>
            <w:r>
              <w:rPr>
                <w:rFonts w:ascii="Times New Roman" w:hAnsi="Times New Roman"/>
                <w:sz w:val="26"/>
                <w:szCs w:val="26"/>
              </w:rPr>
              <w:t>基于超高性能混凝土梁的海砂应用技术研究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扬州市建伟建设工程检测中心有限公司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付世虎</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2025/6/30</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扬州市住房和城乡建设局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2023ZD128</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传统砌体农房</w:t>
            </w:r>
            <w:r>
              <w:rPr>
                <w:rFonts w:ascii="Times New Roman" w:hAnsi="Times New Roman"/>
                <w:color w:val="000000"/>
                <w:sz w:val="26"/>
                <w:szCs w:val="26"/>
              </w:rPr>
              <w:t>ECC</w:t>
            </w:r>
            <w:r>
              <w:rPr>
                <w:rFonts w:ascii="Times New Roman" w:hAnsi="Times New Roman"/>
                <w:color w:val="000000"/>
                <w:sz w:val="26"/>
                <w:szCs w:val="26"/>
              </w:rPr>
              <w:t>加固技术及结构抗震性能研究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江苏镇江建筑科学研究院集团股份有限公司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蒙海宁</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2025/5/31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镇江市住房和城乡建设局</w:t>
            </w:r>
          </w:p>
        </w:tc>
      </w:tr>
      <w:tr w:rsidR="00CC4C92">
        <w:trPr>
          <w:trHeight w:val="626"/>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2023ZD129</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BIM</w:t>
            </w:r>
            <w:r>
              <w:rPr>
                <w:rFonts w:ascii="Times New Roman" w:hAnsi="Times New Roman"/>
                <w:color w:val="000000"/>
                <w:sz w:val="26"/>
                <w:szCs w:val="26"/>
              </w:rPr>
              <w:t>正向设计驱动的低碳工程项目组织与情景分析及优化</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中城建第十三工程局有限公司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陆天驰</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2025/3/5</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泰州市住房和城乡建设局</w:t>
            </w:r>
          </w:p>
        </w:tc>
      </w:tr>
      <w:tr w:rsidR="00CC4C92">
        <w:trPr>
          <w:trHeight w:val="702"/>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2023ZD130</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预制预应力混凝土结构体系及关键节点技术创新研究</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江苏沪基构件有限公司</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陈进</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2025/6/16</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泰州市住房和城乡建设局</w:t>
            </w:r>
          </w:p>
        </w:tc>
      </w:tr>
      <w:tr w:rsidR="00CC4C92">
        <w:trPr>
          <w:trHeight w:val="702"/>
          <w:jc w:val="center"/>
        </w:trPr>
        <w:tc>
          <w:tcPr>
            <w:tcW w:w="1473" w:type="dxa"/>
            <w:noWrap/>
            <w:vAlign w:val="center"/>
          </w:tcPr>
          <w:p w:rsidR="00CC4C92" w:rsidRDefault="005A1D55">
            <w:pPr>
              <w:spacing w:line="360" w:lineRule="exact"/>
              <w:rPr>
                <w:rFonts w:ascii="Times New Roman" w:hAnsi="Times New Roman"/>
                <w:color w:val="000000"/>
                <w:sz w:val="28"/>
                <w:szCs w:val="28"/>
              </w:rPr>
            </w:pPr>
            <w:r>
              <w:rPr>
                <w:rFonts w:ascii="Times New Roman" w:hAnsi="Times New Roman"/>
                <w:color w:val="000000"/>
                <w:sz w:val="28"/>
                <w:szCs w:val="28"/>
              </w:rPr>
              <w:t>2023ZD131</w:t>
            </w:r>
          </w:p>
        </w:tc>
        <w:tc>
          <w:tcPr>
            <w:tcW w:w="5392"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数据治理在住建领域的创新与实践</w:t>
            </w:r>
          </w:p>
        </w:tc>
        <w:tc>
          <w:tcPr>
            <w:tcW w:w="3151" w:type="dxa"/>
            <w:vAlign w:val="center"/>
          </w:tcPr>
          <w:p w:rsidR="00CC4C92" w:rsidRDefault="005A1D55">
            <w:pPr>
              <w:rPr>
                <w:rFonts w:ascii="Times New Roman" w:hAnsi="Times New Roman"/>
                <w:color w:val="000000"/>
                <w:sz w:val="26"/>
                <w:szCs w:val="26"/>
              </w:rPr>
            </w:pPr>
            <w:r>
              <w:rPr>
                <w:rFonts w:ascii="Times New Roman" w:hAnsi="Times New Roman"/>
                <w:color w:val="000000"/>
                <w:sz w:val="26"/>
                <w:szCs w:val="26"/>
              </w:rPr>
              <w:t>泰州市城市建设工程管理中心</w:t>
            </w:r>
          </w:p>
        </w:tc>
        <w:tc>
          <w:tcPr>
            <w:tcW w:w="1385"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宗华</w:t>
            </w:r>
          </w:p>
        </w:tc>
        <w:tc>
          <w:tcPr>
            <w:tcW w:w="1418" w:type="dxa"/>
            <w:noWrap/>
            <w:vAlign w:val="center"/>
          </w:tcPr>
          <w:p w:rsidR="00CC4C92" w:rsidRDefault="005A1D55">
            <w:pPr>
              <w:jc w:val="center"/>
              <w:rPr>
                <w:rFonts w:ascii="Times New Roman" w:hAnsi="Times New Roman"/>
                <w:color w:val="000000"/>
                <w:sz w:val="28"/>
                <w:szCs w:val="28"/>
              </w:rPr>
            </w:pPr>
            <w:r>
              <w:rPr>
                <w:rFonts w:ascii="Times New Roman" w:hAnsi="Times New Roman"/>
                <w:color w:val="000000"/>
                <w:sz w:val="28"/>
                <w:szCs w:val="28"/>
              </w:rPr>
              <w:t>2025/5/31</w:t>
            </w:r>
          </w:p>
        </w:tc>
        <w:tc>
          <w:tcPr>
            <w:tcW w:w="2154" w:type="dxa"/>
            <w:vAlign w:val="center"/>
          </w:tcPr>
          <w:p w:rsidR="00CC4C92" w:rsidRDefault="005A1D55">
            <w:pPr>
              <w:jc w:val="center"/>
              <w:rPr>
                <w:rFonts w:ascii="Times New Roman" w:hAnsi="Times New Roman"/>
                <w:color w:val="000000"/>
                <w:sz w:val="26"/>
                <w:szCs w:val="26"/>
              </w:rPr>
            </w:pPr>
            <w:r>
              <w:rPr>
                <w:rFonts w:ascii="Times New Roman" w:hAnsi="Times New Roman"/>
                <w:color w:val="000000"/>
                <w:sz w:val="26"/>
                <w:szCs w:val="26"/>
              </w:rPr>
              <w:t>泰州市住房和城乡建设局</w:t>
            </w:r>
          </w:p>
        </w:tc>
      </w:tr>
    </w:tbl>
    <w:p w:rsidR="00CC4C92" w:rsidRDefault="005A1D55" w:rsidP="005A1D55">
      <w:pPr>
        <w:widowControl/>
        <w:ind w:leftChars="-96" w:left="-4" w:hangingChars="62" w:hanging="198"/>
        <w:jc w:val="left"/>
        <w:rPr>
          <w:rFonts w:ascii="Times New Roman" w:eastAsia="方正黑体_GBK" w:hAnsi="Times New Roman"/>
          <w:kern w:val="0"/>
          <w:sz w:val="32"/>
          <w:szCs w:val="32"/>
        </w:rPr>
      </w:pPr>
      <w:r>
        <w:rPr>
          <w:rFonts w:ascii="Times New Roman" w:eastAsia="方正黑体_GBK" w:hAnsi="Times New Roman"/>
          <w:kern w:val="0"/>
          <w:sz w:val="32"/>
          <w:szCs w:val="32"/>
        </w:rPr>
        <w:br w:type="column"/>
      </w:r>
      <w:r>
        <w:rPr>
          <w:rFonts w:ascii="Times New Roman" w:eastAsia="方正黑体_GBK" w:hAnsi="Times New Roman"/>
          <w:kern w:val="0"/>
          <w:sz w:val="32"/>
          <w:szCs w:val="32"/>
        </w:rPr>
        <w:t>附件</w:t>
      </w:r>
      <w:r>
        <w:rPr>
          <w:rFonts w:ascii="Times New Roman" w:eastAsia="方正黑体_GBK" w:hAnsi="Times New Roman" w:hint="eastAsia"/>
          <w:kern w:val="0"/>
          <w:sz w:val="32"/>
          <w:szCs w:val="32"/>
        </w:rPr>
        <w:t>2</w:t>
      </w:r>
    </w:p>
    <w:bookmarkEnd w:id="0"/>
    <w:p w:rsidR="00CC4C92" w:rsidRDefault="005A1D55">
      <w:pPr>
        <w:spacing w:line="240" w:lineRule="atLeast"/>
        <w:jc w:val="center"/>
        <w:rPr>
          <w:rFonts w:ascii="Times New Roman" w:eastAsia="方正小标宋_GBK" w:hAnsi="Times New Roman"/>
          <w:kern w:val="0"/>
          <w:sz w:val="44"/>
          <w:szCs w:val="44"/>
        </w:rPr>
      </w:pPr>
      <w:r>
        <w:rPr>
          <w:rFonts w:ascii="Times New Roman" w:eastAsia="方正小标宋_GBK" w:hAnsi="Times New Roman"/>
          <w:kern w:val="0"/>
          <w:sz w:val="44"/>
          <w:szCs w:val="44"/>
        </w:rPr>
        <w:t>202</w:t>
      </w:r>
      <w:r>
        <w:rPr>
          <w:rFonts w:ascii="Times New Roman" w:eastAsia="方正小标宋_GBK" w:hAnsi="Times New Roman" w:hint="eastAsia"/>
          <w:kern w:val="0"/>
          <w:sz w:val="44"/>
          <w:szCs w:val="44"/>
        </w:rPr>
        <w:t>3</w:t>
      </w:r>
      <w:r>
        <w:rPr>
          <w:rFonts w:ascii="Times New Roman" w:eastAsia="方正小标宋_GBK" w:hAnsi="Times New Roman" w:hint="eastAsia"/>
          <w:kern w:val="0"/>
          <w:sz w:val="44"/>
          <w:szCs w:val="44"/>
        </w:rPr>
        <w:t>年度江苏省工程建设地方标准编制修订项目</w:t>
      </w:r>
    </w:p>
    <w:p w:rsidR="00CC4C92" w:rsidRDefault="005A1D55">
      <w:pPr>
        <w:numPr>
          <w:ilvl w:val="0"/>
          <w:numId w:val="1"/>
        </w:numPr>
        <w:spacing w:beforeLines="100" w:before="240" w:line="240" w:lineRule="atLeast"/>
        <w:rPr>
          <w:rFonts w:ascii="Times New Roman" w:eastAsia="方正黑体_GBK" w:hAnsi="Times New Roman"/>
          <w:kern w:val="0"/>
          <w:sz w:val="28"/>
          <w:szCs w:val="28"/>
        </w:rPr>
      </w:pPr>
      <w:r>
        <w:rPr>
          <w:rFonts w:ascii="Times New Roman" w:eastAsia="方正黑体_GBK" w:hAnsi="Times New Roman"/>
          <w:kern w:val="0"/>
          <w:sz w:val="28"/>
          <w:szCs w:val="28"/>
        </w:rPr>
        <w:t>编制项目</w:t>
      </w:r>
    </w:p>
    <w:tbl>
      <w:tblPr>
        <w:tblW w:w="1423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270"/>
        <w:gridCol w:w="5126"/>
        <w:gridCol w:w="5085"/>
        <w:gridCol w:w="1320"/>
        <w:gridCol w:w="1430"/>
      </w:tblGrid>
      <w:tr w:rsidR="00CC4C92">
        <w:trPr>
          <w:cantSplit/>
          <w:trHeight w:val="680"/>
          <w:tblHeader/>
          <w:jc w:val="center"/>
        </w:trPr>
        <w:tc>
          <w:tcPr>
            <w:tcW w:w="1270" w:type="dxa"/>
            <w:tcBorders>
              <w:top w:val="single" w:sz="8" w:space="0" w:color="auto"/>
            </w:tcBorders>
            <w:noWrap/>
            <w:vAlign w:val="center"/>
          </w:tcPr>
          <w:p w:rsidR="00CC4C92" w:rsidRDefault="005A1D55">
            <w:pPr>
              <w:widowControl/>
              <w:jc w:val="center"/>
              <w:rPr>
                <w:rFonts w:ascii="Times New Roman" w:eastAsia="方正黑体_GBK" w:hAnsi="Times New Roman"/>
                <w:kern w:val="0"/>
                <w:sz w:val="28"/>
              </w:rPr>
            </w:pPr>
            <w:r>
              <w:rPr>
                <w:rFonts w:ascii="Times New Roman" w:eastAsia="方正黑体_GBK" w:hAnsi="Times New Roman"/>
                <w:kern w:val="0"/>
                <w:sz w:val="28"/>
              </w:rPr>
              <w:t>编号</w:t>
            </w:r>
          </w:p>
        </w:tc>
        <w:tc>
          <w:tcPr>
            <w:tcW w:w="5126" w:type="dxa"/>
            <w:tcBorders>
              <w:top w:val="single" w:sz="8" w:space="0" w:color="auto"/>
            </w:tcBorders>
            <w:vAlign w:val="center"/>
          </w:tcPr>
          <w:p w:rsidR="00CC4C92" w:rsidRDefault="005A1D55">
            <w:pPr>
              <w:widowControl/>
              <w:jc w:val="center"/>
              <w:rPr>
                <w:rFonts w:ascii="Times New Roman" w:eastAsia="方正黑体_GBK" w:hAnsi="Times New Roman"/>
                <w:kern w:val="0"/>
                <w:sz w:val="28"/>
              </w:rPr>
            </w:pPr>
            <w:r>
              <w:rPr>
                <w:rFonts w:ascii="Times New Roman" w:eastAsia="方正黑体_GBK" w:hAnsi="Times New Roman"/>
                <w:kern w:val="0"/>
                <w:sz w:val="28"/>
              </w:rPr>
              <w:t>名</w:t>
            </w:r>
            <w:r>
              <w:rPr>
                <w:rFonts w:ascii="Times New Roman" w:eastAsia="方正黑体_GBK" w:hAnsi="Times New Roman"/>
                <w:kern w:val="0"/>
                <w:sz w:val="28"/>
              </w:rPr>
              <w:t xml:space="preserve">    </w:t>
            </w:r>
            <w:r>
              <w:rPr>
                <w:rFonts w:ascii="Times New Roman" w:eastAsia="方正黑体_GBK" w:hAnsi="Times New Roman"/>
                <w:kern w:val="0"/>
                <w:sz w:val="28"/>
              </w:rPr>
              <w:t>称</w:t>
            </w:r>
          </w:p>
        </w:tc>
        <w:tc>
          <w:tcPr>
            <w:tcW w:w="5085" w:type="dxa"/>
            <w:tcBorders>
              <w:top w:val="single" w:sz="8" w:space="0" w:color="auto"/>
            </w:tcBorders>
            <w:noWrap/>
            <w:vAlign w:val="center"/>
          </w:tcPr>
          <w:p w:rsidR="00CC4C92" w:rsidRDefault="005A1D55">
            <w:pPr>
              <w:widowControl/>
              <w:jc w:val="center"/>
              <w:rPr>
                <w:rFonts w:ascii="Times New Roman" w:eastAsia="方正黑体_GBK" w:hAnsi="Times New Roman"/>
                <w:kern w:val="0"/>
                <w:sz w:val="28"/>
              </w:rPr>
            </w:pPr>
            <w:r>
              <w:rPr>
                <w:rFonts w:ascii="Times New Roman" w:eastAsia="方正黑体_GBK" w:hAnsi="Times New Roman"/>
                <w:kern w:val="0"/>
                <w:sz w:val="28"/>
              </w:rPr>
              <w:t>主编单位</w:t>
            </w:r>
          </w:p>
        </w:tc>
        <w:tc>
          <w:tcPr>
            <w:tcW w:w="1320" w:type="dxa"/>
            <w:tcBorders>
              <w:top w:val="single" w:sz="8" w:space="0" w:color="auto"/>
            </w:tcBorders>
            <w:vAlign w:val="center"/>
          </w:tcPr>
          <w:p w:rsidR="00CC4C92" w:rsidRDefault="005A1D55">
            <w:pPr>
              <w:widowControl/>
              <w:jc w:val="center"/>
              <w:rPr>
                <w:rFonts w:ascii="Times New Roman" w:eastAsia="方正黑体_GBK" w:hAnsi="Times New Roman"/>
                <w:kern w:val="0"/>
                <w:sz w:val="28"/>
              </w:rPr>
            </w:pPr>
            <w:r>
              <w:rPr>
                <w:rFonts w:ascii="Times New Roman" w:eastAsia="方正黑体_GBK" w:hAnsi="Times New Roman"/>
                <w:kern w:val="0"/>
                <w:sz w:val="28"/>
              </w:rPr>
              <w:t>负责人</w:t>
            </w:r>
          </w:p>
        </w:tc>
        <w:tc>
          <w:tcPr>
            <w:tcW w:w="1430" w:type="dxa"/>
            <w:tcBorders>
              <w:top w:val="single" w:sz="8" w:space="0" w:color="auto"/>
            </w:tcBorders>
            <w:vAlign w:val="center"/>
          </w:tcPr>
          <w:p w:rsidR="00CC4C92" w:rsidRDefault="005A1D55">
            <w:pPr>
              <w:widowControl/>
              <w:jc w:val="center"/>
              <w:rPr>
                <w:rFonts w:ascii="Times New Roman" w:eastAsia="方正黑体_GBK" w:hAnsi="Times New Roman"/>
                <w:kern w:val="0"/>
                <w:sz w:val="28"/>
              </w:rPr>
            </w:pPr>
            <w:r>
              <w:rPr>
                <w:rFonts w:ascii="Times New Roman" w:eastAsia="方正黑体_GBK" w:hAnsi="Times New Roman"/>
                <w:kern w:val="0"/>
                <w:sz w:val="28"/>
              </w:rPr>
              <w:t>完成时间</w:t>
            </w:r>
          </w:p>
        </w:tc>
      </w:tr>
      <w:tr w:rsidR="00CC4C92">
        <w:trPr>
          <w:cantSplit/>
          <w:trHeight w:val="680"/>
          <w:jc w:val="center"/>
        </w:trPr>
        <w:tc>
          <w:tcPr>
            <w:tcW w:w="1270" w:type="dxa"/>
            <w:vAlign w:val="center"/>
          </w:tcPr>
          <w:p w:rsidR="00CC4C92" w:rsidRDefault="005A1D55">
            <w:pPr>
              <w:rPr>
                <w:rFonts w:ascii="Times New Roman" w:hAnsi="Times New Roman"/>
                <w:color w:val="000000"/>
                <w:sz w:val="28"/>
              </w:rPr>
            </w:pPr>
            <w:r>
              <w:rPr>
                <w:rFonts w:ascii="Times New Roman" w:hAnsi="Times New Roman"/>
                <w:color w:val="000000"/>
                <w:sz w:val="28"/>
              </w:rPr>
              <w:t>2023-01</w:t>
            </w:r>
          </w:p>
        </w:tc>
        <w:tc>
          <w:tcPr>
            <w:tcW w:w="5126"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无障碍设施建设技术标准</w:t>
            </w:r>
          </w:p>
        </w:tc>
        <w:tc>
          <w:tcPr>
            <w:tcW w:w="5085"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中衡设计集团股份有限公司</w:t>
            </w:r>
          </w:p>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江苏开放大学</w:t>
            </w:r>
          </w:p>
        </w:tc>
        <w:tc>
          <w:tcPr>
            <w:tcW w:w="1320" w:type="dxa"/>
            <w:vAlign w:val="center"/>
          </w:tcPr>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冯正功</w:t>
            </w:r>
          </w:p>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陈从建</w:t>
            </w:r>
          </w:p>
        </w:tc>
        <w:tc>
          <w:tcPr>
            <w:tcW w:w="1430" w:type="dxa"/>
            <w:noWrap/>
            <w:vAlign w:val="center"/>
          </w:tcPr>
          <w:p w:rsidR="00CC4C92" w:rsidRDefault="005A1D55">
            <w:pPr>
              <w:jc w:val="center"/>
              <w:rPr>
                <w:rFonts w:ascii="Times New Roman" w:hAnsi="Times New Roman"/>
                <w:sz w:val="28"/>
              </w:rPr>
            </w:pPr>
            <w:r>
              <w:rPr>
                <w:rFonts w:ascii="Times New Roman" w:eastAsia="方正仿宋_GBK" w:hAnsi="Times New Roman"/>
                <w:kern w:val="0"/>
                <w:sz w:val="28"/>
              </w:rPr>
              <w:t>202</w:t>
            </w:r>
            <w:r>
              <w:rPr>
                <w:rFonts w:ascii="Times New Roman" w:eastAsia="方正仿宋_GBK" w:hAnsi="Times New Roman" w:hint="eastAsia"/>
                <w:kern w:val="0"/>
                <w:sz w:val="28"/>
              </w:rPr>
              <w:t>5</w:t>
            </w:r>
            <w:r>
              <w:rPr>
                <w:rFonts w:ascii="Times New Roman" w:eastAsia="方正仿宋_GBK" w:hAnsi="Times New Roman"/>
                <w:kern w:val="0"/>
                <w:sz w:val="28"/>
              </w:rPr>
              <w:t>/</w:t>
            </w:r>
            <w:r>
              <w:rPr>
                <w:rFonts w:ascii="Times New Roman" w:eastAsia="方正仿宋_GBK" w:hAnsi="Times New Roman" w:hint="eastAsia"/>
                <w:kern w:val="0"/>
                <w:sz w:val="28"/>
              </w:rPr>
              <w:t>11</w:t>
            </w:r>
            <w:r>
              <w:rPr>
                <w:rFonts w:ascii="Times New Roman" w:eastAsia="方正仿宋_GBK" w:hAnsi="Times New Roman"/>
                <w:kern w:val="0"/>
                <w:sz w:val="28"/>
              </w:rPr>
              <w:t>/1</w:t>
            </w:r>
          </w:p>
        </w:tc>
      </w:tr>
      <w:tr w:rsidR="00CC4C92">
        <w:trPr>
          <w:cantSplit/>
          <w:trHeight w:val="680"/>
          <w:jc w:val="center"/>
        </w:trPr>
        <w:tc>
          <w:tcPr>
            <w:tcW w:w="1270" w:type="dxa"/>
            <w:vAlign w:val="center"/>
          </w:tcPr>
          <w:p w:rsidR="00CC4C92" w:rsidRDefault="005A1D55">
            <w:pPr>
              <w:rPr>
                <w:rFonts w:ascii="Times New Roman" w:hAnsi="Times New Roman"/>
                <w:color w:val="000000"/>
                <w:sz w:val="28"/>
              </w:rPr>
            </w:pPr>
            <w:r>
              <w:rPr>
                <w:rFonts w:ascii="Times New Roman" w:hAnsi="Times New Roman"/>
                <w:color w:val="000000"/>
                <w:sz w:val="28"/>
              </w:rPr>
              <w:t>2023-02</w:t>
            </w:r>
          </w:p>
        </w:tc>
        <w:tc>
          <w:tcPr>
            <w:tcW w:w="5126"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口袋公园设计标准</w:t>
            </w:r>
          </w:p>
        </w:tc>
        <w:tc>
          <w:tcPr>
            <w:tcW w:w="5085"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江苏省城镇化和城乡规划研究中心</w:t>
            </w:r>
          </w:p>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苏州合展设计营造股份有限公司</w:t>
            </w:r>
          </w:p>
        </w:tc>
        <w:tc>
          <w:tcPr>
            <w:tcW w:w="1320" w:type="dxa"/>
            <w:vAlign w:val="center"/>
          </w:tcPr>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丁志刚</w:t>
            </w:r>
          </w:p>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许可</w:t>
            </w:r>
          </w:p>
        </w:tc>
        <w:tc>
          <w:tcPr>
            <w:tcW w:w="1430" w:type="dxa"/>
            <w:noWrap/>
            <w:vAlign w:val="center"/>
          </w:tcPr>
          <w:p w:rsidR="00CC4C92" w:rsidRDefault="005A1D55">
            <w:pPr>
              <w:jc w:val="center"/>
              <w:rPr>
                <w:rFonts w:ascii="Times New Roman" w:hAnsi="Times New Roman"/>
                <w:sz w:val="28"/>
              </w:rPr>
            </w:pPr>
            <w:r>
              <w:rPr>
                <w:rFonts w:ascii="Times New Roman" w:eastAsia="方正仿宋_GBK" w:hAnsi="Times New Roman"/>
                <w:kern w:val="0"/>
                <w:sz w:val="28"/>
              </w:rPr>
              <w:t>202</w:t>
            </w:r>
            <w:r>
              <w:rPr>
                <w:rFonts w:ascii="Times New Roman" w:eastAsia="方正仿宋_GBK" w:hAnsi="Times New Roman" w:hint="eastAsia"/>
                <w:kern w:val="0"/>
                <w:sz w:val="28"/>
              </w:rPr>
              <w:t>5</w:t>
            </w:r>
            <w:r>
              <w:rPr>
                <w:rFonts w:ascii="Times New Roman" w:eastAsia="方正仿宋_GBK" w:hAnsi="Times New Roman"/>
                <w:kern w:val="0"/>
                <w:sz w:val="28"/>
              </w:rPr>
              <w:t>/</w:t>
            </w:r>
            <w:r>
              <w:rPr>
                <w:rFonts w:ascii="Times New Roman" w:eastAsia="方正仿宋_GBK" w:hAnsi="Times New Roman" w:hint="eastAsia"/>
                <w:kern w:val="0"/>
                <w:sz w:val="28"/>
              </w:rPr>
              <w:t>11</w:t>
            </w:r>
            <w:r>
              <w:rPr>
                <w:rFonts w:ascii="Times New Roman" w:eastAsia="方正仿宋_GBK" w:hAnsi="Times New Roman"/>
                <w:kern w:val="0"/>
                <w:sz w:val="28"/>
              </w:rPr>
              <w:t>/1</w:t>
            </w:r>
          </w:p>
        </w:tc>
      </w:tr>
      <w:tr w:rsidR="00CC4C92">
        <w:trPr>
          <w:cantSplit/>
          <w:trHeight w:val="680"/>
          <w:jc w:val="center"/>
        </w:trPr>
        <w:tc>
          <w:tcPr>
            <w:tcW w:w="1270" w:type="dxa"/>
            <w:vAlign w:val="center"/>
          </w:tcPr>
          <w:p w:rsidR="00CC4C92" w:rsidRDefault="005A1D55">
            <w:pPr>
              <w:rPr>
                <w:rFonts w:ascii="Times New Roman" w:hAnsi="Times New Roman"/>
                <w:color w:val="000000"/>
                <w:sz w:val="28"/>
              </w:rPr>
            </w:pPr>
            <w:r>
              <w:rPr>
                <w:rFonts w:ascii="Times New Roman" w:hAnsi="Times New Roman"/>
                <w:color w:val="000000"/>
                <w:sz w:val="28"/>
              </w:rPr>
              <w:t>2023-03</w:t>
            </w:r>
          </w:p>
        </w:tc>
        <w:tc>
          <w:tcPr>
            <w:tcW w:w="5126"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商业建筑防火标准</w:t>
            </w:r>
          </w:p>
        </w:tc>
        <w:tc>
          <w:tcPr>
            <w:tcW w:w="5085"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南京金宸建筑设计有限公司</w:t>
            </w:r>
          </w:p>
        </w:tc>
        <w:tc>
          <w:tcPr>
            <w:tcW w:w="1320" w:type="dxa"/>
            <w:vAlign w:val="center"/>
          </w:tcPr>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马莹</w:t>
            </w:r>
          </w:p>
        </w:tc>
        <w:tc>
          <w:tcPr>
            <w:tcW w:w="1430" w:type="dxa"/>
            <w:noWrap/>
            <w:vAlign w:val="center"/>
          </w:tcPr>
          <w:p w:rsidR="00CC4C92" w:rsidRDefault="005A1D55">
            <w:pPr>
              <w:jc w:val="center"/>
              <w:rPr>
                <w:rFonts w:ascii="Times New Roman" w:hAnsi="Times New Roman"/>
                <w:sz w:val="28"/>
              </w:rPr>
            </w:pPr>
            <w:r>
              <w:rPr>
                <w:rFonts w:ascii="Times New Roman" w:eastAsia="方正仿宋_GBK" w:hAnsi="Times New Roman"/>
                <w:kern w:val="0"/>
                <w:sz w:val="28"/>
              </w:rPr>
              <w:t>202</w:t>
            </w:r>
            <w:r>
              <w:rPr>
                <w:rFonts w:ascii="Times New Roman" w:eastAsia="方正仿宋_GBK" w:hAnsi="Times New Roman" w:hint="eastAsia"/>
                <w:kern w:val="0"/>
                <w:sz w:val="28"/>
              </w:rPr>
              <w:t>5</w:t>
            </w:r>
            <w:r>
              <w:rPr>
                <w:rFonts w:ascii="Times New Roman" w:eastAsia="方正仿宋_GBK" w:hAnsi="Times New Roman"/>
                <w:kern w:val="0"/>
                <w:sz w:val="28"/>
              </w:rPr>
              <w:t>/</w:t>
            </w:r>
            <w:r>
              <w:rPr>
                <w:rFonts w:ascii="Times New Roman" w:eastAsia="方正仿宋_GBK" w:hAnsi="Times New Roman" w:hint="eastAsia"/>
                <w:kern w:val="0"/>
                <w:sz w:val="28"/>
              </w:rPr>
              <w:t>11</w:t>
            </w:r>
            <w:r>
              <w:rPr>
                <w:rFonts w:ascii="Times New Roman" w:eastAsia="方正仿宋_GBK" w:hAnsi="Times New Roman"/>
                <w:kern w:val="0"/>
                <w:sz w:val="28"/>
              </w:rPr>
              <w:t>/1</w:t>
            </w:r>
          </w:p>
        </w:tc>
      </w:tr>
      <w:tr w:rsidR="00CC4C92">
        <w:trPr>
          <w:cantSplit/>
          <w:trHeight w:val="680"/>
          <w:jc w:val="center"/>
        </w:trPr>
        <w:tc>
          <w:tcPr>
            <w:tcW w:w="1270" w:type="dxa"/>
            <w:vAlign w:val="center"/>
          </w:tcPr>
          <w:p w:rsidR="00CC4C92" w:rsidRDefault="005A1D55">
            <w:pPr>
              <w:rPr>
                <w:rFonts w:ascii="Times New Roman" w:hAnsi="Times New Roman"/>
                <w:color w:val="000000"/>
                <w:sz w:val="28"/>
              </w:rPr>
            </w:pPr>
            <w:r>
              <w:rPr>
                <w:rFonts w:ascii="Times New Roman" w:hAnsi="Times New Roman"/>
                <w:color w:val="000000"/>
                <w:sz w:val="28"/>
              </w:rPr>
              <w:t>2023-04</w:t>
            </w:r>
          </w:p>
        </w:tc>
        <w:tc>
          <w:tcPr>
            <w:tcW w:w="5126"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灌芯装配式混凝土剪力墙结构技术规程</w:t>
            </w:r>
          </w:p>
        </w:tc>
        <w:tc>
          <w:tcPr>
            <w:tcW w:w="5085"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江苏省建筑钢结构混凝土协会</w:t>
            </w:r>
          </w:p>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华新建工集团有限公司</w:t>
            </w:r>
          </w:p>
        </w:tc>
        <w:tc>
          <w:tcPr>
            <w:tcW w:w="1320" w:type="dxa"/>
            <w:vAlign w:val="center"/>
          </w:tcPr>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钱忠勤</w:t>
            </w:r>
          </w:p>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王群依</w:t>
            </w:r>
          </w:p>
        </w:tc>
        <w:tc>
          <w:tcPr>
            <w:tcW w:w="1430" w:type="dxa"/>
            <w:noWrap/>
            <w:vAlign w:val="center"/>
          </w:tcPr>
          <w:p w:rsidR="00CC4C92" w:rsidRDefault="005A1D55">
            <w:pPr>
              <w:jc w:val="center"/>
              <w:rPr>
                <w:rFonts w:ascii="Times New Roman" w:hAnsi="Times New Roman"/>
                <w:sz w:val="28"/>
              </w:rPr>
            </w:pPr>
            <w:r>
              <w:rPr>
                <w:rFonts w:ascii="Times New Roman" w:eastAsia="方正仿宋_GBK" w:hAnsi="Times New Roman"/>
                <w:kern w:val="0"/>
                <w:sz w:val="28"/>
              </w:rPr>
              <w:t>202</w:t>
            </w:r>
            <w:r>
              <w:rPr>
                <w:rFonts w:ascii="Times New Roman" w:eastAsia="方正仿宋_GBK" w:hAnsi="Times New Roman" w:hint="eastAsia"/>
                <w:kern w:val="0"/>
                <w:sz w:val="28"/>
              </w:rPr>
              <w:t>5</w:t>
            </w:r>
            <w:r>
              <w:rPr>
                <w:rFonts w:ascii="Times New Roman" w:eastAsia="方正仿宋_GBK" w:hAnsi="Times New Roman"/>
                <w:kern w:val="0"/>
                <w:sz w:val="28"/>
              </w:rPr>
              <w:t>/</w:t>
            </w:r>
            <w:r>
              <w:rPr>
                <w:rFonts w:ascii="Times New Roman" w:eastAsia="方正仿宋_GBK" w:hAnsi="Times New Roman" w:hint="eastAsia"/>
                <w:kern w:val="0"/>
                <w:sz w:val="28"/>
              </w:rPr>
              <w:t>11</w:t>
            </w:r>
            <w:r>
              <w:rPr>
                <w:rFonts w:ascii="Times New Roman" w:eastAsia="方正仿宋_GBK" w:hAnsi="Times New Roman"/>
                <w:kern w:val="0"/>
                <w:sz w:val="28"/>
              </w:rPr>
              <w:t>/1</w:t>
            </w:r>
          </w:p>
        </w:tc>
      </w:tr>
      <w:tr w:rsidR="00CC4C92">
        <w:trPr>
          <w:cantSplit/>
          <w:trHeight w:val="680"/>
          <w:jc w:val="center"/>
        </w:trPr>
        <w:tc>
          <w:tcPr>
            <w:tcW w:w="1270" w:type="dxa"/>
            <w:vAlign w:val="center"/>
          </w:tcPr>
          <w:p w:rsidR="00CC4C92" w:rsidRDefault="005A1D55">
            <w:pPr>
              <w:rPr>
                <w:rFonts w:ascii="Times New Roman" w:hAnsi="Times New Roman"/>
                <w:color w:val="000000"/>
                <w:sz w:val="28"/>
              </w:rPr>
            </w:pPr>
            <w:r>
              <w:rPr>
                <w:rFonts w:ascii="Times New Roman" w:hAnsi="Times New Roman"/>
                <w:color w:val="000000"/>
                <w:sz w:val="28"/>
              </w:rPr>
              <w:t>2023-05</w:t>
            </w:r>
          </w:p>
        </w:tc>
        <w:tc>
          <w:tcPr>
            <w:tcW w:w="5126"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建设工程造价指标指数标准</w:t>
            </w:r>
          </w:p>
        </w:tc>
        <w:tc>
          <w:tcPr>
            <w:tcW w:w="5085"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江苏省建设工程造价管理总站</w:t>
            </w:r>
          </w:p>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捷宏润安工程顾问（江苏）有限公司</w:t>
            </w:r>
          </w:p>
        </w:tc>
        <w:tc>
          <w:tcPr>
            <w:tcW w:w="1320" w:type="dxa"/>
            <w:vAlign w:val="center"/>
          </w:tcPr>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林国峰</w:t>
            </w:r>
          </w:p>
        </w:tc>
        <w:tc>
          <w:tcPr>
            <w:tcW w:w="1430" w:type="dxa"/>
            <w:noWrap/>
            <w:vAlign w:val="center"/>
          </w:tcPr>
          <w:p w:rsidR="00CC4C92" w:rsidRDefault="005A1D55">
            <w:pPr>
              <w:jc w:val="center"/>
              <w:rPr>
                <w:rFonts w:ascii="Times New Roman" w:hAnsi="Times New Roman"/>
                <w:sz w:val="28"/>
              </w:rPr>
            </w:pPr>
            <w:r>
              <w:rPr>
                <w:rFonts w:ascii="Times New Roman" w:eastAsia="方正仿宋_GBK" w:hAnsi="Times New Roman"/>
                <w:kern w:val="0"/>
                <w:sz w:val="28"/>
              </w:rPr>
              <w:t>202</w:t>
            </w:r>
            <w:r>
              <w:rPr>
                <w:rFonts w:ascii="Times New Roman" w:eastAsia="方正仿宋_GBK" w:hAnsi="Times New Roman" w:hint="eastAsia"/>
                <w:kern w:val="0"/>
                <w:sz w:val="28"/>
              </w:rPr>
              <w:t>5</w:t>
            </w:r>
            <w:r>
              <w:rPr>
                <w:rFonts w:ascii="Times New Roman" w:eastAsia="方正仿宋_GBK" w:hAnsi="Times New Roman"/>
                <w:kern w:val="0"/>
                <w:sz w:val="28"/>
              </w:rPr>
              <w:t>/</w:t>
            </w:r>
            <w:r>
              <w:rPr>
                <w:rFonts w:ascii="Times New Roman" w:eastAsia="方正仿宋_GBK" w:hAnsi="Times New Roman" w:hint="eastAsia"/>
                <w:kern w:val="0"/>
                <w:sz w:val="28"/>
              </w:rPr>
              <w:t>11</w:t>
            </w:r>
            <w:r>
              <w:rPr>
                <w:rFonts w:ascii="Times New Roman" w:eastAsia="方正仿宋_GBK" w:hAnsi="Times New Roman"/>
                <w:kern w:val="0"/>
                <w:sz w:val="28"/>
              </w:rPr>
              <w:t>/1</w:t>
            </w:r>
          </w:p>
        </w:tc>
      </w:tr>
      <w:tr w:rsidR="00CC4C92">
        <w:trPr>
          <w:cantSplit/>
          <w:trHeight w:val="680"/>
          <w:jc w:val="center"/>
        </w:trPr>
        <w:tc>
          <w:tcPr>
            <w:tcW w:w="1270" w:type="dxa"/>
            <w:vAlign w:val="center"/>
          </w:tcPr>
          <w:p w:rsidR="00CC4C92" w:rsidRDefault="005A1D55">
            <w:pPr>
              <w:rPr>
                <w:rFonts w:ascii="Times New Roman" w:hAnsi="Times New Roman"/>
                <w:color w:val="000000"/>
                <w:sz w:val="28"/>
              </w:rPr>
            </w:pPr>
            <w:r>
              <w:rPr>
                <w:rFonts w:ascii="Times New Roman" w:hAnsi="Times New Roman"/>
                <w:color w:val="000000"/>
                <w:sz w:val="28"/>
              </w:rPr>
              <w:t>2023-06</w:t>
            </w:r>
          </w:p>
        </w:tc>
        <w:tc>
          <w:tcPr>
            <w:tcW w:w="5126"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长三角区域装配式建筑职业技能标准</w:t>
            </w:r>
          </w:p>
        </w:tc>
        <w:tc>
          <w:tcPr>
            <w:tcW w:w="5085"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江苏省建筑产业现代化促进会</w:t>
            </w:r>
          </w:p>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上海市建设协会</w:t>
            </w:r>
          </w:p>
        </w:tc>
        <w:tc>
          <w:tcPr>
            <w:tcW w:w="1320" w:type="dxa"/>
            <w:vAlign w:val="center"/>
          </w:tcPr>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薛伟辰</w:t>
            </w:r>
          </w:p>
          <w:p w:rsidR="00CC4C92" w:rsidRDefault="005A1D55">
            <w:pPr>
              <w:widowControl/>
              <w:jc w:val="center"/>
              <w:textAlignment w:val="center"/>
              <w:rPr>
                <w:rFonts w:ascii="Times New Roman" w:hAnsi="Times New Roman"/>
                <w:color w:val="000000"/>
                <w:kern w:val="0"/>
                <w:sz w:val="28"/>
              </w:rPr>
            </w:pPr>
            <w:r>
              <w:rPr>
                <w:rFonts w:ascii="Times New Roman" w:hAnsi="Times New Roman"/>
                <w:color w:val="000000"/>
                <w:kern w:val="0"/>
                <w:sz w:val="28"/>
              </w:rPr>
              <w:t>孙雪梅</w:t>
            </w:r>
          </w:p>
        </w:tc>
        <w:tc>
          <w:tcPr>
            <w:tcW w:w="1430" w:type="dxa"/>
            <w:noWrap/>
            <w:vAlign w:val="center"/>
          </w:tcPr>
          <w:p w:rsidR="00CC4C92" w:rsidRDefault="005A1D55">
            <w:pPr>
              <w:jc w:val="center"/>
              <w:rPr>
                <w:rFonts w:ascii="Times New Roman" w:hAnsi="Times New Roman"/>
                <w:sz w:val="28"/>
              </w:rPr>
            </w:pPr>
            <w:r>
              <w:rPr>
                <w:rFonts w:ascii="Times New Roman" w:eastAsia="方正仿宋_GBK" w:hAnsi="Times New Roman"/>
                <w:kern w:val="0"/>
                <w:sz w:val="28"/>
              </w:rPr>
              <w:t>202</w:t>
            </w:r>
            <w:r>
              <w:rPr>
                <w:rFonts w:ascii="Times New Roman" w:eastAsia="方正仿宋_GBK" w:hAnsi="Times New Roman" w:hint="eastAsia"/>
                <w:kern w:val="0"/>
                <w:sz w:val="28"/>
              </w:rPr>
              <w:t>5</w:t>
            </w:r>
            <w:r>
              <w:rPr>
                <w:rFonts w:ascii="Times New Roman" w:eastAsia="方正仿宋_GBK" w:hAnsi="Times New Roman"/>
                <w:kern w:val="0"/>
                <w:sz w:val="28"/>
              </w:rPr>
              <w:t>/</w:t>
            </w:r>
            <w:r>
              <w:rPr>
                <w:rFonts w:ascii="Times New Roman" w:eastAsia="方正仿宋_GBK" w:hAnsi="Times New Roman" w:hint="eastAsia"/>
                <w:kern w:val="0"/>
                <w:sz w:val="28"/>
              </w:rPr>
              <w:t>11</w:t>
            </w:r>
            <w:r>
              <w:rPr>
                <w:rFonts w:ascii="Times New Roman" w:eastAsia="方正仿宋_GBK" w:hAnsi="Times New Roman"/>
                <w:kern w:val="0"/>
                <w:sz w:val="28"/>
              </w:rPr>
              <w:t>/1</w:t>
            </w:r>
          </w:p>
        </w:tc>
      </w:tr>
      <w:tr w:rsidR="00CC4C92">
        <w:trPr>
          <w:cantSplit/>
          <w:trHeight w:val="680"/>
          <w:jc w:val="center"/>
        </w:trPr>
        <w:tc>
          <w:tcPr>
            <w:tcW w:w="1270" w:type="dxa"/>
            <w:vAlign w:val="center"/>
          </w:tcPr>
          <w:p w:rsidR="00CC4C92" w:rsidRDefault="005A1D55">
            <w:pPr>
              <w:rPr>
                <w:rFonts w:ascii="Times New Roman" w:hAnsi="Times New Roman"/>
                <w:color w:val="000000"/>
                <w:sz w:val="28"/>
              </w:rPr>
            </w:pPr>
            <w:r>
              <w:rPr>
                <w:rFonts w:ascii="Times New Roman" w:hAnsi="Times New Roman"/>
                <w:color w:val="000000"/>
                <w:sz w:val="28"/>
              </w:rPr>
              <w:t>2023-07</w:t>
            </w:r>
          </w:p>
        </w:tc>
        <w:tc>
          <w:tcPr>
            <w:tcW w:w="5126"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高性能建筑外门窗应用技术规程</w:t>
            </w:r>
          </w:p>
        </w:tc>
        <w:tc>
          <w:tcPr>
            <w:tcW w:w="5085"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江苏省建筑工程质量检测中心有限公司</w:t>
            </w:r>
          </w:p>
        </w:tc>
        <w:tc>
          <w:tcPr>
            <w:tcW w:w="1320" w:type="dxa"/>
            <w:vAlign w:val="center"/>
          </w:tcPr>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姜美琴</w:t>
            </w:r>
          </w:p>
        </w:tc>
        <w:tc>
          <w:tcPr>
            <w:tcW w:w="1430" w:type="dxa"/>
            <w:noWrap/>
            <w:vAlign w:val="center"/>
          </w:tcPr>
          <w:p w:rsidR="00CC4C92" w:rsidRDefault="005A1D55">
            <w:pPr>
              <w:jc w:val="center"/>
              <w:rPr>
                <w:rFonts w:ascii="Times New Roman" w:hAnsi="Times New Roman"/>
                <w:sz w:val="28"/>
              </w:rPr>
            </w:pPr>
            <w:r>
              <w:rPr>
                <w:rFonts w:ascii="Times New Roman" w:eastAsia="方正仿宋_GBK" w:hAnsi="Times New Roman"/>
                <w:kern w:val="0"/>
                <w:sz w:val="28"/>
              </w:rPr>
              <w:t>202</w:t>
            </w:r>
            <w:r>
              <w:rPr>
                <w:rFonts w:ascii="Times New Roman" w:eastAsia="方正仿宋_GBK" w:hAnsi="Times New Roman" w:hint="eastAsia"/>
                <w:kern w:val="0"/>
                <w:sz w:val="28"/>
              </w:rPr>
              <w:t>5</w:t>
            </w:r>
            <w:r>
              <w:rPr>
                <w:rFonts w:ascii="Times New Roman" w:eastAsia="方正仿宋_GBK" w:hAnsi="Times New Roman"/>
                <w:kern w:val="0"/>
                <w:sz w:val="28"/>
              </w:rPr>
              <w:t>/</w:t>
            </w:r>
            <w:r>
              <w:rPr>
                <w:rFonts w:ascii="Times New Roman" w:eastAsia="方正仿宋_GBK" w:hAnsi="Times New Roman" w:hint="eastAsia"/>
                <w:kern w:val="0"/>
                <w:sz w:val="28"/>
              </w:rPr>
              <w:t>11</w:t>
            </w:r>
            <w:r>
              <w:rPr>
                <w:rFonts w:ascii="Times New Roman" w:eastAsia="方正仿宋_GBK" w:hAnsi="Times New Roman"/>
                <w:kern w:val="0"/>
                <w:sz w:val="28"/>
              </w:rPr>
              <w:t>/1</w:t>
            </w:r>
          </w:p>
        </w:tc>
      </w:tr>
      <w:tr w:rsidR="00CC4C92">
        <w:trPr>
          <w:cantSplit/>
          <w:trHeight w:val="680"/>
          <w:jc w:val="center"/>
        </w:trPr>
        <w:tc>
          <w:tcPr>
            <w:tcW w:w="1270" w:type="dxa"/>
            <w:vAlign w:val="center"/>
          </w:tcPr>
          <w:p w:rsidR="00CC4C92" w:rsidRDefault="005A1D55">
            <w:pPr>
              <w:rPr>
                <w:rFonts w:ascii="Times New Roman" w:hAnsi="Times New Roman"/>
                <w:color w:val="000000"/>
                <w:sz w:val="28"/>
              </w:rPr>
            </w:pPr>
            <w:r>
              <w:rPr>
                <w:rFonts w:ascii="Times New Roman" w:hAnsi="Times New Roman"/>
                <w:color w:val="000000"/>
                <w:sz w:val="28"/>
              </w:rPr>
              <w:t>2023-08</w:t>
            </w:r>
          </w:p>
        </w:tc>
        <w:tc>
          <w:tcPr>
            <w:tcW w:w="5126"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建筑工程减震及隔震技术规程</w:t>
            </w:r>
          </w:p>
        </w:tc>
        <w:tc>
          <w:tcPr>
            <w:tcW w:w="5085"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南京长江都市建筑设计股份有限公司</w:t>
            </w:r>
          </w:p>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南京工业大学</w:t>
            </w:r>
          </w:p>
        </w:tc>
        <w:tc>
          <w:tcPr>
            <w:tcW w:w="1320" w:type="dxa"/>
            <w:vAlign w:val="center"/>
          </w:tcPr>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江韩</w:t>
            </w:r>
          </w:p>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杜东升</w:t>
            </w:r>
          </w:p>
        </w:tc>
        <w:tc>
          <w:tcPr>
            <w:tcW w:w="1430" w:type="dxa"/>
            <w:noWrap/>
            <w:vAlign w:val="center"/>
          </w:tcPr>
          <w:p w:rsidR="00CC4C92" w:rsidRDefault="005A1D55">
            <w:pPr>
              <w:jc w:val="center"/>
              <w:rPr>
                <w:rFonts w:ascii="Times New Roman" w:hAnsi="Times New Roman"/>
                <w:sz w:val="28"/>
              </w:rPr>
            </w:pPr>
            <w:r>
              <w:rPr>
                <w:rFonts w:ascii="Times New Roman" w:eastAsia="方正仿宋_GBK" w:hAnsi="Times New Roman"/>
                <w:kern w:val="0"/>
                <w:sz w:val="28"/>
              </w:rPr>
              <w:t>202</w:t>
            </w:r>
            <w:r>
              <w:rPr>
                <w:rFonts w:ascii="Times New Roman" w:eastAsia="方正仿宋_GBK" w:hAnsi="Times New Roman" w:hint="eastAsia"/>
                <w:kern w:val="0"/>
                <w:sz w:val="28"/>
              </w:rPr>
              <w:t>5</w:t>
            </w:r>
            <w:r>
              <w:rPr>
                <w:rFonts w:ascii="Times New Roman" w:eastAsia="方正仿宋_GBK" w:hAnsi="Times New Roman"/>
                <w:kern w:val="0"/>
                <w:sz w:val="28"/>
              </w:rPr>
              <w:t>/</w:t>
            </w:r>
            <w:r>
              <w:rPr>
                <w:rFonts w:ascii="Times New Roman" w:eastAsia="方正仿宋_GBK" w:hAnsi="Times New Roman" w:hint="eastAsia"/>
                <w:kern w:val="0"/>
                <w:sz w:val="28"/>
              </w:rPr>
              <w:t>11</w:t>
            </w:r>
            <w:r>
              <w:rPr>
                <w:rFonts w:ascii="Times New Roman" w:eastAsia="方正仿宋_GBK" w:hAnsi="Times New Roman"/>
                <w:kern w:val="0"/>
                <w:sz w:val="28"/>
              </w:rPr>
              <w:t>/1</w:t>
            </w:r>
          </w:p>
        </w:tc>
      </w:tr>
      <w:tr w:rsidR="00CC4C92">
        <w:trPr>
          <w:cantSplit/>
          <w:trHeight w:val="680"/>
          <w:jc w:val="center"/>
        </w:trPr>
        <w:tc>
          <w:tcPr>
            <w:tcW w:w="1270" w:type="dxa"/>
            <w:vAlign w:val="center"/>
          </w:tcPr>
          <w:p w:rsidR="00CC4C92" w:rsidRDefault="005A1D55">
            <w:pPr>
              <w:rPr>
                <w:rFonts w:ascii="Times New Roman" w:hAnsi="Times New Roman"/>
                <w:color w:val="000000"/>
                <w:sz w:val="28"/>
              </w:rPr>
            </w:pPr>
            <w:r>
              <w:rPr>
                <w:rFonts w:ascii="Times New Roman" w:hAnsi="Times New Roman"/>
                <w:color w:val="000000"/>
                <w:sz w:val="28"/>
              </w:rPr>
              <w:t>2023-09</w:t>
            </w:r>
          </w:p>
        </w:tc>
        <w:tc>
          <w:tcPr>
            <w:tcW w:w="5126"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既有建筑安全性评估技术标准</w:t>
            </w:r>
          </w:p>
        </w:tc>
        <w:tc>
          <w:tcPr>
            <w:tcW w:w="5085"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中国矿业大学</w:t>
            </w:r>
          </w:p>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徐州新盛彭寓置业有限公司</w:t>
            </w:r>
          </w:p>
        </w:tc>
        <w:tc>
          <w:tcPr>
            <w:tcW w:w="1320" w:type="dxa"/>
            <w:vAlign w:val="center"/>
          </w:tcPr>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袁广林</w:t>
            </w:r>
          </w:p>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陆建华</w:t>
            </w:r>
          </w:p>
        </w:tc>
        <w:tc>
          <w:tcPr>
            <w:tcW w:w="1430" w:type="dxa"/>
            <w:noWrap/>
            <w:vAlign w:val="center"/>
          </w:tcPr>
          <w:p w:rsidR="00CC4C92" w:rsidRDefault="005A1D55">
            <w:pPr>
              <w:jc w:val="center"/>
              <w:rPr>
                <w:rFonts w:ascii="Times New Roman" w:hAnsi="Times New Roman"/>
                <w:sz w:val="28"/>
              </w:rPr>
            </w:pPr>
            <w:r>
              <w:rPr>
                <w:rFonts w:ascii="Times New Roman" w:eastAsia="方正仿宋_GBK" w:hAnsi="Times New Roman"/>
                <w:kern w:val="0"/>
                <w:sz w:val="28"/>
              </w:rPr>
              <w:t>202</w:t>
            </w:r>
            <w:r>
              <w:rPr>
                <w:rFonts w:ascii="Times New Roman" w:eastAsia="方正仿宋_GBK" w:hAnsi="Times New Roman" w:hint="eastAsia"/>
                <w:kern w:val="0"/>
                <w:sz w:val="28"/>
              </w:rPr>
              <w:t>5</w:t>
            </w:r>
            <w:r>
              <w:rPr>
                <w:rFonts w:ascii="Times New Roman" w:eastAsia="方正仿宋_GBK" w:hAnsi="Times New Roman"/>
                <w:kern w:val="0"/>
                <w:sz w:val="28"/>
              </w:rPr>
              <w:t>/</w:t>
            </w:r>
            <w:r>
              <w:rPr>
                <w:rFonts w:ascii="Times New Roman" w:eastAsia="方正仿宋_GBK" w:hAnsi="Times New Roman" w:hint="eastAsia"/>
                <w:kern w:val="0"/>
                <w:sz w:val="28"/>
              </w:rPr>
              <w:t>11</w:t>
            </w:r>
            <w:r>
              <w:rPr>
                <w:rFonts w:ascii="Times New Roman" w:eastAsia="方正仿宋_GBK" w:hAnsi="Times New Roman"/>
                <w:kern w:val="0"/>
                <w:sz w:val="28"/>
              </w:rPr>
              <w:t>/1</w:t>
            </w:r>
          </w:p>
        </w:tc>
      </w:tr>
      <w:tr w:rsidR="00CC4C92">
        <w:trPr>
          <w:cantSplit/>
          <w:trHeight w:val="680"/>
          <w:jc w:val="center"/>
        </w:trPr>
        <w:tc>
          <w:tcPr>
            <w:tcW w:w="1270" w:type="dxa"/>
            <w:vAlign w:val="center"/>
          </w:tcPr>
          <w:p w:rsidR="00CC4C92" w:rsidRDefault="005A1D55">
            <w:pPr>
              <w:rPr>
                <w:rFonts w:ascii="Times New Roman" w:hAnsi="Times New Roman"/>
                <w:color w:val="000000"/>
                <w:sz w:val="28"/>
              </w:rPr>
            </w:pPr>
            <w:r>
              <w:rPr>
                <w:rFonts w:ascii="Times New Roman" w:hAnsi="Times New Roman"/>
                <w:color w:val="000000"/>
                <w:sz w:val="28"/>
              </w:rPr>
              <w:t>2023-1</w:t>
            </w:r>
            <w:r>
              <w:rPr>
                <w:rFonts w:ascii="Times New Roman" w:hAnsi="Times New Roman" w:hint="eastAsia"/>
                <w:color w:val="000000"/>
                <w:sz w:val="28"/>
              </w:rPr>
              <w:t>0</w:t>
            </w:r>
          </w:p>
        </w:tc>
        <w:tc>
          <w:tcPr>
            <w:tcW w:w="5126"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城市生命线安全工程技术标准</w:t>
            </w:r>
          </w:p>
        </w:tc>
        <w:tc>
          <w:tcPr>
            <w:tcW w:w="5085"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江苏省城镇供水安全保障中心</w:t>
            </w:r>
          </w:p>
        </w:tc>
        <w:tc>
          <w:tcPr>
            <w:tcW w:w="1320" w:type="dxa"/>
            <w:vAlign w:val="center"/>
          </w:tcPr>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徐建</w:t>
            </w:r>
          </w:p>
        </w:tc>
        <w:tc>
          <w:tcPr>
            <w:tcW w:w="1430" w:type="dxa"/>
            <w:noWrap/>
            <w:vAlign w:val="center"/>
          </w:tcPr>
          <w:p w:rsidR="00CC4C92" w:rsidRDefault="005A1D55">
            <w:pPr>
              <w:jc w:val="center"/>
              <w:rPr>
                <w:rFonts w:ascii="Times New Roman" w:hAnsi="Times New Roman"/>
                <w:sz w:val="28"/>
              </w:rPr>
            </w:pPr>
            <w:r>
              <w:rPr>
                <w:rFonts w:ascii="Times New Roman" w:eastAsia="方正仿宋_GBK" w:hAnsi="Times New Roman"/>
                <w:kern w:val="0"/>
                <w:sz w:val="28"/>
              </w:rPr>
              <w:t>202</w:t>
            </w:r>
            <w:r>
              <w:rPr>
                <w:rFonts w:ascii="Times New Roman" w:eastAsia="方正仿宋_GBK" w:hAnsi="Times New Roman" w:hint="eastAsia"/>
                <w:kern w:val="0"/>
                <w:sz w:val="28"/>
              </w:rPr>
              <w:t>5</w:t>
            </w:r>
            <w:r>
              <w:rPr>
                <w:rFonts w:ascii="Times New Roman" w:eastAsia="方正仿宋_GBK" w:hAnsi="Times New Roman"/>
                <w:kern w:val="0"/>
                <w:sz w:val="28"/>
              </w:rPr>
              <w:t>/</w:t>
            </w:r>
            <w:r>
              <w:rPr>
                <w:rFonts w:ascii="Times New Roman" w:eastAsia="方正仿宋_GBK" w:hAnsi="Times New Roman" w:hint="eastAsia"/>
                <w:kern w:val="0"/>
                <w:sz w:val="28"/>
              </w:rPr>
              <w:t>11</w:t>
            </w:r>
            <w:r>
              <w:rPr>
                <w:rFonts w:ascii="Times New Roman" w:eastAsia="方正仿宋_GBK" w:hAnsi="Times New Roman"/>
                <w:kern w:val="0"/>
                <w:sz w:val="28"/>
              </w:rPr>
              <w:t>/1</w:t>
            </w:r>
          </w:p>
        </w:tc>
      </w:tr>
      <w:tr w:rsidR="00CC4C92">
        <w:trPr>
          <w:cantSplit/>
          <w:trHeight w:val="680"/>
          <w:jc w:val="center"/>
        </w:trPr>
        <w:tc>
          <w:tcPr>
            <w:tcW w:w="1270" w:type="dxa"/>
            <w:vAlign w:val="center"/>
          </w:tcPr>
          <w:p w:rsidR="00CC4C92" w:rsidRDefault="005A1D55">
            <w:pPr>
              <w:rPr>
                <w:rFonts w:ascii="Times New Roman" w:hAnsi="Times New Roman"/>
                <w:color w:val="000000"/>
                <w:sz w:val="28"/>
              </w:rPr>
            </w:pPr>
            <w:r>
              <w:rPr>
                <w:rFonts w:ascii="Times New Roman" w:hAnsi="Times New Roman"/>
                <w:color w:val="000000"/>
                <w:sz w:val="28"/>
              </w:rPr>
              <w:t>2023-11</w:t>
            </w:r>
          </w:p>
        </w:tc>
        <w:tc>
          <w:tcPr>
            <w:tcW w:w="5126"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城市道路塌陷风险评估技术标准</w:t>
            </w:r>
          </w:p>
        </w:tc>
        <w:tc>
          <w:tcPr>
            <w:tcW w:w="5085"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苏交科集团股份有限公司</w:t>
            </w:r>
          </w:p>
        </w:tc>
        <w:tc>
          <w:tcPr>
            <w:tcW w:w="1320" w:type="dxa"/>
            <w:vAlign w:val="center"/>
          </w:tcPr>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王甘林</w:t>
            </w:r>
          </w:p>
        </w:tc>
        <w:tc>
          <w:tcPr>
            <w:tcW w:w="1430" w:type="dxa"/>
            <w:noWrap/>
            <w:vAlign w:val="center"/>
          </w:tcPr>
          <w:p w:rsidR="00CC4C92" w:rsidRDefault="005A1D55">
            <w:pPr>
              <w:jc w:val="center"/>
              <w:rPr>
                <w:rFonts w:ascii="Times New Roman" w:hAnsi="Times New Roman"/>
                <w:sz w:val="28"/>
              </w:rPr>
            </w:pPr>
            <w:r>
              <w:rPr>
                <w:rFonts w:ascii="Times New Roman" w:eastAsia="方正仿宋_GBK" w:hAnsi="Times New Roman"/>
                <w:kern w:val="0"/>
                <w:sz w:val="28"/>
              </w:rPr>
              <w:t>202</w:t>
            </w:r>
            <w:r>
              <w:rPr>
                <w:rFonts w:ascii="Times New Roman" w:eastAsia="方正仿宋_GBK" w:hAnsi="Times New Roman" w:hint="eastAsia"/>
                <w:kern w:val="0"/>
                <w:sz w:val="28"/>
              </w:rPr>
              <w:t>5</w:t>
            </w:r>
            <w:r>
              <w:rPr>
                <w:rFonts w:ascii="Times New Roman" w:eastAsia="方正仿宋_GBK" w:hAnsi="Times New Roman"/>
                <w:kern w:val="0"/>
                <w:sz w:val="28"/>
              </w:rPr>
              <w:t>/</w:t>
            </w:r>
            <w:r>
              <w:rPr>
                <w:rFonts w:ascii="Times New Roman" w:eastAsia="方正仿宋_GBK" w:hAnsi="Times New Roman" w:hint="eastAsia"/>
                <w:kern w:val="0"/>
                <w:sz w:val="28"/>
              </w:rPr>
              <w:t>11</w:t>
            </w:r>
            <w:r>
              <w:rPr>
                <w:rFonts w:ascii="Times New Roman" w:eastAsia="方正仿宋_GBK" w:hAnsi="Times New Roman"/>
                <w:kern w:val="0"/>
                <w:sz w:val="28"/>
              </w:rPr>
              <w:t>/1</w:t>
            </w:r>
          </w:p>
        </w:tc>
      </w:tr>
      <w:tr w:rsidR="00CC4C92">
        <w:trPr>
          <w:cantSplit/>
          <w:trHeight w:val="680"/>
          <w:jc w:val="center"/>
        </w:trPr>
        <w:tc>
          <w:tcPr>
            <w:tcW w:w="1270" w:type="dxa"/>
            <w:vAlign w:val="center"/>
          </w:tcPr>
          <w:p w:rsidR="00CC4C92" w:rsidRDefault="005A1D55">
            <w:pPr>
              <w:rPr>
                <w:rFonts w:ascii="Times New Roman" w:hAnsi="Times New Roman"/>
                <w:color w:val="000000"/>
                <w:sz w:val="28"/>
              </w:rPr>
            </w:pPr>
            <w:r>
              <w:rPr>
                <w:rFonts w:ascii="Times New Roman" w:hAnsi="Times New Roman"/>
                <w:color w:val="000000"/>
                <w:sz w:val="28"/>
              </w:rPr>
              <w:t>2023-12</w:t>
            </w:r>
          </w:p>
        </w:tc>
        <w:tc>
          <w:tcPr>
            <w:tcW w:w="5126"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城市轨道交通设计防火标准</w:t>
            </w:r>
          </w:p>
        </w:tc>
        <w:tc>
          <w:tcPr>
            <w:tcW w:w="5085"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南京地铁集团有限公司</w:t>
            </w:r>
          </w:p>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上海市隧道工程轨道交通设计研究院</w:t>
            </w:r>
          </w:p>
        </w:tc>
        <w:tc>
          <w:tcPr>
            <w:tcW w:w="1320" w:type="dxa"/>
            <w:vAlign w:val="center"/>
          </w:tcPr>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黎庆</w:t>
            </w:r>
          </w:p>
          <w:p w:rsidR="00CC4C92" w:rsidRDefault="005A1D55">
            <w:pPr>
              <w:widowControl/>
              <w:jc w:val="center"/>
              <w:textAlignment w:val="center"/>
              <w:rPr>
                <w:rFonts w:ascii="Times New Roman" w:hAnsi="Times New Roman"/>
                <w:color w:val="000000"/>
                <w:kern w:val="0"/>
                <w:sz w:val="28"/>
              </w:rPr>
            </w:pPr>
            <w:r>
              <w:rPr>
                <w:rFonts w:ascii="Times New Roman" w:hAnsi="Times New Roman"/>
                <w:color w:val="000000"/>
                <w:kern w:val="0"/>
                <w:sz w:val="28"/>
              </w:rPr>
              <w:t>利敏</w:t>
            </w:r>
          </w:p>
        </w:tc>
        <w:tc>
          <w:tcPr>
            <w:tcW w:w="1430" w:type="dxa"/>
            <w:noWrap/>
            <w:vAlign w:val="center"/>
          </w:tcPr>
          <w:p w:rsidR="00CC4C92" w:rsidRDefault="005A1D55">
            <w:pPr>
              <w:jc w:val="center"/>
              <w:rPr>
                <w:rFonts w:ascii="Times New Roman" w:hAnsi="Times New Roman"/>
                <w:sz w:val="28"/>
              </w:rPr>
            </w:pPr>
            <w:r>
              <w:rPr>
                <w:rFonts w:ascii="Times New Roman" w:eastAsia="方正仿宋_GBK" w:hAnsi="Times New Roman"/>
                <w:kern w:val="0"/>
                <w:sz w:val="28"/>
              </w:rPr>
              <w:t>202</w:t>
            </w:r>
            <w:r>
              <w:rPr>
                <w:rFonts w:ascii="Times New Roman" w:eastAsia="方正仿宋_GBK" w:hAnsi="Times New Roman" w:hint="eastAsia"/>
                <w:kern w:val="0"/>
                <w:sz w:val="28"/>
              </w:rPr>
              <w:t>5</w:t>
            </w:r>
            <w:r>
              <w:rPr>
                <w:rFonts w:ascii="Times New Roman" w:eastAsia="方正仿宋_GBK" w:hAnsi="Times New Roman"/>
                <w:kern w:val="0"/>
                <w:sz w:val="28"/>
              </w:rPr>
              <w:t>/</w:t>
            </w:r>
            <w:r>
              <w:rPr>
                <w:rFonts w:ascii="Times New Roman" w:eastAsia="方正仿宋_GBK" w:hAnsi="Times New Roman" w:hint="eastAsia"/>
                <w:kern w:val="0"/>
                <w:sz w:val="28"/>
              </w:rPr>
              <w:t>11</w:t>
            </w:r>
            <w:r>
              <w:rPr>
                <w:rFonts w:ascii="Times New Roman" w:eastAsia="方正仿宋_GBK" w:hAnsi="Times New Roman"/>
                <w:kern w:val="0"/>
                <w:sz w:val="28"/>
              </w:rPr>
              <w:t>/1</w:t>
            </w:r>
          </w:p>
        </w:tc>
      </w:tr>
      <w:tr w:rsidR="00CC4C92">
        <w:trPr>
          <w:cantSplit/>
          <w:trHeight w:val="680"/>
          <w:jc w:val="center"/>
        </w:trPr>
        <w:tc>
          <w:tcPr>
            <w:tcW w:w="1270" w:type="dxa"/>
            <w:vAlign w:val="center"/>
          </w:tcPr>
          <w:p w:rsidR="00CC4C92" w:rsidRDefault="005A1D55">
            <w:pPr>
              <w:rPr>
                <w:rFonts w:ascii="Times New Roman" w:hAnsi="Times New Roman"/>
                <w:color w:val="000000"/>
                <w:sz w:val="28"/>
              </w:rPr>
            </w:pPr>
            <w:r>
              <w:rPr>
                <w:rFonts w:ascii="Times New Roman" w:hAnsi="Times New Roman"/>
                <w:color w:val="000000"/>
                <w:sz w:val="28"/>
              </w:rPr>
              <w:t>2023-13</w:t>
            </w:r>
          </w:p>
        </w:tc>
        <w:tc>
          <w:tcPr>
            <w:tcW w:w="5126"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城市轨道交通绿色设计标准</w:t>
            </w:r>
          </w:p>
        </w:tc>
        <w:tc>
          <w:tcPr>
            <w:tcW w:w="5085"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常州地铁集团有限公司</w:t>
            </w:r>
          </w:p>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中铁第四勘察设计院集团有限公司</w:t>
            </w:r>
          </w:p>
        </w:tc>
        <w:tc>
          <w:tcPr>
            <w:tcW w:w="1320" w:type="dxa"/>
            <w:vAlign w:val="center"/>
          </w:tcPr>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刘敏杰</w:t>
            </w:r>
          </w:p>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张海申</w:t>
            </w:r>
          </w:p>
        </w:tc>
        <w:tc>
          <w:tcPr>
            <w:tcW w:w="1430" w:type="dxa"/>
            <w:noWrap/>
            <w:vAlign w:val="center"/>
          </w:tcPr>
          <w:p w:rsidR="00CC4C92" w:rsidRDefault="005A1D55">
            <w:pPr>
              <w:jc w:val="center"/>
              <w:rPr>
                <w:rFonts w:ascii="Times New Roman" w:hAnsi="Times New Roman"/>
                <w:sz w:val="28"/>
              </w:rPr>
            </w:pPr>
            <w:r>
              <w:rPr>
                <w:rFonts w:ascii="Times New Roman" w:eastAsia="方正仿宋_GBK" w:hAnsi="Times New Roman"/>
                <w:kern w:val="0"/>
                <w:sz w:val="28"/>
              </w:rPr>
              <w:t>202</w:t>
            </w:r>
            <w:r>
              <w:rPr>
                <w:rFonts w:ascii="Times New Roman" w:eastAsia="方正仿宋_GBK" w:hAnsi="Times New Roman" w:hint="eastAsia"/>
                <w:kern w:val="0"/>
                <w:sz w:val="28"/>
              </w:rPr>
              <w:t>5</w:t>
            </w:r>
            <w:r>
              <w:rPr>
                <w:rFonts w:ascii="Times New Roman" w:eastAsia="方正仿宋_GBK" w:hAnsi="Times New Roman"/>
                <w:kern w:val="0"/>
                <w:sz w:val="28"/>
              </w:rPr>
              <w:t>/</w:t>
            </w:r>
            <w:r>
              <w:rPr>
                <w:rFonts w:ascii="Times New Roman" w:eastAsia="方正仿宋_GBK" w:hAnsi="Times New Roman" w:hint="eastAsia"/>
                <w:kern w:val="0"/>
                <w:sz w:val="28"/>
              </w:rPr>
              <w:t>11</w:t>
            </w:r>
            <w:r>
              <w:rPr>
                <w:rFonts w:ascii="Times New Roman" w:eastAsia="方正仿宋_GBK" w:hAnsi="Times New Roman"/>
                <w:kern w:val="0"/>
                <w:sz w:val="28"/>
              </w:rPr>
              <w:t>/1</w:t>
            </w:r>
          </w:p>
        </w:tc>
      </w:tr>
      <w:tr w:rsidR="00CC4C92">
        <w:trPr>
          <w:cantSplit/>
          <w:trHeight w:val="680"/>
          <w:jc w:val="center"/>
        </w:trPr>
        <w:tc>
          <w:tcPr>
            <w:tcW w:w="1270" w:type="dxa"/>
            <w:vAlign w:val="center"/>
          </w:tcPr>
          <w:p w:rsidR="00CC4C92" w:rsidRDefault="005A1D55">
            <w:pPr>
              <w:rPr>
                <w:rFonts w:ascii="Times New Roman" w:hAnsi="Times New Roman"/>
                <w:color w:val="000000"/>
                <w:sz w:val="28"/>
              </w:rPr>
            </w:pPr>
            <w:r>
              <w:rPr>
                <w:rFonts w:ascii="Times New Roman" w:hAnsi="Times New Roman"/>
                <w:color w:val="000000"/>
                <w:sz w:val="28"/>
              </w:rPr>
              <w:t>2023-14</w:t>
            </w:r>
          </w:p>
        </w:tc>
        <w:tc>
          <w:tcPr>
            <w:tcW w:w="5126"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城市轨道交通绿色评价标准</w:t>
            </w:r>
          </w:p>
        </w:tc>
        <w:tc>
          <w:tcPr>
            <w:tcW w:w="5085"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江苏省规划设计集团有限公司</w:t>
            </w:r>
          </w:p>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无锡地铁集团有限公司</w:t>
            </w:r>
          </w:p>
        </w:tc>
        <w:tc>
          <w:tcPr>
            <w:tcW w:w="1320" w:type="dxa"/>
            <w:vAlign w:val="center"/>
          </w:tcPr>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孙晓文</w:t>
            </w:r>
          </w:p>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靳永福</w:t>
            </w:r>
          </w:p>
        </w:tc>
        <w:tc>
          <w:tcPr>
            <w:tcW w:w="1430" w:type="dxa"/>
            <w:noWrap/>
            <w:vAlign w:val="center"/>
          </w:tcPr>
          <w:p w:rsidR="00CC4C92" w:rsidRDefault="005A1D55">
            <w:pPr>
              <w:jc w:val="center"/>
              <w:rPr>
                <w:rFonts w:ascii="Times New Roman" w:hAnsi="Times New Roman"/>
                <w:sz w:val="28"/>
              </w:rPr>
            </w:pPr>
            <w:r>
              <w:rPr>
                <w:rFonts w:ascii="Times New Roman" w:eastAsia="方正仿宋_GBK" w:hAnsi="Times New Roman"/>
                <w:kern w:val="0"/>
                <w:sz w:val="28"/>
              </w:rPr>
              <w:t>202</w:t>
            </w:r>
            <w:r>
              <w:rPr>
                <w:rFonts w:ascii="Times New Roman" w:eastAsia="方正仿宋_GBK" w:hAnsi="Times New Roman" w:hint="eastAsia"/>
                <w:kern w:val="0"/>
                <w:sz w:val="28"/>
              </w:rPr>
              <w:t>5</w:t>
            </w:r>
            <w:r>
              <w:rPr>
                <w:rFonts w:ascii="Times New Roman" w:eastAsia="方正仿宋_GBK" w:hAnsi="Times New Roman"/>
                <w:kern w:val="0"/>
                <w:sz w:val="28"/>
              </w:rPr>
              <w:t>/</w:t>
            </w:r>
            <w:r>
              <w:rPr>
                <w:rFonts w:ascii="Times New Roman" w:eastAsia="方正仿宋_GBK" w:hAnsi="Times New Roman" w:hint="eastAsia"/>
                <w:kern w:val="0"/>
                <w:sz w:val="28"/>
              </w:rPr>
              <w:t>11</w:t>
            </w:r>
            <w:r>
              <w:rPr>
                <w:rFonts w:ascii="Times New Roman" w:eastAsia="方正仿宋_GBK" w:hAnsi="Times New Roman"/>
                <w:kern w:val="0"/>
                <w:sz w:val="28"/>
              </w:rPr>
              <w:t>/1</w:t>
            </w:r>
          </w:p>
        </w:tc>
      </w:tr>
      <w:tr w:rsidR="00CC4C92">
        <w:trPr>
          <w:cantSplit/>
          <w:trHeight w:val="680"/>
          <w:jc w:val="center"/>
        </w:trPr>
        <w:tc>
          <w:tcPr>
            <w:tcW w:w="1270" w:type="dxa"/>
            <w:vAlign w:val="center"/>
          </w:tcPr>
          <w:p w:rsidR="00CC4C92" w:rsidRDefault="005A1D55">
            <w:pPr>
              <w:rPr>
                <w:rFonts w:ascii="Times New Roman" w:hAnsi="Times New Roman"/>
                <w:color w:val="000000"/>
                <w:sz w:val="28"/>
              </w:rPr>
            </w:pPr>
            <w:r>
              <w:rPr>
                <w:rFonts w:ascii="Times New Roman" w:hAnsi="Times New Roman"/>
                <w:color w:val="000000"/>
                <w:sz w:val="28"/>
              </w:rPr>
              <w:t>2023-15</w:t>
            </w:r>
          </w:p>
        </w:tc>
        <w:tc>
          <w:tcPr>
            <w:tcW w:w="5126"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基桩速载法承载力试验技术规程</w:t>
            </w:r>
          </w:p>
        </w:tc>
        <w:tc>
          <w:tcPr>
            <w:tcW w:w="5085"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东南大学</w:t>
            </w:r>
          </w:p>
        </w:tc>
        <w:tc>
          <w:tcPr>
            <w:tcW w:w="1320" w:type="dxa"/>
            <w:vAlign w:val="center"/>
          </w:tcPr>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龚维明</w:t>
            </w:r>
          </w:p>
        </w:tc>
        <w:tc>
          <w:tcPr>
            <w:tcW w:w="1430" w:type="dxa"/>
            <w:noWrap/>
            <w:vAlign w:val="center"/>
          </w:tcPr>
          <w:p w:rsidR="00CC4C92" w:rsidRDefault="005A1D55">
            <w:pPr>
              <w:jc w:val="center"/>
              <w:rPr>
                <w:rFonts w:ascii="Times New Roman" w:hAnsi="Times New Roman"/>
                <w:sz w:val="28"/>
              </w:rPr>
            </w:pPr>
            <w:r>
              <w:rPr>
                <w:rFonts w:ascii="Times New Roman" w:eastAsia="方正仿宋_GBK" w:hAnsi="Times New Roman"/>
                <w:kern w:val="0"/>
                <w:sz w:val="28"/>
              </w:rPr>
              <w:t>202</w:t>
            </w:r>
            <w:r>
              <w:rPr>
                <w:rFonts w:ascii="Times New Roman" w:eastAsia="方正仿宋_GBK" w:hAnsi="Times New Roman" w:hint="eastAsia"/>
                <w:kern w:val="0"/>
                <w:sz w:val="28"/>
              </w:rPr>
              <w:t>5</w:t>
            </w:r>
            <w:r>
              <w:rPr>
                <w:rFonts w:ascii="Times New Roman" w:eastAsia="方正仿宋_GBK" w:hAnsi="Times New Roman"/>
                <w:kern w:val="0"/>
                <w:sz w:val="28"/>
              </w:rPr>
              <w:t>/</w:t>
            </w:r>
            <w:r>
              <w:rPr>
                <w:rFonts w:ascii="Times New Roman" w:eastAsia="方正仿宋_GBK" w:hAnsi="Times New Roman" w:hint="eastAsia"/>
                <w:kern w:val="0"/>
                <w:sz w:val="28"/>
              </w:rPr>
              <w:t>11</w:t>
            </w:r>
            <w:r>
              <w:rPr>
                <w:rFonts w:ascii="Times New Roman" w:eastAsia="方正仿宋_GBK" w:hAnsi="Times New Roman"/>
                <w:kern w:val="0"/>
                <w:sz w:val="28"/>
              </w:rPr>
              <w:t>/1</w:t>
            </w:r>
          </w:p>
        </w:tc>
      </w:tr>
      <w:tr w:rsidR="00CC4C92">
        <w:trPr>
          <w:cantSplit/>
          <w:trHeight w:val="680"/>
          <w:jc w:val="center"/>
        </w:trPr>
        <w:tc>
          <w:tcPr>
            <w:tcW w:w="1270" w:type="dxa"/>
            <w:vAlign w:val="center"/>
          </w:tcPr>
          <w:p w:rsidR="00CC4C92" w:rsidRDefault="005A1D55">
            <w:pPr>
              <w:rPr>
                <w:rFonts w:ascii="Times New Roman" w:hAnsi="Times New Roman"/>
                <w:color w:val="000000"/>
                <w:sz w:val="28"/>
              </w:rPr>
            </w:pPr>
            <w:r>
              <w:rPr>
                <w:rFonts w:ascii="Times New Roman" w:hAnsi="Times New Roman"/>
                <w:color w:val="000000"/>
                <w:sz w:val="28"/>
              </w:rPr>
              <w:t>2023-16</w:t>
            </w:r>
          </w:p>
        </w:tc>
        <w:tc>
          <w:tcPr>
            <w:tcW w:w="5126"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居住建筑装配式部品部件标准化图则</w:t>
            </w:r>
          </w:p>
        </w:tc>
        <w:tc>
          <w:tcPr>
            <w:tcW w:w="5085"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江苏省住房和城乡建设厅科技发展中心</w:t>
            </w:r>
          </w:p>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南京长江都市建筑设计股份有限公司</w:t>
            </w:r>
          </w:p>
        </w:tc>
        <w:tc>
          <w:tcPr>
            <w:tcW w:w="1320" w:type="dxa"/>
            <w:vAlign w:val="center"/>
          </w:tcPr>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朱文运</w:t>
            </w:r>
          </w:p>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田炜</w:t>
            </w:r>
          </w:p>
        </w:tc>
        <w:tc>
          <w:tcPr>
            <w:tcW w:w="1430" w:type="dxa"/>
            <w:noWrap/>
            <w:vAlign w:val="center"/>
          </w:tcPr>
          <w:p w:rsidR="00CC4C92" w:rsidRDefault="005A1D55">
            <w:pPr>
              <w:jc w:val="center"/>
              <w:rPr>
                <w:rFonts w:ascii="Times New Roman" w:eastAsia="方正仿宋_GBK" w:hAnsi="Times New Roman"/>
                <w:kern w:val="0"/>
                <w:sz w:val="28"/>
              </w:rPr>
            </w:pPr>
            <w:r>
              <w:rPr>
                <w:rFonts w:ascii="Times New Roman" w:eastAsia="方正仿宋_GBK" w:hAnsi="Times New Roman"/>
                <w:kern w:val="0"/>
                <w:sz w:val="28"/>
              </w:rPr>
              <w:t>202</w:t>
            </w:r>
            <w:r>
              <w:rPr>
                <w:rFonts w:ascii="Times New Roman" w:eastAsia="方正仿宋_GBK" w:hAnsi="Times New Roman" w:hint="eastAsia"/>
                <w:kern w:val="0"/>
                <w:sz w:val="28"/>
              </w:rPr>
              <w:t>5</w:t>
            </w:r>
            <w:r>
              <w:rPr>
                <w:rFonts w:ascii="Times New Roman" w:eastAsia="方正仿宋_GBK" w:hAnsi="Times New Roman"/>
                <w:kern w:val="0"/>
                <w:sz w:val="28"/>
              </w:rPr>
              <w:t>/</w:t>
            </w:r>
            <w:r>
              <w:rPr>
                <w:rFonts w:ascii="Times New Roman" w:eastAsia="方正仿宋_GBK" w:hAnsi="Times New Roman" w:hint="eastAsia"/>
                <w:kern w:val="0"/>
                <w:sz w:val="28"/>
              </w:rPr>
              <w:t>11</w:t>
            </w:r>
            <w:r>
              <w:rPr>
                <w:rFonts w:ascii="Times New Roman" w:eastAsia="方正仿宋_GBK" w:hAnsi="Times New Roman"/>
                <w:kern w:val="0"/>
                <w:sz w:val="28"/>
              </w:rPr>
              <w:t>/1</w:t>
            </w:r>
          </w:p>
        </w:tc>
      </w:tr>
      <w:tr w:rsidR="00CC4C92">
        <w:trPr>
          <w:cantSplit/>
          <w:trHeight w:val="680"/>
          <w:jc w:val="center"/>
        </w:trPr>
        <w:tc>
          <w:tcPr>
            <w:tcW w:w="1270" w:type="dxa"/>
            <w:vAlign w:val="center"/>
          </w:tcPr>
          <w:p w:rsidR="00CC4C92" w:rsidRDefault="005A1D55">
            <w:pPr>
              <w:rPr>
                <w:rFonts w:ascii="Times New Roman" w:hAnsi="Times New Roman"/>
                <w:color w:val="000000"/>
                <w:sz w:val="28"/>
              </w:rPr>
            </w:pPr>
            <w:r>
              <w:rPr>
                <w:rFonts w:ascii="Times New Roman" w:hAnsi="Times New Roman"/>
                <w:color w:val="000000"/>
                <w:sz w:val="28"/>
              </w:rPr>
              <w:t>2023-17</w:t>
            </w:r>
          </w:p>
        </w:tc>
        <w:tc>
          <w:tcPr>
            <w:tcW w:w="5126"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中小学校教学楼装配式部品部件标准化图则</w:t>
            </w:r>
          </w:p>
        </w:tc>
        <w:tc>
          <w:tcPr>
            <w:tcW w:w="5085" w:type="dxa"/>
            <w:vAlign w:val="center"/>
          </w:tcPr>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江苏省住房和城乡建设厅科技发展中心</w:t>
            </w:r>
          </w:p>
          <w:p w:rsidR="00CC4C92" w:rsidRDefault="005A1D55">
            <w:pPr>
              <w:widowControl/>
              <w:textAlignment w:val="center"/>
              <w:rPr>
                <w:rFonts w:ascii="Times New Roman" w:hAnsi="Times New Roman"/>
                <w:color w:val="000000"/>
                <w:kern w:val="0"/>
                <w:sz w:val="28"/>
              </w:rPr>
            </w:pPr>
            <w:r>
              <w:rPr>
                <w:rFonts w:ascii="Times New Roman" w:hAnsi="Times New Roman" w:hint="eastAsia"/>
                <w:color w:val="000000"/>
                <w:kern w:val="0"/>
                <w:sz w:val="28"/>
              </w:rPr>
              <w:t>启迪设计集团股份有限公司</w:t>
            </w:r>
          </w:p>
        </w:tc>
        <w:tc>
          <w:tcPr>
            <w:tcW w:w="1320" w:type="dxa"/>
            <w:vAlign w:val="center"/>
          </w:tcPr>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徐以扬</w:t>
            </w:r>
          </w:p>
          <w:p w:rsidR="00CC4C92" w:rsidRDefault="005A1D55">
            <w:pPr>
              <w:widowControl/>
              <w:jc w:val="center"/>
              <w:textAlignment w:val="center"/>
              <w:rPr>
                <w:rFonts w:ascii="Times New Roman" w:hAnsi="Times New Roman"/>
                <w:color w:val="000000"/>
                <w:kern w:val="0"/>
                <w:sz w:val="28"/>
              </w:rPr>
            </w:pPr>
            <w:r>
              <w:rPr>
                <w:rFonts w:ascii="Times New Roman" w:hAnsi="Times New Roman" w:hint="eastAsia"/>
                <w:color w:val="000000"/>
                <w:kern w:val="0"/>
                <w:sz w:val="28"/>
              </w:rPr>
              <w:t>赵宏康</w:t>
            </w:r>
          </w:p>
        </w:tc>
        <w:tc>
          <w:tcPr>
            <w:tcW w:w="1430" w:type="dxa"/>
            <w:noWrap/>
            <w:vAlign w:val="center"/>
          </w:tcPr>
          <w:p w:rsidR="00CC4C92" w:rsidRDefault="005A1D55">
            <w:pPr>
              <w:jc w:val="center"/>
              <w:rPr>
                <w:rFonts w:ascii="Times New Roman" w:eastAsia="方正仿宋_GBK" w:hAnsi="Times New Roman"/>
                <w:kern w:val="0"/>
                <w:sz w:val="28"/>
              </w:rPr>
            </w:pPr>
            <w:r>
              <w:rPr>
                <w:rFonts w:ascii="Times New Roman" w:eastAsia="方正仿宋_GBK" w:hAnsi="Times New Roman"/>
                <w:kern w:val="0"/>
                <w:sz w:val="28"/>
              </w:rPr>
              <w:t>202</w:t>
            </w:r>
            <w:r>
              <w:rPr>
                <w:rFonts w:ascii="Times New Roman" w:eastAsia="方正仿宋_GBK" w:hAnsi="Times New Roman" w:hint="eastAsia"/>
                <w:kern w:val="0"/>
                <w:sz w:val="28"/>
              </w:rPr>
              <w:t>5</w:t>
            </w:r>
            <w:r>
              <w:rPr>
                <w:rFonts w:ascii="Times New Roman" w:eastAsia="方正仿宋_GBK" w:hAnsi="Times New Roman"/>
                <w:kern w:val="0"/>
                <w:sz w:val="28"/>
              </w:rPr>
              <w:t>/</w:t>
            </w:r>
            <w:r>
              <w:rPr>
                <w:rFonts w:ascii="Times New Roman" w:eastAsia="方正仿宋_GBK" w:hAnsi="Times New Roman" w:hint="eastAsia"/>
                <w:kern w:val="0"/>
                <w:sz w:val="28"/>
              </w:rPr>
              <w:t>11</w:t>
            </w:r>
            <w:r>
              <w:rPr>
                <w:rFonts w:ascii="Times New Roman" w:eastAsia="方正仿宋_GBK" w:hAnsi="Times New Roman"/>
                <w:kern w:val="0"/>
                <w:sz w:val="28"/>
              </w:rPr>
              <w:t>/1</w:t>
            </w:r>
          </w:p>
        </w:tc>
      </w:tr>
    </w:tbl>
    <w:p w:rsidR="00CC4C92" w:rsidRDefault="00CC4C92">
      <w:pPr>
        <w:spacing w:beforeLines="100" w:before="240" w:line="240" w:lineRule="atLeast"/>
        <w:rPr>
          <w:rFonts w:ascii="Times New Roman" w:eastAsia="方正黑体_GBK" w:hAnsi="Times New Roman"/>
          <w:kern w:val="0"/>
          <w:sz w:val="28"/>
          <w:szCs w:val="28"/>
        </w:rPr>
      </w:pPr>
    </w:p>
    <w:p w:rsidR="00CC4C92" w:rsidRDefault="00CC4C92">
      <w:pPr>
        <w:widowControl/>
        <w:jc w:val="left"/>
        <w:rPr>
          <w:rFonts w:ascii="Times New Roman" w:eastAsia="方正黑体_GBK" w:hAnsi="Times New Roman"/>
          <w:kern w:val="0"/>
          <w:sz w:val="32"/>
          <w:szCs w:val="32"/>
        </w:rPr>
        <w:sectPr w:rsidR="00CC4C92">
          <w:footerReference w:type="even" r:id="rId9"/>
          <w:footerReference w:type="default" r:id="rId10"/>
          <w:pgSz w:w="16838" w:h="11906" w:orient="landscape"/>
          <w:pgMar w:top="1418" w:right="1418" w:bottom="1134" w:left="1418" w:header="851" w:footer="1021" w:gutter="0"/>
          <w:paperSrc w:first="15" w:other="15"/>
          <w:cols w:space="720"/>
        </w:sectPr>
      </w:pPr>
    </w:p>
    <w:p w:rsidR="00CC4C92" w:rsidRDefault="005A1D55">
      <w:pPr>
        <w:spacing w:line="240" w:lineRule="atLeast"/>
        <w:jc w:val="left"/>
        <w:rPr>
          <w:rFonts w:ascii="Times New Roman" w:eastAsia="方正黑体_GBK" w:hAnsi="Times New Roman"/>
          <w:kern w:val="0"/>
          <w:sz w:val="32"/>
          <w:szCs w:val="32"/>
        </w:rPr>
      </w:pPr>
      <w:r>
        <w:rPr>
          <w:rFonts w:ascii="Times New Roman" w:eastAsia="方正黑体_GBK" w:hAnsi="Times New Roman"/>
          <w:kern w:val="0"/>
          <w:sz w:val="28"/>
          <w:szCs w:val="28"/>
        </w:rPr>
        <w:t>二、修订项目</w:t>
      </w:r>
    </w:p>
    <w:tbl>
      <w:tblPr>
        <w:tblW w:w="1423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270"/>
        <w:gridCol w:w="5096"/>
        <w:gridCol w:w="5130"/>
        <w:gridCol w:w="1380"/>
        <w:gridCol w:w="1355"/>
      </w:tblGrid>
      <w:tr w:rsidR="00CC4C92">
        <w:trPr>
          <w:cantSplit/>
          <w:trHeight w:val="624"/>
          <w:tblHeader/>
          <w:jc w:val="center"/>
        </w:trPr>
        <w:tc>
          <w:tcPr>
            <w:tcW w:w="1270" w:type="dxa"/>
            <w:tcBorders>
              <w:top w:val="single" w:sz="8" w:space="0" w:color="auto"/>
            </w:tcBorders>
            <w:noWrap/>
            <w:vAlign w:val="center"/>
          </w:tcPr>
          <w:p w:rsidR="00CC4C92" w:rsidRDefault="005A1D55">
            <w:pPr>
              <w:widowControl/>
              <w:jc w:val="center"/>
              <w:rPr>
                <w:rFonts w:ascii="Times New Roman" w:eastAsia="方正黑体_GBK" w:hAnsi="Times New Roman"/>
                <w:kern w:val="0"/>
                <w:sz w:val="24"/>
              </w:rPr>
            </w:pPr>
            <w:r>
              <w:rPr>
                <w:rFonts w:ascii="Times New Roman" w:eastAsia="方正黑体_GBK" w:hAnsi="Times New Roman"/>
                <w:kern w:val="0"/>
                <w:sz w:val="24"/>
              </w:rPr>
              <w:t>编号</w:t>
            </w:r>
          </w:p>
        </w:tc>
        <w:tc>
          <w:tcPr>
            <w:tcW w:w="5096" w:type="dxa"/>
            <w:tcBorders>
              <w:top w:val="single" w:sz="8" w:space="0" w:color="auto"/>
            </w:tcBorders>
            <w:vAlign w:val="center"/>
          </w:tcPr>
          <w:p w:rsidR="00CC4C92" w:rsidRDefault="005A1D55">
            <w:pPr>
              <w:widowControl/>
              <w:jc w:val="center"/>
              <w:rPr>
                <w:rFonts w:ascii="Times New Roman" w:eastAsia="方正黑体_GBK" w:hAnsi="Times New Roman"/>
                <w:kern w:val="0"/>
                <w:sz w:val="24"/>
              </w:rPr>
            </w:pPr>
            <w:r>
              <w:rPr>
                <w:rFonts w:ascii="Times New Roman" w:eastAsia="方正黑体_GBK" w:hAnsi="Times New Roman"/>
                <w:kern w:val="0"/>
                <w:sz w:val="24"/>
              </w:rPr>
              <w:t>名</w:t>
            </w:r>
            <w:r>
              <w:rPr>
                <w:rFonts w:ascii="Times New Roman" w:eastAsia="方正黑体_GBK" w:hAnsi="Times New Roman"/>
                <w:kern w:val="0"/>
                <w:sz w:val="24"/>
              </w:rPr>
              <w:t xml:space="preserve">    </w:t>
            </w:r>
            <w:r>
              <w:rPr>
                <w:rFonts w:ascii="Times New Roman" w:eastAsia="方正黑体_GBK" w:hAnsi="Times New Roman"/>
                <w:kern w:val="0"/>
                <w:sz w:val="24"/>
              </w:rPr>
              <w:t>称</w:t>
            </w:r>
          </w:p>
        </w:tc>
        <w:tc>
          <w:tcPr>
            <w:tcW w:w="5130" w:type="dxa"/>
            <w:tcBorders>
              <w:top w:val="single" w:sz="8" w:space="0" w:color="auto"/>
            </w:tcBorders>
            <w:noWrap/>
            <w:vAlign w:val="center"/>
          </w:tcPr>
          <w:p w:rsidR="00CC4C92" w:rsidRDefault="005A1D55">
            <w:pPr>
              <w:widowControl/>
              <w:jc w:val="center"/>
              <w:rPr>
                <w:rFonts w:ascii="Times New Roman" w:eastAsia="方正黑体_GBK" w:hAnsi="Times New Roman"/>
                <w:kern w:val="0"/>
                <w:sz w:val="24"/>
              </w:rPr>
            </w:pPr>
            <w:r>
              <w:rPr>
                <w:rFonts w:ascii="Times New Roman" w:eastAsia="方正黑体_GBK" w:hAnsi="Times New Roman"/>
                <w:kern w:val="0"/>
                <w:sz w:val="24"/>
              </w:rPr>
              <w:t>主编单位</w:t>
            </w:r>
          </w:p>
        </w:tc>
        <w:tc>
          <w:tcPr>
            <w:tcW w:w="1380" w:type="dxa"/>
            <w:tcBorders>
              <w:top w:val="single" w:sz="8" w:space="0" w:color="auto"/>
            </w:tcBorders>
            <w:vAlign w:val="center"/>
          </w:tcPr>
          <w:p w:rsidR="00CC4C92" w:rsidRDefault="005A1D55">
            <w:pPr>
              <w:widowControl/>
              <w:jc w:val="center"/>
              <w:rPr>
                <w:rFonts w:ascii="Times New Roman" w:eastAsia="方正黑体_GBK" w:hAnsi="Times New Roman"/>
                <w:kern w:val="0"/>
                <w:sz w:val="24"/>
              </w:rPr>
            </w:pPr>
            <w:r>
              <w:rPr>
                <w:rFonts w:ascii="Times New Roman" w:eastAsia="方正黑体_GBK" w:hAnsi="Times New Roman"/>
                <w:kern w:val="0"/>
                <w:sz w:val="24"/>
              </w:rPr>
              <w:t>负责人</w:t>
            </w:r>
          </w:p>
        </w:tc>
        <w:tc>
          <w:tcPr>
            <w:tcW w:w="1355" w:type="dxa"/>
            <w:tcBorders>
              <w:top w:val="single" w:sz="8" w:space="0" w:color="auto"/>
            </w:tcBorders>
            <w:vAlign w:val="center"/>
          </w:tcPr>
          <w:p w:rsidR="00CC4C92" w:rsidRDefault="005A1D55">
            <w:pPr>
              <w:widowControl/>
              <w:jc w:val="center"/>
              <w:rPr>
                <w:rFonts w:ascii="Times New Roman" w:eastAsia="方正黑体_GBK" w:hAnsi="Times New Roman"/>
                <w:kern w:val="0"/>
                <w:sz w:val="24"/>
              </w:rPr>
            </w:pPr>
            <w:r>
              <w:rPr>
                <w:rFonts w:ascii="Times New Roman" w:eastAsia="方正黑体_GBK" w:hAnsi="Times New Roman"/>
                <w:kern w:val="0"/>
                <w:sz w:val="24"/>
              </w:rPr>
              <w:t>完成时间</w:t>
            </w:r>
          </w:p>
        </w:tc>
      </w:tr>
      <w:tr w:rsidR="00CC4C92">
        <w:trPr>
          <w:cantSplit/>
          <w:trHeight w:val="624"/>
          <w:jc w:val="center"/>
        </w:trPr>
        <w:tc>
          <w:tcPr>
            <w:tcW w:w="1270" w:type="dxa"/>
            <w:vAlign w:val="center"/>
          </w:tcPr>
          <w:p w:rsidR="00CC4C92" w:rsidRPr="005A1D55" w:rsidRDefault="005A1D55">
            <w:pPr>
              <w:rPr>
                <w:rFonts w:ascii="Times New Roman" w:hAnsi="Times New Roman"/>
                <w:color w:val="000000"/>
                <w:sz w:val="28"/>
                <w:szCs w:val="28"/>
              </w:rPr>
            </w:pPr>
            <w:r w:rsidRPr="005A1D55">
              <w:rPr>
                <w:rFonts w:ascii="Times New Roman" w:hAnsi="Times New Roman"/>
                <w:color w:val="000000"/>
                <w:sz w:val="28"/>
                <w:szCs w:val="28"/>
              </w:rPr>
              <w:t>2023-</w:t>
            </w:r>
            <w:r w:rsidRPr="005A1D55">
              <w:rPr>
                <w:rFonts w:ascii="Times New Roman" w:hAnsi="Times New Roman" w:hint="eastAsia"/>
                <w:color w:val="000000"/>
                <w:sz w:val="28"/>
                <w:szCs w:val="28"/>
              </w:rPr>
              <w:t>18</w:t>
            </w:r>
          </w:p>
        </w:tc>
        <w:tc>
          <w:tcPr>
            <w:tcW w:w="5096" w:type="dxa"/>
            <w:tcBorders>
              <w:right w:val="single" w:sz="4" w:space="0" w:color="000000"/>
            </w:tcBorders>
            <w:vAlign w:val="center"/>
          </w:tcPr>
          <w:p w:rsidR="00CC4C92" w:rsidRPr="005A1D55" w:rsidRDefault="005A1D55">
            <w:pPr>
              <w:widowControl/>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rPr>
              <w:t>水泥土试验方法</w:t>
            </w:r>
          </w:p>
        </w:tc>
        <w:tc>
          <w:tcPr>
            <w:tcW w:w="5130" w:type="dxa"/>
            <w:tcBorders>
              <w:right w:val="single" w:sz="4" w:space="0" w:color="000000"/>
            </w:tcBorders>
            <w:vAlign w:val="center"/>
          </w:tcPr>
          <w:p w:rsidR="00CC4C92" w:rsidRPr="005A1D55" w:rsidRDefault="005A1D55">
            <w:pPr>
              <w:widowControl/>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rPr>
              <w:t>苏州市建设工程质量检测中心有限公司</w:t>
            </w:r>
          </w:p>
        </w:tc>
        <w:tc>
          <w:tcPr>
            <w:tcW w:w="1380" w:type="dxa"/>
            <w:tcBorders>
              <w:right w:val="single" w:sz="4" w:space="0" w:color="000000"/>
            </w:tcBorders>
            <w:vAlign w:val="center"/>
          </w:tcPr>
          <w:p w:rsidR="00CC4C92" w:rsidRPr="005A1D55" w:rsidRDefault="005A1D55">
            <w:pPr>
              <w:widowControl/>
              <w:jc w:val="center"/>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rPr>
              <w:t>王晓艳</w:t>
            </w:r>
          </w:p>
        </w:tc>
        <w:tc>
          <w:tcPr>
            <w:tcW w:w="1355" w:type="dxa"/>
            <w:noWrap/>
            <w:vAlign w:val="center"/>
          </w:tcPr>
          <w:p w:rsidR="00CC4C92" w:rsidRPr="005A1D55" w:rsidRDefault="005A1D55">
            <w:pPr>
              <w:widowControl/>
              <w:spacing w:line="280" w:lineRule="exact"/>
              <w:jc w:val="center"/>
              <w:rPr>
                <w:rFonts w:ascii="Times New Roman" w:eastAsia="方正仿宋_GBK" w:hAnsi="Times New Roman"/>
                <w:kern w:val="0"/>
                <w:sz w:val="28"/>
                <w:szCs w:val="28"/>
              </w:rPr>
            </w:pPr>
            <w:r w:rsidRPr="005A1D55">
              <w:rPr>
                <w:rFonts w:ascii="Times New Roman" w:eastAsia="方正仿宋_GBK" w:hAnsi="Times New Roman"/>
                <w:kern w:val="0"/>
                <w:sz w:val="28"/>
                <w:szCs w:val="28"/>
              </w:rPr>
              <w:t>202</w:t>
            </w:r>
            <w:r w:rsidRPr="005A1D55">
              <w:rPr>
                <w:rFonts w:ascii="Times New Roman" w:eastAsia="方正仿宋_GBK" w:hAnsi="Times New Roman" w:hint="eastAsia"/>
                <w:kern w:val="0"/>
                <w:sz w:val="28"/>
                <w:szCs w:val="28"/>
              </w:rPr>
              <w:t>5</w:t>
            </w:r>
            <w:r w:rsidRPr="005A1D55">
              <w:rPr>
                <w:rFonts w:ascii="Times New Roman" w:eastAsia="方正仿宋_GBK" w:hAnsi="Times New Roman"/>
                <w:kern w:val="0"/>
                <w:sz w:val="28"/>
                <w:szCs w:val="28"/>
              </w:rPr>
              <w:t>/</w:t>
            </w:r>
            <w:r w:rsidRPr="005A1D55">
              <w:rPr>
                <w:rFonts w:ascii="Times New Roman" w:eastAsia="方正仿宋_GBK" w:hAnsi="Times New Roman" w:hint="eastAsia"/>
                <w:kern w:val="0"/>
                <w:sz w:val="28"/>
                <w:szCs w:val="28"/>
              </w:rPr>
              <w:t>11</w:t>
            </w:r>
            <w:r w:rsidRPr="005A1D55">
              <w:rPr>
                <w:rFonts w:ascii="Times New Roman" w:eastAsia="方正仿宋_GBK" w:hAnsi="Times New Roman"/>
                <w:kern w:val="0"/>
                <w:sz w:val="28"/>
                <w:szCs w:val="28"/>
              </w:rPr>
              <w:t>/1</w:t>
            </w:r>
          </w:p>
        </w:tc>
      </w:tr>
      <w:tr w:rsidR="00CC4C92">
        <w:trPr>
          <w:cantSplit/>
          <w:trHeight w:val="624"/>
          <w:jc w:val="center"/>
        </w:trPr>
        <w:tc>
          <w:tcPr>
            <w:tcW w:w="1270" w:type="dxa"/>
            <w:vAlign w:val="center"/>
          </w:tcPr>
          <w:p w:rsidR="00CC4C92" w:rsidRPr="005A1D55" w:rsidRDefault="005A1D55">
            <w:pPr>
              <w:rPr>
                <w:rFonts w:ascii="Times New Roman" w:hAnsi="Times New Roman"/>
                <w:color w:val="000000"/>
                <w:sz w:val="28"/>
                <w:szCs w:val="28"/>
              </w:rPr>
            </w:pPr>
            <w:r w:rsidRPr="005A1D55">
              <w:rPr>
                <w:rFonts w:ascii="Times New Roman" w:hAnsi="Times New Roman"/>
                <w:color w:val="000000"/>
                <w:sz w:val="28"/>
                <w:szCs w:val="28"/>
              </w:rPr>
              <w:t>2023-</w:t>
            </w:r>
            <w:r w:rsidRPr="005A1D55">
              <w:rPr>
                <w:rFonts w:ascii="Times New Roman" w:hAnsi="Times New Roman" w:hint="eastAsia"/>
                <w:color w:val="000000"/>
                <w:sz w:val="28"/>
                <w:szCs w:val="28"/>
              </w:rPr>
              <w:t>19</w:t>
            </w:r>
          </w:p>
        </w:tc>
        <w:tc>
          <w:tcPr>
            <w:tcW w:w="5096" w:type="dxa"/>
            <w:tcBorders>
              <w:right w:val="single" w:sz="4" w:space="0" w:color="000000"/>
            </w:tcBorders>
            <w:vAlign w:val="center"/>
          </w:tcPr>
          <w:p w:rsidR="00CC4C92" w:rsidRPr="005A1D55" w:rsidRDefault="005A1D55">
            <w:pPr>
              <w:widowControl/>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rPr>
              <w:t>地源热泵系统工程勘察规程</w:t>
            </w:r>
          </w:p>
        </w:tc>
        <w:tc>
          <w:tcPr>
            <w:tcW w:w="5130" w:type="dxa"/>
            <w:tcBorders>
              <w:right w:val="single" w:sz="4" w:space="0" w:color="000000"/>
            </w:tcBorders>
            <w:vAlign w:val="center"/>
          </w:tcPr>
          <w:p w:rsidR="00CC4C92" w:rsidRPr="005A1D55" w:rsidRDefault="005A1D55">
            <w:pPr>
              <w:widowControl/>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rPr>
              <w:t>江苏省地质工程勘察院</w:t>
            </w:r>
          </w:p>
        </w:tc>
        <w:tc>
          <w:tcPr>
            <w:tcW w:w="1380" w:type="dxa"/>
            <w:tcBorders>
              <w:right w:val="single" w:sz="4" w:space="0" w:color="000000"/>
            </w:tcBorders>
            <w:vAlign w:val="center"/>
          </w:tcPr>
          <w:p w:rsidR="00CC4C92" w:rsidRPr="005A1D55" w:rsidRDefault="005A1D55">
            <w:pPr>
              <w:widowControl/>
              <w:jc w:val="center"/>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rPr>
              <w:t>周红卫</w:t>
            </w:r>
          </w:p>
        </w:tc>
        <w:tc>
          <w:tcPr>
            <w:tcW w:w="1355" w:type="dxa"/>
            <w:noWrap/>
            <w:vAlign w:val="center"/>
          </w:tcPr>
          <w:p w:rsidR="00CC4C92" w:rsidRPr="005A1D55" w:rsidRDefault="005A1D55">
            <w:pPr>
              <w:jc w:val="center"/>
              <w:rPr>
                <w:rFonts w:ascii="Times New Roman" w:hAnsi="Times New Roman"/>
                <w:sz w:val="28"/>
                <w:szCs w:val="28"/>
              </w:rPr>
            </w:pPr>
            <w:r w:rsidRPr="005A1D55">
              <w:rPr>
                <w:rFonts w:ascii="Times New Roman" w:eastAsia="方正仿宋_GBK" w:hAnsi="Times New Roman"/>
                <w:kern w:val="0"/>
                <w:sz w:val="28"/>
                <w:szCs w:val="28"/>
              </w:rPr>
              <w:t>202</w:t>
            </w:r>
            <w:r w:rsidRPr="005A1D55">
              <w:rPr>
                <w:rFonts w:ascii="Times New Roman" w:eastAsia="方正仿宋_GBK" w:hAnsi="Times New Roman" w:hint="eastAsia"/>
                <w:kern w:val="0"/>
                <w:sz w:val="28"/>
                <w:szCs w:val="28"/>
              </w:rPr>
              <w:t>5</w:t>
            </w:r>
            <w:r w:rsidRPr="005A1D55">
              <w:rPr>
                <w:rFonts w:ascii="Times New Roman" w:eastAsia="方正仿宋_GBK" w:hAnsi="Times New Roman"/>
                <w:kern w:val="0"/>
                <w:sz w:val="28"/>
                <w:szCs w:val="28"/>
              </w:rPr>
              <w:t>/</w:t>
            </w:r>
            <w:r w:rsidRPr="005A1D55">
              <w:rPr>
                <w:rFonts w:ascii="Times New Roman" w:eastAsia="方正仿宋_GBK" w:hAnsi="Times New Roman" w:hint="eastAsia"/>
                <w:kern w:val="0"/>
                <w:sz w:val="28"/>
                <w:szCs w:val="28"/>
              </w:rPr>
              <w:t>11</w:t>
            </w:r>
            <w:r w:rsidRPr="005A1D55">
              <w:rPr>
                <w:rFonts w:ascii="Times New Roman" w:eastAsia="方正仿宋_GBK" w:hAnsi="Times New Roman"/>
                <w:kern w:val="0"/>
                <w:sz w:val="28"/>
                <w:szCs w:val="28"/>
              </w:rPr>
              <w:t>/1</w:t>
            </w:r>
          </w:p>
        </w:tc>
      </w:tr>
      <w:tr w:rsidR="00CC4C92">
        <w:trPr>
          <w:cantSplit/>
          <w:trHeight w:val="624"/>
          <w:jc w:val="center"/>
        </w:trPr>
        <w:tc>
          <w:tcPr>
            <w:tcW w:w="1270" w:type="dxa"/>
            <w:vAlign w:val="center"/>
          </w:tcPr>
          <w:p w:rsidR="00CC4C92" w:rsidRPr="005A1D55" w:rsidRDefault="005A1D55">
            <w:pPr>
              <w:rPr>
                <w:rFonts w:ascii="Times New Roman" w:hAnsi="Times New Roman"/>
                <w:color w:val="000000"/>
                <w:sz w:val="28"/>
                <w:szCs w:val="28"/>
              </w:rPr>
            </w:pPr>
            <w:r w:rsidRPr="005A1D55">
              <w:rPr>
                <w:rFonts w:ascii="Times New Roman" w:hAnsi="Times New Roman"/>
                <w:color w:val="000000"/>
                <w:sz w:val="28"/>
                <w:szCs w:val="28"/>
              </w:rPr>
              <w:t>2023-</w:t>
            </w:r>
            <w:r w:rsidRPr="005A1D55">
              <w:rPr>
                <w:rFonts w:ascii="Times New Roman" w:hAnsi="Times New Roman" w:hint="eastAsia"/>
                <w:color w:val="000000"/>
                <w:sz w:val="28"/>
                <w:szCs w:val="28"/>
              </w:rPr>
              <w:t>20</w:t>
            </w:r>
          </w:p>
        </w:tc>
        <w:tc>
          <w:tcPr>
            <w:tcW w:w="5096" w:type="dxa"/>
            <w:tcBorders>
              <w:right w:val="single" w:sz="4" w:space="0" w:color="000000"/>
            </w:tcBorders>
            <w:vAlign w:val="center"/>
          </w:tcPr>
          <w:p w:rsidR="00CC4C92" w:rsidRPr="005A1D55" w:rsidRDefault="005A1D55">
            <w:pPr>
              <w:widowControl/>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rPr>
              <w:t>城市自来水厂关键水质指标控制标准</w:t>
            </w:r>
          </w:p>
        </w:tc>
        <w:tc>
          <w:tcPr>
            <w:tcW w:w="5130" w:type="dxa"/>
            <w:tcBorders>
              <w:right w:val="single" w:sz="4" w:space="0" w:color="000000"/>
            </w:tcBorders>
            <w:vAlign w:val="center"/>
          </w:tcPr>
          <w:p w:rsidR="00CC4C92" w:rsidRPr="005A1D55" w:rsidRDefault="005A1D55" w:rsidP="005A1D55">
            <w:pPr>
              <w:widowControl/>
              <w:snapToGrid w:val="0"/>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rPr>
              <w:t>江苏省城镇供水安全保障中心</w:t>
            </w:r>
          </w:p>
          <w:p w:rsidR="00CC4C92" w:rsidRPr="005A1D55" w:rsidRDefault="005A1D55" w:rsidP="005A1D55">
            <w:pPr>
              <w:widowControl/>
              <w:snapToGrid w:val="0"/>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rPr>
              <w:t>江苏省疾病预防控制中心</w:t>
            </w:r>
          </w:p>
        </w:tc>
        <w:tc>
          <w:tcPr>
            <w:tcW w:w="1380" w:type="dxa"/>
            <w:tcBorders>
              <w:right w:val="single" w:sz="4" w:space="0" w:color="000000"/>
            </w:tcBorders>
            <w:vAlign w:val="center"/>
          </w:tcPr>
          <w:p w:rsidR="00CC4C92" w:rsidRPr="005A1D55" w:rsidRDefault="005A1D55" w:rsidP="005A1D55">
            <w:pPr>
              <w:widowControl/>
              <w:snapToGrid w:val="0"/>
              <w:jc w:val="center"/>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rPr>
              <w:t>郭杨</w:t>
            </w:r>
          </w:p>
          <w:p w:rsidR="00CC4C92" w:rsidRPr="005A1D55" w:rsidRDefault="005A1D55" w:rsidP="005A1D55">
            <w:pPr>
              <w:widowControl/>
              <w:snapToGrid w:val="0"/>
              <w:jc w:val="center"/>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rPr>
              <w:t>丁震</w:t>
            </w:r>
          </w:p>
        </w:tc>
        <w:tc>
          <w:tcPr>
            <w:tcW w:w="1355" w:type="dxa"/>
            <w:noWrap/>
            <w:vAlign w:val="center"/>
          </w:tcPr>
          <w:p w:rsidR="00CC4C92" w:rsidRPr="005A1D55" w:rsidRDefault="005A1D55">
            <w:pPr>
              <w:widowControl/>
              <w:spacing w:line="280" w:lineRule="exact"/>
              <w:jc w:val="center"/>
              <w:rPr>
                <w:rFonts w:ascii="Times New Roman" w:eastAsia="方正仿宋_GBK" w:hAnsi="Times New Roman"/>
                <w:kern w:val="0"/>
                <w:sz w:val="28"/>
                <w:szCs w:val="28"/>
              </w:rPr>
            </w:pPr>
            <w:r w:rsidRPr="005A1D55">
              <w:rPr>
                <w:rFonts w:ascii="Times New Roman" w:eastAsia="方正仿宋_GBK" w:hAnsi="Times New Roman"/>
                <w:kern w:val="0"/>
                <w:sz w:val="28"/>
                <w:szCs w:val="28"/>
              </w:rPr>
              <w:t>202</w:t>
            </w:r>
            <w:r w:rsidRPr="005A1D55">
              <w:rPr>
                <w:rFonts w:ascii="Times New Roman" w:eastAsia="方正仿宋_GBK" w:hAnsi="Times New Roman" w:hint="eastAsia"/>
                <w:kern w:val="0"/>
                <w:sz w:val="28"/>
                <w:szCs w:val="28"/>
              </w:rPr>
              <w:t>5</w:t>
            </w:r>
            <w:r w:rsidRPr="005A1D55">
              <w:rPr>
                <w:rFonts w:ascii="Times New Roman" w:eastAsia="方正仿宋_GBK" w:hAnsi="Times New Roman"/>
                <w:kern w:val="0"/>
                <w:sz w:val="28"/>
                <w:szCs w:val="28"/>
              </w:rPr>
              <w:t>/</w:t>
            </w:r>
            <w:r w:rsidRPr="005A1D55">
              <w:rPr>
                <w:rFonts w:ascii="Times New Roman" w:eastAsia="方正仿宋_GBK" w:hAnsi="Times New Roman" w:hint="eastAsia"/>
                <w:kern w:val="0"/>
                <w:sz w:val="28"/>
                <w:szCs w:val="28"/>
              </w:rPr>
              <w:t>11</w:t>
            </w:r>
            <w:r w:rsidRPr="005A1D55">
              <w:rPr>
                <w:rFonts w:ascii="Times New Roman" w:eastAsia="方正仿宋_GBK" w:hAnsi="Times New Roman"/>
                <w:kern w:val="0"/>
                <w:sz w:val="28"/>
                <w:szCs w:val="28"/>
              </w:rPr>
              <w:t>/1</w:t>
            </w:r>
          </w:p>
        </w:tc>
      </w:tr>
      <w:tr w:rsidR="00CC4C92">
        <w:trPr>
          <w:cantSplit/>
          <w:trHeight w:val="624"/>
          <w:jc w:val="center"/>
        </w:trPr>
        <w:tc>
          <w:tcPr>
            <w:tcW w:w="1270" w:type="dxa"/>
            <w:vAlign w:val="center"/>
          </w:tcPr>
          <w:p w:rsidR="00CC4C92" w:rsidRPr="005A1D55" w:rsidRDefault="005A1D55">
            <w:pPr>
              <w:rPr>
                <w:rFonts w:ascii="Times New Roman" w:hAnsi="Times New Roman"/>
                <w:color w:val="000000"/>
                <w:sz w:val="28"/>
                <w:szCs w:val="28"/>
              </w:rPr>
            </w:pPr>
            <w:r w:rsidRPr="005A1D55">
              <w:rPr>
                <w:rFonts w:ascii="Times New Roman" w:hAnsi="Times New Roman"/>
                <w:color w:val="000000"/>
                <w:sz w:val="28"/>
                <w:szCs w:val="28"/>
              </w:rPr>
              <w:t>2023-</w:t>
            </w:r>
            <w:r w:rsidRPr="005A1D55">
              <w:rPr>
                <w:rFonts w:ascii="Times New Roman" w:hAnsi="Times New Roman" w:hint="eastAsia"/>
                <w:color w:val="000000"/>
                <w:sz w:val="28"/>
                <w:szCs w:val="28"/>
              </w:rPr>
              <w:t>21</w:t>
            </w:r>
          </w:p>
        </w:tc>
        <w:tc>
          <w:tcPr>
            <w:tcW w:w="5096" w:type="dxa"/>
            <w:tcBorders>
              <w:right w:val="single" w:sz="4" w:space="0" w:color="000000"/>
            </w:tcBorders>
            <w:vAlign w:val="center"/>
          </w:tcPr>
          <w:p w:rsidR="00CC4C92" w:rsidRPr="005A1D55" w:rsidRDefault="005A1D55" w:rsidP="005A1D55">
            <w:pPr>
              <w:widowControl/>
              <w:snapToGrid w:val="0"/>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rPr>
              <w:t>住宅区和住宅建筑内光纤到户通信设施工程建设标准</w:t>
            </w:r>
          </w:p>
        </w:tc>
        <w:tc>
          <w:tcPr>
            <w:tcW w:w="5130" w:type="dxa"/>
            <w:tcBorders>
              <w:right w:val="single" w:sz="4" w:space="0" w:color="000000"/>
            </w:tcBorders>
            <w:vAlign w:val="center"/>
          </w:tcPr>
          <w:p w:rsidR="00CC4C92" w:rsidRPr="005A1D55" w:rsidRDefault="005A1D55" w:rsidP="005A1D55">
            <w:pPr>
              <w:widowControl/>
              <w:snapToGrid w:val="0"/>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rPr>
              <w:t>江苏省通信管理局</w:t>
            </w:r>
          </w:p>
          <w:p w:rsidR="00CC4C92" w:rsidRPr="005A1D55" w:rsidRDefault="005A1D55" w:rsidP="005A1D55">
            <w:pPr>
              <w:widowControl/>
              <w:snapToGrid w:val="0"/>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rPr>
              <w:t>中通服咨询设计研究院有限公司</w:t>
            </w:r>
          </w:p>
        </w:tc>
        <w:tc>
          <w:tcPr>
            <w:tcW w:w="1380" w:type="dxa"/>
            <w:tcBorders>
              <w:right w:val="single" w:sz="4" w:space="0" w:color="000000"/>
            </w:tcBorders>
            <w:vAlign w:val="center"/>
          </w:tcPr>
          <w:p w:rsidR="00CC4C92" w:rsidRPr="005A1D55" w:rsidRDefault="005A1D55" w:rsidP="005A1D55">
            <w:pPr>
              <w:widowControl/>
              <w:snapToGrid w:val="0"/>
              <w:jc w:val="center"/>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rPr>
              <w:t>王丰</w:t>
            </w:r>
          </w:p>
          <w:p w:rsidR="00CC4C92" w:rsidRPr="005A1D55" w:rsidRDefault="005A1D55" w:rsidP="005A1D55">
            <w:pPr>
              <w:widowControl/>
              <w:snapToGrid w:val="0"/>
              <w:jc w:val="center"/>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rPr>
              <w:t>丁爱娟</w:t>
            </w:r>
          </w:p>
        </w:tc>
        <w:tc>
          <w:tcPr>
            <w:tcW w:w="1355" w:type="dxa"/>
            <w:noWrap/>
            <w:vAlign w:val="center"/>
          </w:tcPr>
          <w:p w:rsidR="00CC4C92" w:rsidRPr="005A1D55" w:rsidRDefault="005A1D55">
            <w:pPr>
              <w:jc w:val="center"/>
              <w:rPr>
                <w:rFonts w:ascii="Times New Roman" w:hAnsi="Times New Roman"/>
                <w:sz w:val="28"/>
                <w:szCs w:val="28"/>
              </w:rPr>
            </w:pPr>
            <w:r w:rsidRPr="005A1D55">
              <w:rPr>
                <w:rFonts w:ascii="Times New Roman" w:eastAsia="方正仿宋_GBK" w:hAnsi="Times New Roman"/>
                <w:kern w:val="0"/>
                <w:sz w:val="28"/>
                <w:szCs w:val="28"/>
              </w:rPr>
              <w:t>202</w:t>
            </w:r>
            <w:r w:rsidRPr="005A1D55">
              <w:rPr>
                <w:rFonts w:ascii="Times New Roman" w:eastAsia="方正仿宋_GBK" w:hAnsi="Times New Roman" w:hint="eastAsia"/>
                <w:kern w:val="0"/>
                <w:sz w:val="28"/>
                <w:szCs w:val="28"/>
              </w:rPr>
              <w:t>5</w:t>
            </w:r>
            <w:r w:rsidRPr="005A1D55">
              <w:rPr>
                <w:rFonts w:ascii="Times New Roman" w:eastAsia="方正仿宋_GBK" w:hAnsi="Times New Roman"/>
                <w:kern w:val="0"/>
                <w:sz w:val="28"/>
                <w:szCs w:val="28"/>
              </w:rPr>
              <w:t>/</w:t>
            </w:r>
            <w:r w:rsidRPr="005A1D55">
              <w:rPr>
                <w:rFonts w:ascii="Times New Roman" w:eastAsia="方正仿宋_GBK" w:hAnsi="Times New Roman" w:hint="eastAsia"/>
                <w:kern w:val="0"/>
                <w:sz w:val="28"/>
                <w:szCs w:val="28"/>
              </w:rPr>
              <w:t>11</w:t>
            </w:r>
            <w:r w:rsidRPr="005A1D55">
              <w:rPr>
                <w:rFonts w:ascii="Times New Roman" w:eastAsia="方正仿宋_GBK" w:hAnsi="Times New Roman"/>
                <w:kern w:val="0"/>
                <w:sz w:val="28"/>
                <w:szCs w:val="28"/>
              </w:rPr>
              <w:t>/1</w:t>
            </w:r>
          </w:p>
        </w:tc>
      </w:tr>
      <w:tr w:rsidR="00CC4C92">
        <w:trPr>
          <w:cantSplit/>
          <w:trHeight w:val="624"/>
          <w:jc w:val="center"/>
        </w:trPr>
        <w:tc>
          <w:tcPr>
            <w:tcW w:w="1270" w:type="dxa"/>
            <w:vAlign w:val="center"/>
          </w:tcPr>
          <w:p w:rsidR="00CC4C92" w:rsidRPr="005A1D55" w:rsidRDefault="005A1D55">
            <w:pPr>
              <w:rPr>
                <w:rFonts w:ascii="Times New Roman" w:hAnsi="Times New Roman"/>
                <w:color w:val="000000"/>
                <w:sz w:val="28"/>
                <w:szCs w:val="28"/>
              </w:rPr>
            </w:pPr>
            <w:r w:rsidRPr="005A1D55">
              <w:rPr>
                <w:rFonts w:ascii="Times New Roman" w:hAnsi="Times New Roman"/>
                <w:color w:val="000000"/>
                <w:sz w:val="28"/>
                <w:szCs w:val="28"/>
              </w:rPr>
              <w:t>2023-</w:t>
            </w:r>
            <w:r w:rsidRPr="005A1D55">
              <w:rPr>
                <w:rFonts w:ascii="Times New Roman" w:hAnsi="Times New Roman" w:hint="eastAsia"/>
                <w:color w:val="000000"/>
                <w:sz w:val="28"/>
                <w:szCs w:val="28"/>
              </w:rPr>
              <w:t>22</w:t>
            </w:r>
          </w:p>
        </w:tc>
        <w:tc>
          <w:tcPr>
            <w:tcW w:w="5096" w:type="dxa"/>
            <w:tcBorders>
              <w:right w:val="single" w:sz="4" w:space="0" w:color="000000"/>
            </w:tcBorders>
            <w:vAlign w:val="center"/>
          </w:tcPr>
          <w:p w:rsidR="00CC4C92" w:rsidRPr="005A1D55" w:rsidRDefault="005A1D55" w:rsidP="005A1D55">
            <w:pPr>
              <w:widowControl/>
              <w:snapToGrid w:val="0"/>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rPr>
              <w:t>装配式建筑综合评定标准</w:t>
            </w:r>
          </w:p>
        </w:tc>
        <w:tc>
          <w:tcPr>
            <w:tcW w:w="5130" w:type="dxa"/>
            <w:tcBorders>
              <w:right w:val="single" w:sz="4" w:space="0" w:color="000000"/>
            </w:tcBorders>
            <w:vAlign w:val="center"/>
          </w:tcPr>
          <w:p w:rsidR="00CC4C92" w:rsidRPr="005A1D55" w:rsidRDefault="005A1D55" w:rsidP="005A1D55">
            <w:pPr>
              <w:widowControl/>
              <w:snapToGrid w:val="0"/>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rPr>
              <w:t>江苏省住房和城乡建设厅科技发展中心</w:t>
            </w:r>
          </w:p>
          <w:p w:rsidR="00CC4C92" w:rsidRPr="005A1D55" w:rsidRDefault="005A1D55" w:rsidP="005A1D55">
            <w:pPr>
              <w:widowControl/>
              <w:snapToGrid w:val="0"/>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rPr>
              <w:t>南京长江都市建筑设计股份有限公司</w:t>
            </w:r>
          </w:p>
        </w:tc>
        <w:tc>
          <w:tcPr>
            <w:tcW w:w="1380" w:type="dxa"/>
            <w:tcBorders>
              <w:right w:val="single" w:sz="4" w:space="0" w:color="000000"/>
            </w:tcBorders>
            <w:vAlign w:val="center"/>
          </w:tcPr>
          <w:p w:rsidR="00CC4C92" w:rsidRPr="005A1D55" w:rsidRDefault="005A1D55" w:rsidP="005A1D55">
            <w:pPr>
              <w:widowControl/>
              <w:snapToGrid w:val="0"/>
              <w:jc w:val="center"/>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rPr>
              <w:t>路宏伟</w:t>
            </w:r>
          </w:p>
        </w:tc>
        <w:tc>
          <w:tcPr>
            <w:tcW w:w="1355" w:type="dxa"/>
            <w:noWrap/>
            <w:vAlign w:val="center"/>
          </w:tcPr>
          <w:p w:rsidR="00CC4C92" w:rsidRPr="005A1D55" w:rsidRDefault="005A1D55">
            <w:pPr>
              <w:jc w:val="center"/>
              <w:rPr>
                <w:rFonts w:ascii="Times New Roman" w:hAnsi="Times New Roman"/>
                <w:sz w:val="28"/>
                <w:szCs w:val="28"/>
              </w:rPr>
            </w:pPr>
            <w:r w:rsidRPr="005A1D55">
              <w:rPr>
                <w:rFonts w:ascii="Times New Roman" w:eastAsia="方正仿宋_GBK" w:hAnsi="Times New Roman"/>
                <w:kern w:val="0"/>
                <w:sz w:val="28"/>
                <w:szCs w:val="28"/>
              </w:rPr>
              <w:t>202</w:t>
            </w:r>
            <w:r w:rsidRPr="005A1D55">
              <w:rPr>
                <w:rFonts w:ascii="Times New Roman" w:eastAsia="方正仿宋_GBK" w:hAnsi="Times New Roman" w:hint="eastAsia"/>
                <w:kern w:val="0"/>
                <w:sz w:val="28"/>
                <w:szCs w:val="28"/>
              </w:rPr>
              <w:t>5</w:t>
            </w:r>
            <w:r w:rsidRPr="005A1D55">
              <w:rPr>
                <w:rFonts w:ascii="Times New Roman" w:eastAsia="方正仿宋_GBK" w:hAnsi="Times New Roman"/>
                <w:kern w:val="0"/>
                <w:sz w:val="28"/>
                <w:szCs w:val="28"/>
              </w:rPr>
              <w:t>/</w:t>
            </w:r>
            <w:r w:rsidRPr="005A1D55">
              <w:rPr>
                <w:rFonts w:ascii="Times New Roman" w:eastAsia="方正仿宋_GBK" w:hAnsi="Times New Roman" w:hint="eastAsia"/>
                <w:kern w:val="0"/>
                <w:sz w:val="28"/>
                <w:szCs w:val="28"/>
              </w:rPr>
              <w:t>11</w:t>
            </w:r>
            <w:r w:rsidRPr="005A1D55">
              <w:rPr>
                <w:rFonts w:ascii="Times New Roman" w:eastAsia="方正仿宋_GBK" w:hAnsi="Times New Roman"/>
                <w:kern w:val="0"/>
                <w:sz w:val="28"/>
                <w:szCs w:val="28"/>
              </w:rPr>
              <w:t>/1</w:t>
            </w:r>
          </w:p>
        </w:tc>
      </w:tr>
      <w:tr w:rsidR="00CC4C92">
        <w:trPr>
          <w:cantSplit/>
          <w:trHeight w:val="624"/>
          <w:jc w:val="center"/>
        </w:trPr>
        <w:tc>
          <w:tcPr>
            <w:tcW w:w="1270" w:type="dxa"/>
            <w:vAlign w:val="center"/>
          </w:tcPr>
          <w:p w:rsidR="00CC4C92" w:rsidRPr="005A1D55" w:rsidRDefault="005A1D55">
            <w:pPr>
              <w:rPr>
                <w:rFonts w:ascii="Times New Roman" w:hAnsi="Times New Roman"/>
                <w:color w:val="000000"/>
                <w:sz w:val="28"/>
                <w:szCs w:val="28"/>
              </w:rPr>
            </w:pPr>
            <w:r w:rsidRPr="005A1D55">
              <w:rPr>
                <w:rFonts w:ascii="Times New Roman" w:hAnsi="Times New Roman"/>
                <w:color w:val="000000"/>
                <w:sz w:val="28"/>
                <w:szCs w:val="28"/>
              </w:rPr>
              <w:t>2023-</w:t>
            </w:r>
            <w:r w:rsidRPr="005A1D55">
              <w:rPr>
                <w:rFonts w:ascii="Times New Roman" w:hAnsi="Times New Roman" w:hint="eastAsia"/>
                <w:color w:val="000000"/>
                <w:sz w:val="28"/>
                <w:szCs w:val="28"/>
              </w:rPr>
              <w:t>23</w:t>
            </w:r>
          </w:p>
        </w:tc>
        <w:tc>
          <w:tcPr>
            <w:tcW w:w="5096" w:type="dxa"/>
            <w:tcBorders>
              <w:right w:val="single" w:sz="4" w:space="0" w:color="000000"/>
            </w:tcBorders>
            <w:vAlign w:val="center"/>
          </w:tcPr>
          <w:p w:rsidR="00CC4C92" w:rsidRPr="005A1D55" w:rsidRDefault="005A1D55">
            <w:pPr>
              <w:widowControl/>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lang w:val="en"/>
              </w:rPr>
              <w:t>回弹法检测混凝土抗压强度技术规程</w:t>
            </w:r>
          </w:p>
        </w:tc>
        <w:tc>
          <w:tcPr>
            <w:tcW w:w="5130" w:type="dxa"/>
            <w:tcBorders>
              <w:right w:val="single" w:sz="4" w:space="0" w:color="000000"/>
            </w:tcBorders>
            <w:vAlign w:val="center"/>
          </w:tcPr>
          <w:p w:rsidR="00CC4C92" w:rsidRPr="005A1D55" w:rsidRDefault="005A1D55">
            <w:pPr>
              <w:widowControl/>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rPr>
              <w:t>江苏省建筑科学研究院有限</w:t>
            </w:r>
            <w:bookmarkStart w:id="1" w:name="_GoBack"/>
            <w:bookmarkEnd w:id="1"/>
            <w:r w:rsidRPr="005A1D55">
              <w:rPr>
                <w:rFonts w:ascii="Times New Roman" w:hAnsi="Times New Roman" w:hint="eastAsia"/>
                <w:color w:val="000000"/>
                <w:kern w:val="0"/>
                <w:sz w:val="28"/>
                <w:szCs w:val="28"/>
              </w:rPr>
              <w:t>公司</w:t>
            </w:r>
          </w:p>
        </w:tc>
        <w:tc>
          <w:tcPr>
            <w:tcW w:w="1380" w:type="dxa"/>
            <w:tcBorders>
              <w:right w:val="single" w:sz="4" w:space="0" w:color="000000"/>
            </w:tcBorders>
            <w:vAlign w:val="center"/>
          </w:tcPr>
          <w:p w:rsidR="00CC4C92" w:rsidRPr="005A1D55" w:rsidRDefault="005A1D55">
            <w:pPr>
              <w:widowControl/>
              <w:jc w:val="center"/>
              <w:textAlignment w:val="center"/>
              <w:rPr>
                <w:rFonts w:ascii="Times New Roman" w:hAnsi="Times New Roman"/>
                <w:color w:val="000000"/>
                <w:kern w:val="0"/>
                <w:sz w:val="28"/>
                <w:szCs w:val="28"/>
              </w:rPr>
            </w:pPr>
            <w:r w:rsidRPr="005A1D55">
              <w:rPr>
                <w:rFonts w:ascii="Times New Roman" w:hAnsi="Times New Roman" w:hint="eastAsia"/>
                <w:color w:val="000000"/>
                <w:kern w:val="0"/>
                <w:sz w:val="28"/>
                <w:szCs w:val="28"/>
              </w:rPr>
              <w:t>汤东婴</w:t>
            </w:r>
          </w:p>
        </w:tc>
        <w:tc>
          <w:tcPr>
            <w:tcW w:w="1355" w:type="dxa"/>
            <w:noWrap/>
            <w:vAlign w:val="center"/>
          </w:tcPr>
          <w:p w:rsidR="00CC4C92" w:rsidRPr="005A1D55" w:rsidRDefault="005A1D55">
            <w:pPr>
              <w:jc w:val="center"/>
              <w:rPr>
                <w:rFonts w:ascii="Times New Roman" w:eastAsia="方正仿宋_GBK" w:hAnsi="Times New Roman"/>
                <w:kern w:val="0"/>
                <w:sz w:val="28"/>
                <w:szCs w:val="28"/>
              </w:rPr>
            </w:pPr>
            <w:r w:rsidRPr="005A1D55">
              <w:rPr>
                <w:rFonts w:ascii="Times New Roman" w:eastAsia="方正仿宋_GBK" w:hAnsi="Times New Roman"/>
                <w:kern w:val="0"/>
                <w:sz w:val="28"/>
                <w:szCs w:val="28"/>
              </w:rPr>
              <w:t>202</w:t>
            </w:r>
            <w:r w:rsidRPr="005A1D55">
              <w:rPr>
                <w:rFonts w:ascii="Times New Roman" w:eastAsia="方正仿宋_GBK" w:hAnsi="Times New Roman" w:hint="eastAsia"/>
                <w:kern w:val="0"/>
                <w:sz w:val="28"/>
                <w:szCs w:val="28"/>
              </w:rPr>
              <w:t>5</w:t>
            </w:r>
            <w:r w:rsidRPr="005A1D55">
              <w:rPr>
                <w:rFonts w:ascii="Times New Roman" w:eastAsia="方正仿宋_GBK" w:hAnsi="Times New Roman"/>
                <w:kern w:val="0"/>
                <w:sz w:val="28"/>
                <w:szCs w:val="28"/>
              </w:rPr>
              <w:t>/</w:t>
            </w:r>
            <w:r w:rsidRPr="005A1D55">
              <w:rPr>
                <w:rFonts w:ascii="Times New Roman" w:eastAsia="方正仿宋_GBK" w:hAnsi="Times New Roman" w:hint="eastAsia"/>
                <w:kern w:val="0"/>
                <w:sz w:val="28"/>
                <w:szCs w:val="28"/>
              </w:rPr>
              <w:t>11</w:t>
            </w:r>
            <w:r w:rsidRPr="005A1D55">
              <w:rPr>
                <w:rFonts w:ascii="Times New Roman" w:eastAsia="方正仿宋_GBK" w:hAnsi="Times New Roman"/>
                <w:kern w:val="0"/>
                <w:sz w:val="28"/>
                <w:szCs w:val="28"/>
              </w:rPr>
              <w:t>/1</w:t>
            </w:r>
          </w:p>
        </w:tc>
      </w:tr>
    </w:tbl>
    <w:p w:rsidR="00CC4C92" w:rsidRDefault="00CC4C92">
      <w:pPr>
        <w:spacing w:line="570" w:lineRule="exact"/>
        <w:rPr>
          <w:rFonts w:ascii="Times New Roman" w:eastAsia="方正仿宋_GBK" w:hAnsi="Times New Roman"/>
          <w:spacing w:val="16"/>
          <w:w w:val="95"/>
          <w:sz w:val="32"/>
          <w:szCs w:val="32"/>
        </w:rPr>
      </w:pPr>
    </w:p>
    <w:p w:rsidR="00CC4C92" w:rsidRDefault="00CC4C92">
      <w:pPr>
        <w:spacing w:line="570" w:lineRule="exact"/>
        <w:rPr>
          <w:rFonts w:ascii="Times New Roman" w:eastAsia="方正仿宋_GBK" w:hAnsi="Times New Roman"/>
          <w:spacing w:val="16"/>
          <w:w w:val="95"/>
          <w:sz w:val="32"/>
          <w:szCs w:val="32"/>
        </w:rPr>
      </w:pPr>
    </w:p>
    <w:sectPr w:rsidR="00CC4C92">
      <w:footerReference w:type="even" r:id="rId11"/>
      <w:footerReference w:type="default" r:id="rId12"/>
      <w:pgSz w:w="16838" w:h="11906" w:orient="landscape"/>
      <w:pgMar w:top="1531" w:right="2098" w:bottom="1531" w:left="1985" w:header="851" w:footer="1474" w:gutter="0"/>
      <w:cols w:space="425"/>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1D55" w:rsidRDefault="005A1D55">
      <w:r>
        <w:separator/>
      </w:r>
    </w:p>
  </w:endnote>
  <w:endnote w:type="continuationSeparator" w:id="0">
    <w:p w:rsidR="005A1D55" w:rsidRDefault="005A1D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embedRegular r:id="rId1" w:subsetted="1" w:fontKey="{9BDD726C-BB10-42F9-8966-4E45469F210D}"/>
  </w:font>
  <w:font w:name="方正小标宋_GBK">
    <w:panose1 w:val="03000509000000000000"/>
    <w:charset w:val="86"/>
    <w:family w:val="script"/>
    <w:pitch w:val="fixed"/>
    <w:sig w:usb0="00000001" w:usb1="080E0000" w:usb2="00000010" w:usb3="00000000" w:csb0="00040000" w:csb1="00000000"/>
    <w:embedRegular r:id="rId2" w:subsetted="1" w:fontKey="{97511189-8D4D-478D-AE7A-50647FCE1D76}"/>
  </w:font>
  <w:font w:name="汉鼎简大宋">
    <w:altName w:val="宋体"/>
    <w:charset w:val="86"/>
    <w:family w:val="modern"/>
    <w:pitch w:val="default"/>
    <w:sig w:usb0="00000000" w:usb1="00000000" w:usb2="00000010" w:usb3="00000000" w:csb0="00040000" w:csb1="00000000"/>
  </w:font>
  <w:font w:name="方正小标宋简体">
    <w:altName w:val="Arial Unicode MS"/>
    <w:charset w:val="86"/>
    <w:family w:val="script"/>
    <w:pitch w:val="default"/>
    <w:sig w:usb0="00000000" w:usb1="080E0000" w:usb2="0000000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1D55" w:rsidRDefault="005A1D55">
    <w:pPr>
      <w:pStyle w:val="a6"/>
      <w:framePr w:w="2744" w:wrap="around" w:vAnchor="text" w:hAnchor="margin" w:xAlign="outside" w:y="10"/>
      <w:rPr>
        <w:rStyle w:val="a9"/>
        <w:rFonts w:ascii="Times New Roman" w:hAnsi="Times New Roman"/>
        <w:sz w:val="28"/>
        <w:szCs w:val="28"/>
      </w:rPr>
    </w:pPr>
    <w:r>
      <w:rPr>
        <w:rStyle w:val="a9"/>
        <w:rFonts w:ascii="Times New Roman" w:hAnsi="Times New Roman"/>
        <w:sz w:val="28"/>
        <w:szCs w:val="28"/>
      </w:rPr>
      <w:t xml:space="preserve">— </w:t>
    </w:r>
    <w:r>
      <w:rPr>
        <w:rStyle w:val="a9"/>
        <w:rFonts w:ascii="Times New Roman" w:hAnsi="Times New Roman"/>
        <w:sz w:val="28"/>
        <w:szCs w:val="28"/>
      </w:rPr>
      <w:fldChar w:fldCharType="begin"/>
    </w:r>
    <w:r>
      <w:rPr>
        <w:rStyle w:val="a9"/>
        <w:rFonts w:ascii="Times New Roman" w:hAnsi="Times New Roman"/>
        <w:sz w:val="28"/>
        <w:szCs w:val="28"/>
      </w:rPr>
      <w:instrText xml:space="preserve">PAGE  </w:instrText>
    </w:r>
    <w:r>
      <w:rPr>
        <w:rStyle w:val="a9"/>
        <w:rFonts w:ascii="Times New Roman" w:hAnsi="Times New Roman"/>
        <w:sz w:val="28"/>
        <w:szCs w:val="28"/>
      </w:rPr>
      <w:fldChar w:fldCharType="separate"/>
    </w:r>
    <w:r w:rsidR="006651E9">
      <w:rPr>
        <w:rStyle w:val="a9"/>
        <w:rFonts w:ascii="Times New Roman" w:hAnsi="Times New Roman"/>
        <w:noProof/>
        <w:sz w:val="28"/>
        <w:szCs w:val="28"/>
      </w:rPr>
      <w:t>14</w:t>
    </w:r>
    <w:r>
      <w:rPr>
        <w:rStyle w:val="a9"/>
        <w:rFonts w:ascii="Times New Roman" w:hAnsi="Times New Roman"/>
        <w:sz w:val="28"/>
        <w:szCs w:val="28"/>
      </w:rPr>
      <w:fldChar w:fldCharType="end"/>
    </w:r>
    <w:r>
      <w:rPr>
        <w:rStyle w:val="a9"/>
        <w:rFonts w:ascii="Times New Roman" w:hAnsi="Times New Roman"/>
        <w:sz w:val="28"/>
        <w:szCs w:val="28"/>
      </w:rPr>
      <w:t xml:space="preserve"> —</w:t>
    </w:r>
  </w:p>
  <w:p w:rsidR="005A1D55" w:rsidRDefault="005A1D55">
    <w:pPr>
      <w:pStyle w:val="a6"/>
      <w:ind w:leftChars="100" w:left="210" w:rightChars="100" w:right="21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1D55" w:rsidRDefault="005A1D55">
    <w:pPr>
      <w:pStyle w:val="a6"/>
      <w:framePr w:w="2081" w:wrap="around" w:vAnchor="text" w:hAnchor="page" w:x="13327" w:y="10"/>
      <w:ind w:right="280"/>
      <w:jc w:val="right"/>
      <w:rPr>
        <w:rStyle w:val="a9"/>
        <w:rFonts w:ascii="Times New Roman" w:hAnsi="Times New Roman"/>
        <w:sz w:val="28"/>
        <w:szCs w:val="28"/>
      </w:rPr>
    </w:pPr>
    <w:r>
      <w:rPr>
        <w:rStyle w:val="a9"/>
        <w:rFonts w:ascii="Times New Roman" w:hAnsi="Times New Roman"/>
        <w:sz w:val="28"/>
        <w:szCs w:val="28"/>
      </w:rPr>
      <w:t xml:space="preserve">— </w:t>
    </w:r>
    <w:r>
      <w:rPr>
        <w:rStyle w:val="a9"/>
        <w:rFonts w:ascii="Times New Roman" w:hAnsi="Times New Roman"/>
        <w:sz w:val="28"/>
        <w:szCs w:val="28"/>
      </w:rPr>
      <w:fldChar w:fldCharType="begin"/>
    </w:r>
    <w:r>
      <w:rPr>
        <w:rStyle w:val="a9"/>
        <w:rFonts w:ascii="Times New Roman" w:hAnsi="Times New Roman"/>
        <w:sz w:val="28"/>
        <w:szCs w:val="28"/>
      </w:rPr>
      <w:instrText xml:space="preserve">PAGE  </w:instrText>
    </w:r>
    <w:r>
      <w:rPr>
        <w:rStyle w:val="a9"/>
        <w:rFonts w:ascii="Times New Roman" w:hAnsi="Times New Roman"/>
        <w:sz w:val="28"/>
        <w:szCs w:val="28"/>
      </w:rPr>
      <w:fldChar w:fldCharType="separate"/>
    </w:r>
    <w:r w:rsidR="006651E9">
      <w:rPr>
        <w:rStyle w:val="a9"/>
        <w:rFonts w:ascii="Times New Roman" w:hAnsi="Times New Roman"/>
        <w:noProof/>
        <w:sz w:val="28"/>
        <w:szCs w:val="28"/>
      </w:rPr>
      <w:t>1</w:t>
    </w:r>
    <w:r>
      <w:rPr>
        <w:rStyle w:val="a9"/>
        <w:rFonts w:ascii="Times New Roman" w:hAnsi="Times New Roman"/>
        <w:sz w:val="28"/>
        <w:szCs w:val="28"/>
      </w:rPr>
      <w:fldChar w:fldCharType="end"/>
    </w:r>
    <w:r>
      <w:rPr>
        <w:rStyle w:val="a9"/>
        <w:rFonts w:ascii="Times New Roman" w:hAnsi="Times New Roman"/>
        <w:sz w:val="28"/>
        <w:szCs w:val="28"/>
      </w:rPr>
      <w:t xml:space="preserve"> —</w:t>
    </w:r>
  </w:p>
  <w:p w:rsidR="005A1D55" w:rsidRDefault="005A1D55">
    <w:pPr>
      <w:pStyle w:val="a6"/>
      <w:ind w:leftChars="100" w:left="210" w:rightChars="100" w:right="210" w:firstLine="360"/>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1D55" w:rsidRDefault="005A1D55">
    <w:pPr>
      <w:pStyle w:val="a6"/>
      <w:framePr w:w="2744" w:wrap="around" w:vAnchor="text" w:hAnchor="margin" w:xAlign="outside" w:y="10"/>
      <w:rPr>
        <w:rStyle w:val="a9"/>
        <w:rFonts w:ascii="Times New Roman" w:hAnsi="Times New Roman"/>
        <w:sz w:val="28"/>
        <w:szCs w:val="28"/>
      </w:rPr>
    </w:pPr>
    <w:r>
      <w:rPr>
        <w:rStyle w:val="a9"/>
        <w:rFonts w:ascii="Times New Roman" w:hAnsi="Times New Roman"/>
        <w:sz w:val="28"/>
        <w:szCs w:val="28"/>
      </w:rPr>
      <w:t xml:space="preserve">— </w:t>
    </w:r>
    <w:r>
      <w:rPr>
        <w:rStyle w:val="a9"/>
        <w:rFonts w:ascii="Times New Roman" w:hAnsi="Times New Roman"/>
        <w:sz w:val="28"/>
        <w:szCs w:val="28"/>
      </w:rPr>
      <w:fldChar w:fldCharType="begin"/>
    </w:r>
    <w:r>
      <w:rPr>
        <w:rStyle w:val="a9"/>
        <w:rFonts w:ascii="Times New Roman" w:hAnsi="Times New Roman"/>
        <w:sz w:val="28"/>
        <w:szCs w:val="28"/>
      </w:rPr>
      <w:instrText xml:space="preserve">PAGE  </w:instrText>
    </w:r>
    <w:r>
      <w:rPr>
        <w:rStyle w:val="a9"/>
        <w:rFonts w:ascii="Times New Roman" w:hAnsi="Times New Roman"/>
        <w:sz w:val="28"/>
        <w:szCs w:val="28"/>
      </w:rPr>
      <w:fldChar w:fldCharType="separate"/>
    </w:r>
    <w:r>
      <w:rPr>
        <w:rStyle w:val="a9"/>
        <w:rFonts w:ascii="Times New Roman" w:hAnsi="Times New Roman"/>
        <w:sz w:val="28"/>
        <w:szCs w:val="28"/>
      </w:rPr>
      <w:t>18</w:t>
    </w:r>
    <w:r>
      <w:rPr>
        <w:rStyle w:val="a9"/>
        <w:rFonts w:ascii="Times New Roman" w:hAnsi="Times New Roman"/>
        <w:sz w:val="28"/>
        <w:szCs w:val="28"/>
      </w:rPr>
      <w:fldChar w:fldCharType="end"/>
    </w:r>
    <w:r>
      <w:rPr>
        <w:rStyle w:val="a9"/>
        <w:rFonts w:ascii="Times New Roman" w:hAnsi="Times New Roman"/>
        <w:sz w:val="28"/>
        <w:szCs w:val="28"/>
      </w:rPr>
      <w:t xml:space="preserve"> —</w:t>
    </w:r>
  </w:p>
  <w:p w:rsidR="005A1D55" w:rsidRDefault="005A1D55">
    <w:pPr>
      <w:pStyle w:val="a6"/>
      <w:ind w:leftChars="100" w:left="210" w:rightChars="100" w:right="21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1D55" w:rsidRDefault="005A1D55">
    <w:pPr>
      <w:pStyle w:val="a6"/>
      <w:framePr w:w="2081" w:wrap="around" w:vAnchor="text" w:hAnchor="page" w:x="13327" w:y="10"/>
      <w:ind w:right="280"/>
      <w:jc w:val="right"/>
      <w:rPr>
        <w:rStyle w:val="a9"/>
        <w:rFonts w:ascii="Times New Roman" w:hAnsi="Times New Roman"/>
        <w:sz w:val="28"/>
        <w:szCs w:val="28"/>
      </w:rPr>
    </w:pPr>
    <w:r>
      <w:rPr>
        <w:rStyle w:val="a9"/>
        <w:rFonts w:ascii="Times New Roman" w:hAnsi="Times New Roman"/>
        <w:sz w:val="28"/>
        <w:szCs w:val="28"/>
      </w:rPr>
      <w:t xml:space="preserve">— </w:t>
    </w:r>
    <w:r>
      <w:rPr>
        <w:rStyle w:val="a9"/>
        <w:rFonts w:ascii="Times New Roman" w:hAnsi="Times New Roman"/>
        <w:sz w:val="28"/>
        <w:szCs w:val="28"/>
      </w:rPr>
      <w:fldChar w:fldCharType="begin"/>
    </w:r>
    <w:r>
      <w:rPr>
        <w:rStyle w:val="a9"/>
        <w:rFonts w:ascii="Times New Roman" w:hAnsi="Times New Roman"/>
        <w:sz w:val="28"/>
        <w:szCs w:val="28"/>
      </w:rPr>
      <w:instrText xml:space="preserve">PAGE  </w:instrText>
    </w:r>
    <w:r>
      <w:rPr>
        <w:rStyle w:val="a9"/>
        <w:rFonts w:ascii="Times New Roman" w:hAnsi="Times New Roman"/>
        <w:sz w:val="28"/>
        <w:szCs w:val="28"/>
      </w:rPr>
      <w:fldChar w:fldCharType="separate"/>
    </w:r>
    <w:r>
      <w:rPr>
        <w:rStyle w:val="a9"/>
        <w:rFonts w:ascii="Times New Roman" w:hAnsi="Times New Roman"/>
        <w:sz w:val="28"/>
        <w:szCs w:val="28"/>
      </w:rPr>
      <w:t>17</w:t>
    </w:r>
    <w:r>
      <w:rPr>
        <w:rStyle w:val="a9"/>
        <w:rFonts w:ascii="Times New Roman" w:hAnsi="Times New Roman"/>
        <w:sz w:val="28"/>
        <w:szCs w:val="28"/>
      </w:rPr>
      <w:fldChar w:fldCharType="end"/>
    </w:r>
    <w:r>
      <w:rPr>
        <w:rStyle w:val="a9"/>
        <w:rFonts w:ascii="Times New Roman" w:hAnsi="Times New Roman"/>
        <w:sz w:val="28"/>
        <w:szCs w:val="28"/>
      </w:rPr>
      <w:t xml:space="preserve"> —</w:t>
    </w:r>
  </w:p>
  <w:p w:rsidR="005A1D55" w:rsidRDefault="005A1D55">
    <w:pPr>
      <w:pStyle w:val="a6"/>
      <w:ind w:leftChars="100" w:left="210" w:rightChars="100" w:right="210" w:firstLine="360"/>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1D55" w:rsidRDefault="005A1D55">
      <w:r>
        <w:separator/>
      </w:r>
    </w:p>
  </w:footnote>
  <w:footnote w:type="continuationSeparator" w:id="0">
    <w:p w:rsidR="005A1D55" w:rsidRDefault="005A1D5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F4AAC8"/>
    <w:multiLevelType w:val="singleLevel"/>
    <w:tmpl w:val="84F4AAC8"/>
    <w:lvl w:ilvl="0">
      <w:start w:val="1"/>
      <w:numFmt w:val="chineseCounting"/>
      <w:suff w:val="nothing"/>
      <w:lvlText w:val="%1、"/>
      <w:lvlJc w:val="left"/>
      <w:rPr>
        <w:rFonts w:cs="Times New Roman"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embedTrueTypeFonts/>
  <w:saveSubsetFonts/>
  <w:bordersDoNotSurroundHeader/>
  <w:bordersDoNotSurroundFooter/>
  <w:defaultTabStop w:val="420"/>
  <w:evenAndOddHeaders/>
  <w:drawingGridHorizontalSpacing w:val="2"/>
  <w:drawingGridVerticalSpacing w:val="3"/>
  <w:displayHorizontalDrawingGridEvery w:val="0"/>
  <w:displayVerticalDrawingGridEvery w:val="2"/>
  <w:characterSpacingControl w:val="compressPunctuation"/>
  <w:noLineBreaksAfter w:lang="zh-CN" w:val="$([{£¥·‘“〈《「『【〔〖〝﹙﹛﹝＄（．［｛￡￥"/>
  <w:noLineBreaksBefore w:lang="zh-CN" w:val="!%),.:;&gt;?]}¢¨°·ˇˉ―‖’”…‰′″›℃∶、。〃〉》」』】〕〗〞︶︺︾﹀﹄﹚﹜﹞！＂％＇），．：；？］｀｜｝～￠"/>
  <w:savePreviewPicture/>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Q3OTYxMzMzZTQzOTdjM2UyZjljMmVhZGE2ODU2MmYifQ=="/>
  </w:docVars>
  <w:rsids>
    <w:rsidRoot w:val="006A1840"/>
    <w:rsid w:val="FD7F531A"/>
    <w:rsid w:val="00006ECD"/>
    <w:rsid w:val="00034D18"/>
    <w:rsid w:val="00094725"/>
    <w:rsid w:val="000B680F"/>
    <w:rsid w:val="000D14F2"/>
    <w:rsid w:val="000E375C"/>
    <w:rsid w:val="000E3F47"/>
    <w:rsid w:val="00110299"/>
    <w:rsid w:val="001144AE"/>
    <w:rsid w:val="00117957"/>
    <w:rsid w:val="00141C9A"/>
    <w:rsid w:val="00143513"/>
    <w:rsid w:val="00173F4E"/>
    <w:rsid w:val="00177931"/>
    <w:rsid w:val="00194882"/>
    <w:rsid w:val="001F713A"/>
    <w:rsid w:val="00210378"/>
    <w:rsid w:val="00224CA1"/>
    <w:rsid w:val="00225FFF"/>
    <w:rsid w:val="00235A4A"/>
    <w:rsid w:val="002660B0"/>
    <w:rsid w:val="00280AAB"/>
    <w:rsid w:val="002C3889"/>
    <w:rsid w:val="002C3AAE"/>
    <w:rsid w:val="002D4D9A"/>
    <w:rsid w:val="002F4FDB"/>
    <w:rsid w:val="0031544D"/>
    <w:rsid w:val="00324061"/>
    <w:rsid w:val="003345E0"/>
    <w:rsid w:val="00336D71"/>
    <w:rsid w:val="00342E6D"/>
    <w:rsid w:val="0037559A"/>
    <w:rsid w:val="00375CE7"/>
    <w:rsid w:val="00382D57"/>
    <w:rsid w:val="003849F4"/>
    <w:rsid w:val="003B4D2F"/>
    <w:rsid w:val="003C1223"/>
    <w:rsid w:val="003D7FB6"/>
    <w:rsid w:val="003E55C5"/>
    <w:rsid w:val="004155A2"/>
    <w:rsid w:val="004451C7"/>
    <w:rsid w:val="0044758C"/>
    <w:rsid w:val="004623C5"/>
    <w:rsid w:val="004749F1"/>
    <w:rsid w:val="00481158"/>
    <w:rsid w:val="004C6FE1"/>
    <w:rsid w:val="004E0CFF"/>
    <w:rsid w:val="004E4371"/>
    <w:rsid w:val="0051203E"/>
    <w:rsid w:val="00513D6D"/>
    <w:rsid w:val="0056096A"/>
    <w:rsid w:val="00564F85"/>
    <w:rsid w:val="00570366"/>
    <w:rsid w:val="0058041A"/>
    <w:rsid w:val="005878C1"/>
    <w:rsid w:val="005974E1"/>
    <w:rsid w:val="005A1D55"/>
    <w:rsid w:val="005D361F"/>
    <w:rsid w:val="005D6D3F"/>
    <w:rsid w:val="005E2437"/>
    <w:rsid w:val="005F1BB3"/>
    <w:rsid w:val="006104AB"/>
    <w:rsid w:val="00632086"/>
    <w:rsid w:val="00640E4C"/>
    <w:rsid w:val="00641716"/>
    <w:rsid w:val="006651E9"/>
    <w:rsid w:val="0068767D"/>
    <w:rsid w:val="006A1840"/>
    <w:rsid w:val="006C4D20"/>
    <w:rsid w:val="006E3BF9"/>
    <w:rsid w:val="006F4886"/>
    <w:rsid w:val="00715FC6"/>
    <w:rsid w:val="00750B56"/>
    <w:rsid w:val="00751258"/>
    <w:rsid w:val="007829FA"/>
    <w:rsid w:val="007843CA"/>
    <w:rsid w:val="0078462B"/>
    <w:rsid w:val="007C57E1"/>
    <w:rsid w:val="00806CE6"/>
    <w:rsid w:val="00876778"/>
    <w:rsid w:val="00885C72"/>
    <w:rsid w:val="00896090"/>
    <w:rsid w:val="008D0DF8"/>
    <w:rsid w:val="008D5007"/>
    <w:rsid w:val="008D727D"/>
    <w:rsid w:val="00915E78"/>
    <w:rsid w:val="00920C9A"/>
    <w:rsid w:val="00924166"/>
    <w:rsid w:val="0094194B"/>
    <w:rsid w:val="009438C2"/>
    <w:rsid w:val="0094515F"/>
    <w:rsid w:val="00945680"/>
    <w:rsid w:val="00946224"/>
    <w:rsid w:val="009703CC"/>
    <w:rsid w:val="00983CF0"/>
    <w:rsid w:val="00985392"/>
    <w:rsid w:val="0098784A"/>
    <w:rsid w:val="00993367"/>
    <w:rsid w:val="009A1B43"/>
    <w:rsid w:val="009C7157"/>
    <w:rsid w:val="009D78F9"/>
    <w:rsid w:val="00A205EA"/>
    <w:rsid w:val="00A2579D"/>
    <w:rsid w:val="00A40D19"/>
    <w:rsid w:val="00A44808"/>
    <w:rsid w:val="00A47A37"/>
    <w:rsid w:val="00A652A0"/>
    <w:rsid w:val="00A66DAE"/>
    <w:rsid w:val="00AE168E"/>
    <w:rsid w:val="00AE5F79"/>
    <w:rsid w:val="00B30915"/>
    <w:rsid w:val="00B47006"/>
    <w:rsid w:val="00B519D3"/>
    <w:rsid w:val="00B6200E"/>
    <w:rsid w:val="00B64A38"/>
    <w:rsid w:val="00B94333"/>
    <w:rsid w:val="00BB79F5"/>
    <w:rsid w:val="00C0715C"/>
    <w:rsid w:val="00C10BC6"/>
    <w:rsid w:val="00C23413"/>
    <w:rsid w:val="00C8216D"/>
    <w:rsid w:val="00CA7889"/>
    <w:rsid w:val="00CB0989"/>
    <w:rsid w:val="00CC4C92"/>
    <w:rsid w:val="00D06D7A"/>
    <w:rsid w:val="00D725ED"/>
    <w:rsid w:val="00DA3990"/>
    <w:rsid w:val="00DD527E"/>
    <w:rsid w:val="00DE75B3"/>
    <w:rsid w:val="00DF020C"/>
    <w:rsid w:val="00DF29F2"/>
    <w:rsid w:val="00E00CF1"/>
    <w:rsid w:val="00E13E17"/>
    <w:rsid w:val="00E15764"/>
    <w:rsid w:val="00E27072"/>
    <w:rsid w:val="00E4050F"/>
    <w:rsid w:val="00E851B4"/>
    <w:rsid w:val="00E90676"/>
    <w:rsid w:val="00EA4793"/>
    <w:rsid w:val="00EA51CA"/>
    <w:rsid w:val="00ED5C51"/>
    <w:rsid w:val="00EF6830"/>
    <w:rsid w:val="00F0154F"/>
    <w:rsid w:val="00F13BEF"/>
    <w:rsid w:val="00F34E85"/>
    <w:rsid w:val="00F649E5"/>
    <w:rsid w:val="00F65097"/>
    <w:rsid w:val="00F72A4F"/>
    <w:rsid w:val="00F77D4E"/>
    <w:rsid w:val="00F82EB0"/>
    <w:rsid w:val="00FE5722"/>
    <w:rsid w:val="00FE606F"/>
    <w:rsid w:val="1ADB383B"/>
    <w:rsid w:val="36392E40"/>
    <w:rsid w:val="58C804A3"/>
    <w:rsid w:val="6FAFD683"/>
    <w:rsid w:val="7E072D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Normal Indent" w:semiHidden="0" w:unhideWhenUsed="0" w:qFormat="1"/>
    <w:lsdException w:name="header" w:unhideWhenUsed="0" w:qFormat="1"/>
    <w:lsdException w:name="footer" w:unhideWhenUsed="0" w:qFormat="1"/>
    <w:lsdException w:name="caption" w:locked="1" w:uiPriority="0" w:qFormat="1"/>
    <w:lsdException w:name="page number" w:semiHidden="0" w:unhideWhenUsed="0" w:qFormat="1"/>
    <w:lsdException w:name="Title" w:locked="1" w:semiHidden="0" w:uiPriority="0" w:unhideWhenUsed="0" w:qFormat="1"/>
    <w:lsdException w:name="Default Paragraph Font" w:uiPriority="1" w:qFormat="1"/>
    <w:lsdException w:name="Body Text Indent" w:semiHidden="0" w:unhideWhenUsed="0" w:qFormat="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qFormat="1"/>
    <w:lsdException w:name="Balloon Text" w:unhideWhenUsed="0" w:qFormat="1"/>
    <w:lsdException w:name="Table Grid" w:locked="1"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99"/>
    <w:qFormat/>
    <w:locked/>
    <w:pPr>
      <w:keepNext/>
      <w:keepLines/>
      <w:spacing w:before="340" w:after="330" w:line="578" w:lineRule="atLeast"/>
      <w:outlineLvl w:val="0"/>
    </w:pPr>
    <w:rPr>
      <w:rFonts w:ascii="Times New Roman" w:hAnsi="Times New Roman"/>
      <w:b/>
      <w:kern w:val="44"/>
      <w:sz w:val="4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uiPriority w:val="99"/>
    <w:qFormat/>
    <w:pPr>
      <w:adjustRightInd w:val="0"/>
      <w:jc w:val="left"/>
    </w:pPr>
    <w:rPr>
      <w:rFonts w:ascii="Times New Roman" w:hAnsi="Times New Roman"/>
      <w:spacing w:val="-25"/>
      <w:szCs w:val="24"/>
    </w:rPr>
  </w:style>
  <w:style w:type="paragraph" w:styleId="a4">
    <w:name w:val="Body Text Indent"/>
    <w:basedOn w:val="a"/>
    <w:link w:val="Char"/>
    <w:uiPriority w:val="99"/>
    <w:qFormat/>
    <w:pPr>
      <w:spacing w:line="400" w:lineRule="atLeast"/>
      <w:ind w:firstLine="573"/>
    </w:pPr>
    <w:rPr>
      <w:sz w:val="28"/>
      <w:szCs w:val="20"/>
    </w:rPr>
  </w:style>
  <w:style w:type="paragraph" w:styleId="a5">
    <w:name w:val="Balloon Text"/>
    <w:basedOn w:val="a"/>
    <w:link w:val="Char0"/>
    <w:uiPriority w:val="99"/>
    <w:semiHidden/>
    <w:qFormat/>
    <w:rPr>
      <w:sz w:val="18"/>
      <w:szCs w:val="18"/>
    </w:rPr>
  </w:style>
  <w:style w:type="paragraph" w:styleId="a6">
    <w:name w:val="footer"/>
    <w:basedOn w:val="a"/>
    <w:link w:val="Char1"/>
    <w:uiPriority w:val="99"/>
    <w:semiHidden/>
    <w:qFormat/>
    <w:pPr>
      <w:tabs>
        <w:tab w:val="center" w:pos="4153"/>
        <w:tab w:val="right" w:pos="8306"/>
      </w:tabs>
      <w:snapToGrid w:val="0"/>
      <w:jc w:val="left"/>
    </w:pPr>
    <w:rPr>
      <w:sz w:val="18"/>
      <w:szCs w:val="18"/>
    </w:rPr>
  </w:style>
  <w:style w:type="paragraph" w:styleId="a7">
    <w:name w:val="header"/>
    <w:basedOn w:val="a"/>
    <w:link w:val="Char2"/>
    <w:uiPriority w:val="99"/>
    <w:semiHidden/>
    <w:qFormat/>
    <w:pPr>
      <w:pBdr>
        <w:bottom w:val="single" w:sz="6" w:space="1" w:color="auto"/>
      </w:pBdr>
      <w:tabs>
        <w:tab w:val="center" w:pos="4153"/>
        <w:tab w:val="right" w:pos="8306"/>
      </w:tabs>
      <w:snapToGrid w:val="0"/>
      <w:jc w:val="center"/>
    </w:pPr>
    <w:rPr>
      <w:sz w:val="18"/>
      <w:szCs w:val="18"/>
    </w:rPr>
  </w:style>
  <w:style w:type="table" w:styleId="a8">
    <w:name w:val="Table Grid"/>
    <w:basedOn w:val="a1"/>
    <w:uiPriority w:val="99"/>
    <w:qFormat/>
    <w:locked/>
    <w:pPr>
      <w:widowControl w:val="0"/>
      <w:autoSpaceDE w:val="0"/>
      <w:autoSpaceDN w:val="0"/>
      <w:snapToGrid w:val="0"/>
      <w:spacing w:line="590" w:lineRule="atLeast"/>
      <w:ind w:firstLine="624"/>
      <w:jc w:val="both"/>
    </w:pPr>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page number"/>
    <w:uiPriority w:val="99"/>
    <w:qFormat/>
    <w:rPr>
      <w:rFonts w:cs="Times New Roman"/>
    </w:rPr>
  </w:style>
  <w:style w:type="character" w:customStyle="1" w:styleId="1Char">
    <w:name w:val="标题 1 Char"/>
    <w:link w:val="1"/>
    <w:uiPriority w:val="99"/>
    <w:qFormat/>
    <w:locked/>
    <w:rPr>
      <w:rFonts w:cs="Times New Roman"/>
      <w:b/>
      <w:bCs/>
      <w:kern w:val="44"/>
      <w:sz w:val="44"/>
      <w:szCs w:val="44"/>
    </w:rPr>
  </w:style>
  <w:style w:type="character" w:customStyle="1" w:styleId="Char0">
    <w:name w:val="批注框文本 Char"/>
    <w:link w:val="a5"/>
    <w:uiPriority w:val="99"/>
    <w:semiHidden/>
    <w:qFormat/>
    <w:locked/>
    <w:rPr>
      <w:rFonts w:cs="Times New Roman"/>
      <w:sz w:val="18"/>
      <w:szCs w:val="18"/>
    </w:rPr>
  </w:style>
  <w:style w:type="character" w:customStyle="1" w:styleId="Char2">
    <w:name w:val="页眉 Char"/>
    <w:link w:val="a7"/>
    <w:uiPriority w:val="99"/>
    <w:semiHidden/>
    <w:qFormat/>
    <w:locked/>
    <w:rPr>
      <w:rFonts w:cs="Times New Roman"/>
      <w:sz w:val="18"/>
      <w:szCs w:val="18"/>
    </w:rPr>
  </w:style>
  <w:style w:type="character" w:customStyle="1" w:styleId="Char1">
    <w:name w:val="页脚 Char"/>
    <w:link w:val="a6"/>
    <w:uiPriority w:val="99"/>
    <w:semiHidden/>
    <w:qFormat/>
    <w:locked/>
    <w:rPr>
      <w:rFonts w:cs="Times New Roman"/>
      <w:sz w:val="18"/>
      <w:szCs w:val="18"/>
    </w:rPr>
  </w:style>
  <w:style w:type="character" w:customStyle="1" w:styleId="BodyTextIndentChar">
    <w:name w:val="Body Text Indent Char"/>
    <w:uiPriority w:val="99"/>
    <w:semiHidden/>
    <w:qFormat/>
    <w:locked/>
    <w:rPr>
      <w:rFonts w:cs="Times New Roman"/>
    </w:rPr>
  </w:style>
  <w:style w:type="character" w:customStyle="1" w:styleId="Char">
    <w:name w:val="正文文本缩进 Char"/>
    <w:link w:val="a4"/>
    <w:uiPriority w:val="99"/>
    <w:qFormat/>
    <w:locked/>
    <w:rPr>
      <w:rFonts w:eastAsia="宋体"/>
      <w:kern w:val="2"/>
      <w:sz w:val="28"/>
      <w:lang w:val="en-US" w:eastAsia="zh-CN"/>
    </w:rPr>
  </w:style>
  <w:style w:type="character" w:customStyle="1" w:styleId="CharChar">
    <w:name w:val="Char Char"/>
    <w:uiPriority w:val="99"/>
    <w:semiHidden/>
    <w:qFormat/>
    <w:rPr>
      <w:kern w:val="2"/>
      <w:sz w:val="18"/>
    </w:rPr>
  </w:style>
  <w:style w:type="paragraph" w:customStyle="1" w:styleId="aa">
    <w:name w:val="附件栏"/>
    <w:basedOn w:val="a"/>
    <w:uiPriority w:val="99"/>
    <w:qFormat/>
    <w:rPr>
      <w:rFonts w:ascii="Times New Roman" w:hAnsi="Times New Roman"/>
      <w:szCs w:val="24"/>
    </w:rPr>
  </w:style>
  <w:style w:type="paragraph" w:customStyle="1" w:styleId="ab">
    <w:name w:val="抄送栏"/>
    <w:basedOn w:val="a"/>
    <w:uiPriority w:val="99"/>
    <w:qFormat/>
    <w:pPr>
      <w:adjustRightInd w:val="0"/>
      <w:spacing w:line="454" w:lineRule="atLeast"/>
      <w:ind w:left="1310" w:right="357" w:hanging="953"/>
    </w:pPr>
    <w:rPr>
      <w:rFonts w:ascii="Times New Roman" w:hAnsi="Times New Roman"/>
      <w:szCs w:val="24"/>
    </w:rPr>
  </w:style>
  <w:style w:type="paragraph" w:customStyle="1" w:styleId="ac">
    <w:name w:val="印发栏"/>
    <w:basedOn w:val="a3"/>
    <w:uiPriority w:val="99"/>
    <w:qFormat/>
    <w:pPr>
      <w:tabs>
        <w:tab w:val="right" w:pos="8465"/>
      </w:tabs>
      <w:spacing w:line="454" w:lineRule="atLeast"/>
      <w:ind w:left="357" w:right="357"/>
    </w:pPr>
    <w:rPr>
      <w:spacing w:val="0"/>
    </w:rPr>
  </w:style>
  <w:style w:type="paragraph" w:customStyle="1" w:styleId="ad">
    <w:name w:val="密级"/>
    <w:basedOn w:val="a"/>
    <w:uiPriority w:val="99"/>
    <w:qFormat/>
    <w:pPr>
      <w:adjustRightInd w:val="0"/>
      <w:spacing w:line="440" w:lineRule="atLeast"/>
      <w:jc w:val="right"/>
    </w:pPr>
    <w:rPr>
      <w:rFonts w:ascii="黑体" w:eastAsia="黑体" w:hAnsi="Times New Roman"/>
      <w:kern w:val="0"/>
      <w:sz w:val="30"/>
      <w:szCs w:val="24"/>
    </w:rPr>
  </w:style>
  <w:style w:type="paragraph" w:customStyle="1" w:styleId="ae">
    <w:name w:val="紧急程度"/>
    <w:basedOn w:val="ad"/>
    <w:uiPriority w:val="99"/>
    <w:qFormat/>
    <w:pPr>
      <w:overflowPunct w:val="0"/>
    </w:pPr>
    <w:rPr>
      <w:sz w:val="32"/>
    </w:rPr>
  </w:style>
  <w:style w:type="paragraph" w:customStyle="1" w:styleId="2">
    <w:name w:val="标题2"/>
    <w:basedOn w:val="a"/>
    <w:next w:val="a"/>
    <w:uiPriority w:val="99"/>
    <w:qFormat/>
    <w:pPr>
      <w:jc w:val="center"/>
    </w:pPr>
    <w:rPr>
      <w:rFonts w:ascii="Times New Roman" w:eastAsia="方正楷体_GBK" w:hAnsi="Times New Roman"/>
      <w:szCs w:val="24"/>
    </w:rPr>
  </w:style>
  <w:style w:type="paragraph" w:customStyle="1" w:styleId="af">
    <w:name w:val="红线"/>
    <w:basedOn w:val="1"/>
    <w:uiPriority w:val="99"/>
    <w:qFormat/>
    <w:pPr>
      <w:keepNext w:val="0"/>
      <w:keepLines w:val="0"/>
      <w:autoSpaceDE w:val="0"/>
      <w:autoSpaceDN w:val="0"/>
      <w:adjustRightInd w:val="0"/>
      <w:spacing w:before="0" w:after="851" w:line="227" w:lineRule="atLeast"/>
      <w:ind w:right="-142"/>
      <w:jc w:val="center"/>
      <w:outlineLvl w:val="9"/>
    </w:pPr>
    <w:rPr>
      <w:rFonts w:ascii="宋体"/>
      <w:kern w:val="0"/>
      <w:sz w:val="10"/>
    </w:rPr>
  </w:style>
  <w:style w:type="paragraph" w:customStyle="1" w:styleId="af0">
    <w:name w:val="印数"/>
    <w:basedOn w:val="ac"/>
    <w:uiPriority w:val="99"/>
    <w:qFormat/>
    <w:pPr>
      <w:spacing w:line="400" w:lineRule="atLeast"/>
      <w:jc w:val="right"/>
    </w:pPr>
  </w:style>
  <w:style w:type="paragraph" w:customStyle="1" w:styleId="3">
    <w:name w:val="标题3"/>
    <w:basedOn w:val="a"/>
    <w:next w:val="a"/>
    <w:uiPriority w:val="99"/>
    <w:qFormat/>
    <w:rPr>
      <w:rFonts w:ascii="Times New Roman" w:eastAsia="方正黑体_GBK" w:hAnsi="Times New Roman"/>
      <w:szCs w:val="24"/>
    </w:rPr>
  </w:style>
  <w:style w:type="paragraph" w:customStyle="1" w:styleId="10">
    <w:name w:val="标题1"/>
    <w:basedOn w:val="a"/>
    <w:next w:val="a"/>
    <w:uiPriority w:val="99"/>
    <w:qFormat/>
    <w:pPr>
      <w:tabs>
        <w:tab w:val="left" w:pos="9193"/>
        <w:tab w:val="left" w:pos="9827"/>
      </w:tabs>
      <w:spacing w:line="640" w:lineRule="atLeast"/>
      <w:jc w:val="center"/>
    </w:pPr>
    <w:rPr>
      <w:rFonts w:ascii="Times New Roman" w:eastAsia="方正小标宋_GBK" w:hAnsi="Times New Roman"/>
      <w:sz w:val="44"/>
      <w:szCs w:val="24"/>
    </w:rPr>
  </w:style>
  <w:style w:type="paragraph" w:customStyle="1" w:styleId="11">
    <w:name w:val="样式1"/>
    <w:basedOn w:val="a"/>
    <w:uiPriority w:val="99"/>
    <w:qFormat/>
    <w:rPr>
      <w:rFonts w:ascii="Times New Roman" w:hAnsi="Times New Roman"/>
      <w:szCs w:val="24"/>
    </w:rPr>
  </w:style>
  <w:style w:type="paragraph" w:customStyle="1" w:styleId="af1">
    <w:name w:val="文头"/>
    <w:basedOn w:val="a"/>
    <w:uiPriority w:val="99"/>
    <w:qFormat/>
    <w:pPr>
      <w:tabs>
        <w:tab w:val="left" w:pos="6663"/>
      </w:tabs>
      <w:spacing w:before="40" w:after="800" w:line="1640" w:lineRule="atLeast"/>
      <w:ind w:left="511" w:right="227" w:hanging="284"/>
      <w:jc w:val="distribute"/>
    </w:pPr>
    <w:rPr>
      <w:rFonts w:ascii="汉鼎简大宋" w:eastAsia="汉鼎简大宋" w:hAnsi="Times New Roman"/>
      <w:b/>
      <w:color w:val="FF0000"/>
      <w:w w:val="50"/>
      <w:sz w:val="136"/>
      <w:szCs w:val="24"/>
    </w:rPr>
  </w:style>
  <w:style w:type="paragraph" w:customStyle="1" w:styleId="af2">
    <w:name w:val="线型"/>
    <w:basedOn w:val="ab"/>
    <w:uiPriority w:val="99"/>
    <w:qFormat/>
    <w:pPr>
      <w:spacing w:line="240" w:lineRule="auto"/>
      <w:ind w:left="0" w:firstLine="0"/>
      <w:jc w:val="center"/>
    </w:pPr>
  </w:style>
  <w:style w:type="character" w:customStyle="1" w:styleId="font11">
    <w:name w:val="font11"/>
    <w:uiPriority w:val="99"/>
    <w:qFormat/>
    <w:rPr>
      <w:rFonts w:ascii="Times New Roman" w:hAnsi="Times New Roman"/>
      <w:color w:val="000000"/>
      <w:sz w:val="24"/>
      <w:u w:val="none"/>
    </w:rPr>
  </w:style>
  <w:style w:type="character" w:customStyle="1" w:styleId="font01">
    <w:name w:val="font01"/>
    <w:uiPriority w:val="99"/>
    <w:qFormat/>
    <w:rPr>
      <w:rFonts w:ascii="宋体" w:eastAsia="宋体" w:hAnsi="宋体"/>
      <w:color w:val="000000"/>
      <w:sz w:val="24"/>
      <w:u w:val="none"/>
    </w:rPr>
  </w:style>
  <w:style w:type="character" w:customStyle="1" w:styleId="font61">
    <w:name w:val="font61"/>
    <w:basedOn w:val="a0"/>
    <w:qFormat/>
    <w:rPr>
      <w:rFonts w:ascii="宋体" w:eastAsia="宋体" w:hAnsi="宋体" w:cs="宋体" w:hint="eastAsia"/>
      <w:b/>
      <w:bCs/>
      <w:color w:val="000000"/>
      <w:sz w:val="22"/>
      <w:szCs w:val="22"/>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Normal Indent" w:semiHidden="0" w:unhideWhenUsed="0" w:qFormat="1"/>
    <w:lsdException w:name="header" w:unhideWhenUsed="0" w:qFormat="1"/>
    <w:lsdException w:name="footer" w:unhideWhenUsed="0" w:qFormat="1"/>
    <w:lsdException w:name="caption" w:locked="1" w:uiPriority="0" w:qFormat="1"/>
    <w:lsdException w:name="page number" w:semiHidden="0" w:unhideWhenUsed="0" w:qFormat="1"/>
    <w:lsdException w:name="Title" w:locked="1" w:semiHidden="0" w:uiPriority="0" w:unhideWhenUsed="0" w:qFormat="1"/>
    <w:lsdException w:name="Default Paragraph Font" w:uiPriority="1" w:qFormat="1"/>
    <w:lsdException w:name="Body Text Indent" w:semiHidden="0" w:unhideWhenUsed="0" w:qFormat="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qFormat="1"/>
    <w:lsdException w:name="Balloon Text" w:unhideWhenUsed="0" w:qFormat="1"/>
    <w:lsdException w:name="Table Grid" w:locked="1"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99"/>
    <w:qFormat/>
    <w:locked/>
    <w:pPr>
      <w:keepNext/>
      <w:keepLines/>
      <w:spacing w:before="340" w:after="330" w:line="578" w:lineRule="atLeast"/>
      <w:outlineLvl w:val="0"/>
    </w:pPr>
    <w:rPr>
      <w:rFonts w:ascii="Times New Roman" w:hAnsi="Times New Roman"/>
      <w:b/>
      <w:kern w:val="44"/>
      <w:sz w:val="4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uiPriority w:val="99"/>
    <w:qFormat/>
    <w:pPr>
      <w:adjustRightInd w:val="0"/>
      <w:jc w:val="left"/>
    </w:pPr>
    <w:rPr>
      <w:rFonts w:ascii="Times New Roman" w:hAnsi="Times New Roman"/>
      <w:spacing w:val="-25"/>
      <w:szCs w:val="24"/>
    </w:rPr>
  </w:style>
  <w:style w:type="paragraph" w:styleId="a4">
    <w:name w:val="Body Text Indent"/>
    <w:basedOn w:val="a"/>
    <w:link w:val="Char"/>
    <w:uiPriority w:val="99"/>
    <w:qFormat/>
    <w:pPr>
      <w:spacing w:line="400" w:lineRule="atLeast"/>
      <w:ind w:firstLine="573"/>
    </w:pPr>
    <w:rPr>
      <w:sz w:val="28"/>
      <w:szCs w:val="20"/>
    </w:rPr>
  </w:style>
  <w:style w:type="paragraph" w:styleId="a5">
    <w:name w:val="Balloon Text"/>
    <w:basedOn w:val="a"/>
    <w:link w:val="Char0"/>
    <w:uiPriority w:val="99"/>
    <w:semiHidden/>
    <w:qFormat/>
    <w:rPr>
      <w:sz w:val="18"/>
      <w:szCs w:val="18"/>
    </w:rPr>
  </w:style>
  <w:style w:type="paragraph" w:styleId="a6">
    <w:name w:val="footer"/>
    <w:basedOn w:val="a"/>
    <w:link w:val="Char1"/>
    <w:uiPriority w:val="99"/>
    <w:semiHidden/>
    <w:qFormat/>
    <w:pPr>
      <w:tabs>
        <w:tab w:val="center" w:pos="4153"/>
        <w:tab w:val="right" w:pos="8306"/>
      </w:tabs>
      <w:snapToGrid w:val="0"/>
      <w:jc w:val="left"/>
    </w:pPr>
    <w:rPr>
      <w:sz w:val="18"/>
      <w:szCs w:val="18"/>
    </w:rPr>
  </w:style>
  <w:style w:type="paragraph" w:styleId="a7">
    <w:name w:val="header"/>
    <w:basedOn w:val="a"/>
    <w:link w:val="Char2"/>
    <w:uiPriority w:val="99"/>
    <w:semiHidden/>
    <w:qFormat/>
    <w:pPr>
      <w:pBdr>
        <w:bottom w:val="single" w:sz="6" w:space="1" w:color="auto"/>
      </w:pBdr>
      <w:tabs>
        <w:tab w:val="center" w:pos="4153"/>
        <w:tab w:val="right" w:pos="8306"/>
      </w:tabs>
      <w:snapToGrid w:val="0"/>
      <w:jc w:val="center"/>
    </w:pPr>
    <w:rPr>
      <w:sz w:val="18"/>
      <w:szCs w:val="18"/>
    </w:rPr>
  </w:style>
  <w:style w:type="table" w:styleId="a8">
    <w:name w:val="Table Grid"/>
    <w:basedOn w:val="a1"/>
    <w:uiPriority w:val="99"/>
    <w:qFormat/>
    <w:locked/>
    <w:pPr>
      <w:widowControl w:val="0"/>
      <w:autoSpaceDE w:val="0"/>
      <w:autoSpaceDN w:val="0"/>
      <w:snapToGrid w:val="0"/>
      <w:spacing w:line="590" w:lineRule="atLeast"/>
      <w:ind w:firstLine="624"/>
      <w:jc w:val="both"/>
    </w:pPr>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page number"/>
    <w:uiPriority w:val="99"/>
    <w:qFormat/>
    <w:rPr>
      <w:rFonts w:cs="Times New Roman"/>
    </w:rPr>
  </w:style>
  <w:style w:type="character" w:customStyle="1" w:styleId="1Char">
    <w:name w:val="标题 1 Char"/>
    <w:link w:val="1"/>
    <w:uiPriority w:val="99"/>
    <w:qFormat/>
    <w:locked/>
    <w:rPr>
      <w:rFonts w:cs="Times New Roman"/>
      <w:b/>
      <w:bCs/>
      <w:kern w:val="44"/>
      <w:sz w:val="44"/>
      <w:szCs w:val="44"/>
    </w:rPr>
  </w:style>
  <w:style w:type="character" w:customStyle="1" w:styleId="Char0">
    <w:name w:val="批注框文本 Char"/>
    <w:link w:val="a5"/>
    <w:uiPriority w:val="99"/>
    <w:semiHidden/>
    <w:qFormat/>
    <w:locked/>
    <w:rPr>
      <w:rFonts w:cs="Times New Roman"/>
      <w:sz w:val="18"/>
      <w:szCs w:val="18"/>
    </w:rPr>
  </w:style>
  <w:style w:type="character" w:customStyle="1" w:styleId="Char2">
    <w:name w:val="页眉 Char"/>
    <w:link w:val="a7"/>
    <w:uiPriority w:val="99"/>
    <w:semiHidden/>
    <w:qFormat/>
    <w:locked/>
    <w:rPr>
      <w:rFonts w:cs="Times New Roman"/>
      <w:sz w:val="18"/>
      <w:szCs w:val="18"/>
    </w:rPr>
  </w:style>
  <w:style w:type="character" w:customStyle="1" w:styleId="Char1">
    <w:name w:val="页脚 Char"/>
    <w:link w:val="a6"/>
    <w:uiPriority w:val="99"/>
    <w:semiHidden/>
    <w:qFormat/>
    <w:locked/>
    <w:rPr>
      <w:rFonts w:cs="Times New Roman"/>
      <w:sz w:val="18"/>
      <w:szCs w:val="18"/>
    </w:rPr>
  </w:style>
  <w:style w:type="character" w:customStyle="1" w:styleId="BodyTextIndentChar">
    <w:name w:val="Body Text Indent Char"/>
    <w:uiPriority w:val="99"/>
    <w:semiHidden/>
    <w:qFormat/>
    <w:locked/>
    <w:rPr>
      <w:rFonts w:cs="Times New Roman"/>
    </w:rPr>
  </w:style>
  <w:style w:type="character" w:customStyle="1" w:styleId="Char">
    <w:name w:val="正文文本缩进 Char"/>
    <w:link w:val="a4"/>
    <w:uiPriority w:val="99"/>
    <w:qFormat/>
    <w:locked/>
    <w:rPr>
      <w:rFonts w:eastAsia="宋体"/>
      <w:kern w:val="2"/>
      <w:sz w:val="28"/>
      <w:lang w:val="en-US" w:eastAsia="zh-CN"/>
    </w:rPr>
  </w:style>
  <w:style w:type="character" w:customStyle="1" w:styleId="CharChar">
    <w:name w:val="Char Char"/>
    <w:uiPriority w:val="99"/>
    <w:semiHidden/>
    <w:qFormat/>
    <w:rPr>
      <w:kern w:val="2"/>
      <w:sz w:val="18"/>
    </w:rPr>
  </w:style>
  <w:style w:type="paragraph" w:customStyle="1" w:styleId="aa">
    <w:name w:val="附件栏"/>
    <w:basedOn w:val="a"/>
    <w:uiPriority w:val="99"/>
    <w:qFormat/>
    <w:rPr>
      <w:rFonts w:ascii="Times New Roman" w:hAnsi="Times New Roman"/>
      <w:szCs w:val="24"/>
    </w:rPr>
  </w:style>
  <w:style w:type="paragraph" w:customStyle="1" w:styleId="ab">
    <w:name w:val="抄送栏"/>
    <w:basedOn w:val="a"/>
    <w:uiPriority w:val="99"/>
    <w:qFormat/>
    <w:pPr>
      <w:adjustRightInd w:val="0"/>
      <w:spacing w:line="454" w:lineRule="atLeast"/>
      <w:ind w:left="1310" w:right="357" w:hanging="953"/>
    </w:pPr>
    <w:rPr>
      <w:rFonts w:ascii="Times New Roman" w:hAnsi="Times New Roman"/>
      <w:szCs w:val="24"/>
    </w:rPr>
  </w:style>
  <w:style w:type="paragraph" w:customStyle="1" w:styleId="ac">
    <w:name w:val="印发栏"/>
    <w:basedOn w:val="a3"/>
    <w:uiPriority w:val="99"/>
    <w:qFormat/>
    <w:pPr>
      <w:tabs>
        <w:tab w:val="right" w:pos="8465"/>
      </w:tabs>
      <w:spacing w:line="454" w:lineRule="atLeast"/>
      <w:ind w:left="357" w:right="357"/>
    </w:pPr>
    <w:rPr>
      <w:spacing w:val="0"/>
    </w:rPr>
  </w:style>
  <w:style w:type="paragraph" w:customStyle="1" w:styleId="ad">
    <w:name w:val="密级"/>
    <w:basedOn w:val="a"/>
    <w:uiPriority w:val="99"/>
    <w:qFormat/>
    <w:pPr>
      <w:adjustRightInd w:val="0"/>
      <w:spacing w:line="440" w:lineRule="atLeast"/>
      <w:jc w:val="right"/>
    </w:pPr>
    <w:rPr>
      <w:rFonts w:ascii="黑体" w:eastAsia="黑体" w:hAnsi="Times New Roman"/>
      <w:kern w:val="0"/>
      <w:sz w:val="30"/>
      <w:szCs w:val="24"/>
    </w:rPr>
  </w:style>
  <w:style w:type="paragraph" w:customStyle="1" w:styleId="ae">
    <w:name w:val="紧急程度"/>
    <w:basedOn w:val="ad"/>
    <w:uiPriority w:val="99"/>
    <w:qFormat/>
    <w:pPr>
      <w:overflowPunct w:val="0"/>
    </w:pPr>
    <w:rPr>
      <w:sz w:val="32"/>
    </w:rPr>
  </w:style>
  <w:style w:type="paragraph" w:customStyle="1" w:styleId="2">
    <w:name w:val="标题2"/>
    <w:basedOn w:val="a"/>
    <w:next w:val="a"/>
    <w:uiPriority w:val="99"/>
    <w:qFormat/>
    <w:pPr>
      <w:jc w:val="center"/>
    </w:pPr>
    <w:rPr>
      <w:rFonts w:ascii="Times New Roman" w:eastAsia="方正楷体_GBK" w:hAnsi="Times New Roman"/>
      <w:szCs w:val="24"/>
    </w:rPr>
  </w:style>
  <w:style w:type="paragraph" w:customStyle="1" w:styleId="af">
    <w:name w:val="红线"/>
    <w:basedOn w:val="1"/>
    <w:uiPriority w:val="99"/>
    <w:qFormat/>
    <w:pPr>
      <w:keepNext w:val="0"/>
      <w:keepLines w:val="0"/>
      <w:autoSpaceDE w:val="0"/>
      <w:autoSpaceDN w:val="0"/>
      <w:adjustRightInd w:val="0"/>
      <w:spacing w:before="0" w:after="851" w:line="227" w:lineRule="atLeast"/>
      <w:ind w:right="-142"/>
      <w:jc w:val="center"/>
      <w:outlineLvl w:val="9"/>
    </w:pPr>
    <w:rPr>
      <w:rFonts w:ascii="宋体"/>
      <w:kern w:val="0"/>
      <w:sz w:val="10"/>
    </w:rPr>
  </w:style>
  <w:style w:type="paragraph" w:customStyle="1" w:styleId="af0">
    <w:name w:val="印数"/>
    <w:basedOn w:val="ac"/>
    <w:uiPriority w:val="99"/>
    <w:qFormat/>
    <w:pPr>
      <w:spacing w:line="400" w:lineRule="atLeast"/>
      <w:jc w:val="right"/>
    </w:pPr>
  </w:style>
  <w:style w:type="paragraph" w:customStyle="1" w:styleId="3">
    <w:name w:val="标题3"/>
    <w:basedOn w:val="a"/>
    <w:next w:val="a"/>
    <w:uiPriority w:val="99"/>
    <w:qFormat/>
    <w:rPr>
      <w:rFonts w:ascii="Times New Roman" w:eastAsia="方正黑体_GBK" w:hAnsi="Times New Roman"/>
      <w:szCs w:val="24"/>
    </w:rPr>
  </w:style>
  <w:style w:type="paragraph" w:customStyle="1" w:styleId="10">
    <w:name w:val="标题1"/>
    <w:basedOn w:val="a"/>
    <w:next w:val="a"/>
    <w:uiPriority w:val="99"/>
    <w:qFormat/>
    <w:pPr>
      <w:tabs>
        <w:tab w:val="left" w:pos="9193"/>
        <w:tab w:val="left" w:pos="9827"/>
      </w:tabs>
      <w:spacing w:line="640" w:lineRule="atLeast"/>
      <w:jc w:val="center"/>
    </w:pPr>
    <w:rPr>
      <w:rFonts w:ascii="Times New Roman" w:eastAsia="方正小标宋_GBK" w:hAnsi="Times New Roman"/>
      <w:sz w:val="44"/>
      <w:szCs w:val="24"/>
    </w:rPr>
  </w:style>
  <w:style w:type="paragraph" w:customStyle="1" w:styleId="11">
    <w:name w:val="样式1"/>
    <w:basedOn w:val="a"/>
    <w:uiPriority w:val="99"/>
    <w:qFormat/>
    <w:rPr>
      <w:rFonts w:ascii="Times New Roman" w:hAnsi="Times New Roman"/>
      <w:szCs w:val="24"/>
    </w:rPr>
  </w:style>
  <w:style w:type="paragraph" w:customStyle="1" w:styleId="af1">
    <w:name w:val="文头"/>
    <w:basedOn w:val="a"/>
    <w:uiPriority w:val="99"/>
    <w:qFormat/>
    <w:pPr>
      <w:tabs>
        <w:tab w:val="left" w:pos="6663"/>
      </w:tabs>
      <w:spacing w:before="40" w:after="800" w:line="1640" w:lineRule="atLeast"/>
      <w:ind w:left="511" w:right="227" w:hanging="284"/>
      <w:jc w:val="distribute"/>
    </w:pPr>
    <w:rPr>
      <w:rFonts w:ascii="汉鼎简大宋" w:eastAsia="汉鼎简大宋" w:hAnsi="Times New Roman"/>
      <w:b/>
      <w:color w:val="FF0000"/>
      <w:w w:val="50"/>
      <w:sz w:val="136"/>
      <w:szCs w:val="24"/>
    </w:rPr>
  </w:style>
  <w:style w:type="paragraph" w:customStyle="1" w:styleId="af2">
    <w:name w:val="线型"/>
    <w:basedOn w:val="ab"/>
    <w:uiPriority w:val="99"/>
    <w:qFormat/>
    <w:pPr>
      <w:spacing w:line="240" w:lineRule="auto"/>
      <w:ind w:left="0" w:firstLine="0"/>
      <w:jc w:val="center"/>
    </w:pPr>
  </w:style>
  <w:style w:type="character" w:customStyle="1" w:styleId="font11">
    <w:name w:val="font11"/>
    <w:uiPriority w:val="99"/>
    <w:qFormat/>
    <w:rPr>
      <w:rFonts w:ascii="Times New Roman" w:hAnsi="Times New Roman"/>
      <w:color w:val="000000"/>
      <w:sz w:val="24"/>
      <w:u w:val="none"/>
    </w:rPr>
  </w:style>
  <w:style w:type="character" w:customStyle="1" w:styleId="font01">
    <w:name w:val="font01"/>
    <w:uiPriority w:val="99"/>
    <w:qFormat/>
    <w:rPr>
      <w:rFonts w:ascii="宋体" w:eastAsia="宋体" w:hAnsi="宋体"/>
      <w:color w:val="000000"/>
      <w:sz w:val="24"/>
      <w:u w:val="none"/>
    </w:rPr>
  </w:style>
  <w:style w:type="character" w:customStyle="1" w:styleId="font61">
    <w:name w:val="font61"/>
    <w:basedOn w:val="a0"/>
    <w:qFormat/>
    <w:rPr>
      <w:rFonts w:ascii="宋体" w:eastAsia="宋体" w:hAnsi="宋体" w:cs="宋体" w:hint="eastAsia"/>
      <w:b/>
      <w:bCs/>
      <w:color w:val="000000"/>
      <w:sz w:val="22"/>
      <w:szCs w:val="22"/>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336</TotalTime>
  <Pages>15</Pages>
  <Words>7378</Words>
  <Characters>3595</Characters>
  <Application>Microsoft Office Word</Application>
  <DocSecurity>0</DocSecurity>
  <Lines>29</Lines>
  <Paragraphs>21</Paragraphs>
  <ScaleCrop>false</ScaleCrop>
  <Company>China</Company>
  <LinksUpToDate>false</LinksUpToDate>
  <CharactersWithSpaces>10952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江苏省住房和城乡建设厅文件</dc:title>
  <dc:creator>User</dc:creator>
  <cp:lastModifiedBy>Dell</cp:lastModifiedBy>
  <cp:revision>22</cp:revision>
  <cp:lastPrinted>2023-10-17T23:19:00Z</cp:lastPrinted>
  <dcterms:created xsi:type="dcterms:W3CDTF">2023-08-14T18:00:00Z</dcterms:created>
  <dcterms:modified xsi:type="dcterms:W3CDTF">2023-10-27T06:56:00Z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2F925E6C4B9B484995E97FEDABF6BB3B_12</vt:lpwstr>
  </property>
</Properties>
</file>