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93A59B" w14:textId="77777777" w:rsidR="005B52E5" w:rsidRPr="009272E8" w:rsidRDefault="005B52E5" w:rsidP="005B52E5">
      <w:pPr>
        <w:wordWrap w:val="0"/>
        <w:jc w:val="right"/>
        <w:rPr>
          <w:b/>
          <w:color w:val="000000" w:themeColor="text1"/>
          <w:sz w:val="44"/>
          <w:szCs w:val="28"/>
        </w:rPr>
      </w:pPr>
      <w:r w:rsidRPr="009272E8">
        <w:rPr>
          <w:color w:val="000000" w:themeColor="text1"/>
          <w:sz w:val="28"/>
          <w:szCs w:val="28"/>
        </w:rPr>
        <w:t xml:space="preserve">  </w:t>
      </w:r>
      <w:r w:rsidRPr="009272E8">
        <w:rPr>
          <w:rFonts w:hint="eastAsia"/>
          <w:color w:val="000000" w:themeColor="text1"/>
          <w:sz w:val="28"/>
          <w:szCs w:val="28"/>
        </w:rPr>
        <w:t>江苏省工程建设标准</w:t>
      </w:r>
      <w:r w:rsidRPr="009272E8">
        <w:rPr>
          <w:color w:val="000000" w:themeColor="text1"/>
          <w:sz w:val="28"/>
          <w:szCs w:val="28"/>
        </w:rPr>
        <w:t xml:space="preserve">      </w:t>
      </w:r>
      <w:r w:rsidRPr="009272E8">
        <w:rPr>
          <w:b/>
          <w:color w:val="000000" w:themeColor="text1"/>
          <w:sz w:val="44"/>
          <w:szCs w:val="28"/>
        </w:rPr>
        <w:t xml:space="preserve"> </w:t>
      </w:r>
      <w:r w:rsidRPr="009272E8">
        <w:rPr>
          <w:rFonts w:hint="eastAsia"/>
          <w:b/>
          <w:color w:val="000000" w:themeColor="text1"/>
          <w:sz w:val="44"/>
          <w:szCs w:val="28"/>
        </w:rPr>
        <w:t>检索代号</w:t>
      </w:r>
    </w:p>
    <w:p w14:paraId="4444DC3D" w14:textId="77777777" w:rsidR="005B52E5" w:rsidRPr="009272E8" w:rsidRDefault="005B52E5" w:rsidP="005B52E5">
      <w:pPr>
        <w:jc w:val="center"/>
        <w:rPr>
          <w:color w:val="000000" w:themeColor="text1"/>
          <w:sz w:val="28"/>
          <w:szCs w:val="28"/>
        </w:rPr>
      </w:pPr>
      <w:r w:rsidRPr="009272E8">
        <w:rPr>
          <w:color w:val="000000" w:themeColor="text1"/>
          <w:sz w:val="28"/>
          <w:szCs w:val="28"/>
        </w:rPr>
        <w:t xml:space="preserve"> J xxxx-2018                                  XX/T xx-2018</w:t>
      </w:r>
    </w:p>
    <w:p w14:paraId="20C1DB17" w14:textId="77777777" w:rsidR="005B52E5" w:rsidRPr="009272E8" w:rsidRDefault="005B52E5" w:rsidP="005B52E5">
      <w:pPr>
        <w:jc w:val="right"/>
        <w:rPr>
          <w:color w:val="000000" w:themeColor="text1"/>
          <w:sz w:val="28"/>
          <w:szCs w:val="28"/>
        </w:rPr>
      </w:pPr>
      <w:r w:rsidRPr="009272E8">
        <w:rPr>
          <w:noProof/>
          <w:color w:val="000000" w:themeColor="text1"/>
          <w:sz w:val="28"/>
          <w:szCs w:val="28"/>
        </w:rPr>
        <mc:AlternateContent>
          <mc:Choice Requires="wps">
            <w:drawing>
              <wp:anchor distT="0" distB="0" distL="114300" distR="114300" simplePos="0" relativeHeight="251718656" behindDoc="0" locked="0" layoutInCell="1" allowOverlap="1" wp14:anchorId="6E3EC89E" wp14:editId="79A35154">
                <wp:simplePos x="0" y="0"/>
                <wp:positionH relativeFrom="column">
                  <wp:posOffset>98425</wp:posOffset>
                </wp:positionH>
                <wp:positionV relativeFrom="paragraph">
                  <wp:posOffset>236855</wp:posOffset>
                </wp:positionV>
                <wp:extent cx="5146040" cy="0"/>
                <wp:effectExtent l="0" t="0" r="35560" b="19050"/>
                <wp:wrapNone/>
                <wp:docPr id="13" name="直接连接符 13"/>
                <wp:cNvGraphicFramePr/>
                <a:graphic xmlns:a="http://schemas.openxmlformats.org/drawingml/2006/main">
                  <a:graphicData uri="http://schemas.microsoft.com/office/word/2010/wordprocessingShape">
                    <wps:wsp>
                      <wps:cNvCnPr/>
                      <wps:spPr>
                        <a:xfrm>
                          <a:off x="0" y="0"/>
                          <a:ext cx="514604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BAB3661" id="直接连接符 13" o:spid="_x0000_s1026" style="position:absolute;left:0;text-align:left;z-index:251718656;visibility:visible;mso-wrap-style:square;mso-wrap-distance-left:9pt;mso-wrap-distance-top:0;mso-wrap-distance-right:9pt;mso-wrap-distance-bottom:0;mso-position-horizontal:absolute;mso-position-horizontal-relative:text;mso-position-vertical:absolute;mso-position-vertical-relative:text" from="7.75pt,18.65pt" to="412.9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" strokecolor="black [3040]" strokeweight=".5pt"/>
            </w:pict>
          </mc:Fallback>
        </mc:AlternateContent>
      </w:r>
      <w:r w:rsidRPr="009272E8">
        <w:rPr>
          <w:color w:val="000000" w:themeColor="text1"/>
          <w:sz w:val="28"/>
          <w:szCs w:val="28"/>
        </w:rPr>
        <w:t xml:space="preserve">               </w:t>
      </w:r>
      <w:r w:rsidRPr="009272E8">
        <w:rPr>
          <w:rFonts w:hint="eastAsia"/>
          <w:color w:val="000000" w:themeColor="text1"/>
          <w:sz w:val="28"/>
          <w:szCs w:val="28"/>
        </w:rPr>
        <w:t>备案号</w:t>
      </w:r>
      <w:r w:rsidRPr="009272E8">
        <w:rPr>
          <w:color w:val="000000" w:themeColor="text1"/>
          <w:sz w:val="28"/>
          <w:szCs w:val="28"/>
        </w:rPr>
        <w:t xml:space="preserve"> J xx-2018</w:t>
      </w:r>
    </w:p>
    <w:p w14:paraId="47FECD68" w14:textId="77777777" w:rsidR="005B52E5" w:rsidRPr="009272E8" w:rsidRDefault="005B52E5" w:rsidP="005B52E5">
      <w:pPr>
        <w:jc w:val="center"/>
        <w:rPr>
          <w:color w:val="000000" w:themeColor="text1"/>
          <w:sz w:val="28"/>
          <w:szCs w:val="28"/>
        </w:rPr>
      </w:pPr>
    </w:p>
    <w:p w14:paraId="151AF6A3" w14:textId="77777777" w:rsidR="005B52E5" w:rsidRPr="009272E8" w:rsidRDefault="005B52E5" w:rsidP="005B52E5">
      <w:pPr>
        <w:jc w:val="center"/>
        <w:rPr>
          <w:color w:val="000000" w:themeColor="text1"/>
          <w:sz w:val="28"/>
          <w:szCs w:val="28"/>
        </w:rPr>
      </w:pPr>
    </w:p>
    <w:p w14:paraId="46747540" w14:textId="5E45EF54" w:rsidR="005B52E5" w:rsidRPr="009272E8" w:rsidRDefault="005B52E5" w:rsidP="005B52E5">
      <w:pPr>
        <w:jc w:val="center"/>
        <w:rPr>
          <w:rFonts w:eastAsia="黑体"/>
          <w:b/>
          <w:color w:val="000000" w:themeColor="text1"/>
          <w:sz w:val="44"/>
          <w:szCs w:val="44"/>
        </w:rPr>
      </w:pPr>
      <w:r w:rsidRPr="009272E8">
        <w:rPr>
          <w:rFonts w:eastAsia="黑体" w:hint="eastAsia"/>
          <w:b/>
          <w:color w:val="000000" w:themeColor="text1"/>
          <w:sz w:val="44"/>
          <w:szCs w:val="44"/>
        </w:rPr>
        <w:t>钢</w:t>
      </w:r>
      <w:r w:rsidR="001355BE" w:rsidRPr="009272E8">
        <w:rPr>
          <w:rFonts w:eastAsia="黑体" w:hint="eastAsia"/>
          <w:b/>
          <w:color w:val="000000" w:themeColor="text1"/>
          <w:sz w:val="44"/>
          <w:szCs w:val="44"/>
        </w:rPr>
        <w:t>骨架</w:t>
      </w:r>
      <w:r w:rsidRPr="009272E8">
        <w:rPr>
          <w:rFonts w:eastAsia="黑体" w:hint="eastAsia"/>
          <w:b/>
          <w:color w:val="000000" w:themeColor="text1"/>
          <w:sz w:val="44"/>
          <w:szCs w:val="44"/>
        </w:rPr>
        <w:t>集成模块建筑技术规程</w:t>
      </w:r>
    </w:p>
    <w:p w14:paraId="7CC2EE44" w14:textId="77777777" w:rsidR="005B52E5" w:rsidRPr="009272E8" w:rsidRDefault="005B52E5" w:rsidP="005B52E5">
      <w:pPr>
        <w:jc w:val="center"/>
        <w:rPr>
          <w:color w:val="000000" w:themeColor="text1"/>
          <w:sz w:val="28"/>
          <w:szCs w:val="28"/>
        </w:rPr>
      </w:pPr>
      <w:r w:rsidRPr="009272E8">
        <w:rPr>
          <w:color w:val="000000" w:themeColor="text1"/>
        </w:rPr>
        <w:t xml:space="preserve"> </w:t>
      </w:r>
      <w:r w:rsidRPr="009272E8">
        <w:rPr>
          <w:color w:val="000000" w:themeColor="text1"/>
          <w:sz w:val="28"/>
          <w:szCs w:val="28"/>
        </w:rPr>
        <w:t xml:space="preserve">Technical specification for assembled modular buildings </w:t>
      </w:r>
    </w:p>
    <w:p w14:paraId="5D3B949F" w14:textId="77777777" w:rsidR="005B52E5" w:rsidRPr="009272E8" w:rsidRDefault="005B52E5" w:rsidP="005B52E5">
      <w:pPr>
        <w:jc w:val="center"/>
        <w:rPr>
          <w:color w:val="000000" w:themeColor="text1"/>
          <w:sz w:val="28"/>
          <w:szCs w:val="28"/>
        </w:rPr>
      </w:pPr>
      <w:r w:rsidRPr="009272E8">
        <w:rPr>
          <w:color w:val="000000" w:themeColor="text1"/>
          <w:sz w:val="28"/>
          <w:szCs w:val="28"/>
        </w:rPr>
        <w:t>with steel stud walls</w:t>
      </w:r>
    </w:p>
    <w:p w14:paraId="51C18395" w14:textId="77777777" w:rsidR="005B52E5" w:rsidRPr="009272E8" w:rsidRDefault="005B52E5" w:rsidP="005B52E5">
      <w:pPr>
        <w:jc w:val="center"/>
        <w:rPr>
          <w:color w:val="000000" w:themeColor="text1"/>
          <w:sz w:val="28"/>
          <w:szCs w:val="28"/>
        </w:rPr>
      </w:pPr>
    </w:p>
    <w:p w14:paraId="07E1D395" w14:textId="77777777" w:rsidR="005B52E5" w:rsidRPr="009272E8" w:rsidRDefault="005B52E5" w:rsidP="005B52E5">
      <w:pPr>
        <w:jc w:val="center"/>
        <w:rPr>
          <w:color w:val="000000" w:themeColor="text1"/>
          <w:sz w:val="28"/>
          <w:szCs w:val="28"/>
        </w:rPr>
      </w:pPr>
    </w:p>
    <w:p w14:paraId="7D7EB68B" w14:textId="77777777" w:rsidR="005B52E5" w:rsidRPr="009272E8" w:rsidRDefault="005B52E5" w:rsidP="005B52E5">
      <w:pPr>
        <w:jc w:val="center"/>
        <w:rPr>
          <w:color w:val="000000" w:themeColor="text1"/>
          <w:sz w:val="28"/>
          <w:szCs w:val="28"/>
        </w:rPr>
      </w:pPr>
    </w:p>
    <w:p w14:paraId="012DF447" w14:textId="77777777" w:rsidR="005B52E5" w:rsidRPr="009272E8" w:rsidRDefault="005B52E5" w:rsidP="005B52E5">
      <w:pPr>
        <w:jc w:val="center"/>
        <w:rPr>
          <w:color w:val="000000" w:themeColor="text1"/>
          <w:sz w:val="28"/>
          <w:szCs w:val="28"/>
        </w:rPr>
      </w:pPr>
    </w:p>
    <w:p w14:paraId="5B00EBFB" w14:textId="77777777" w:rsidR="005B52E5" w:rsidRPr="009272E8" w:rsidRDefault="005B52E5" w:rsidP="005B52E5">
      <w:pPr>
        <w:jc w:val="center"/>
        <w:rPr>
          <w:color w:val="000000" w:themeColor="text1"/>
          <w:sz w:val="28"/>
          <w:szCs w:val="28"/>
        </w:rPr>
      </w:pPr>
    </w:p>
    <w:p w14:paraId="4D69F21F" w14:textId="77777777" w:rsidR="005B52E5" w:rsidRPr="009272E8" w:rsidRDefault="005B52E5" w:rsidP="005B52E5">
      <w:pPr>
        <w:jc w:val="center"/>
        <w:rPr>
          <w:color w:val="000000" w:themeColor="text1"/>
          <w:sz w:val="28"/>
          <w:szCs w:val="28"/>
        </w:rPr>
      </w:pPr>
    </w:p>
    <w:p w14:paraId="747A70D1" w14:textId="77777777" w:rsidR="005B52E5" w:rsidRPr="009272E8" w:rsidRDefault="005B52E5" w:rsidP="005B52E5">
      <w:pPr>
        <w:jc w:val="center"/>
        <w:rPr>
          <w:color w:val="000000" w:themeColor="text1"/>
          <w:sz w:val="28"/>
          <w:szCs w:val="28"/>
        </w:rPr>
      </w:pPr>
    </w:p>
    <w:p w14:paraId="1846EECD" w14:textId="77777777" w:rsidR="005B52E5" w:rsidRPr="009272E8" w:rsidRDefault="005B52E5" w:rsidP="005B52E5">
      <w:pPr>
        <w:jc w:val="center"/>
        <w:rPr>
          <w:color w:val="000000" w:themeColor="text1"/>
          <w:sz w:val="28"/>
          <w:szCs w:val="28"/>
        </w:rPr>
      </w:pPr>
    </w:p>
    <w:p w14:paraId="7443DF19" w14:textId="77777777" w:rsidR="005B52E5" w:rsidRPr="009272E8" w:rsidRDefault="005B52E5" w:rsidP="005B52E5">
      <w:pPr>
        <w:jc w:val="center"/>
        <w:rPr>
          <w:color w:val="000000" w:themeColor="text1"/>
          <w:sz w:val="32"/>
          <w:szCs w:val="32"/>
        </w:rPr>
      </w:pPr>
    </w:p>
    <w:p w14:paraId="6AD2BDDC" w14:textId="77777777" w:rsidR="005B52E5" w:rsidRPr="009272E8" w:rsidRDefault="005B52E5" w:rsidP="005B52E5">
      <w:pPr>
        <w:jc w:val="center"/>
        <w:rPr>
          <w:color w:val="000000" w:themeColor="text1"/>
          <w:sz w:val="32"/>
          <w:szCs w:val="32"/>
        </w:rPr>
      </w:pPr>
    </w:p>
    <w:p w14:paraId="31CAA3D3" w14:textId="77777777" w:rsidR="005B52E5" w:rsidRPr="009272E8" w:rsidRDefault="005B52E5" w:rsidP="005B52E5">
      <w:pPr>
        <w:jc w:val="center"/>
        <w:rPr>
          <w:color w:val="000000" w:themeColor="text1"/>
          <w:sz w:val="32"/>
          <w:szCs w:val="32"/>
        </w:rPr>
      </w:pPr>
    </w:p>
    <w:p w14:paraId="45FB95B7" w14:textId="77777777" w:rsidR="005B52E5" w:rsidRPr="009272E8" w:rsidRDefault="005B52E5" w:rsidP="005B52E5">
      <w:pPr>
        <w:jc w:val="center"/>
        <w:rPr>
          <w:color w:val="000000" w:themeColor="text1"/>
          <w:sz w:val="32"/>
          <w:szCs w:val="32"/>
        </w:rPr>
      </w:pPr>
    </w:p>
    <w:p w14:paraId="5FAB72EF" w14:textId="77777777" w:rsidR="005B52E5" w:rsidRPr="009272E8" w:rsidRDefault="005B52E5" w:rsidP="005B52E5">
      <w:pPr>
        <w:jc w:val="center"/>
        <w:rPr>
          <w:color w:val="000000" w:themeColor="text1"/>
          <w:sz w:val="32"/>
          <w:szCs w:val="32"/>
        </w:rPr>
      </w:pPr>
    </w:p>
    <w:p w14:paraId="4F65126A" w14:textId="77777777" w:rsidR="005B52E5" w:rsidRPr="009272E8" w:rsidRDefault="005B52E5" w:rsidP="005B52E5">
      <w:pPr>
        <w:jc w:val="center"/>
        <w:rPr>
          <w:color w:val="000000" w:themeColor="text1"/>
          <w:sz w:val="32"/>
          <w:szCs w:val="32"/>
        </w:rPr>
      </w:pPr>
    </w:p>
    <w:p w14:paraId="7380534E" w14:textId="77777777" w:rsidR="005B52E5" w:rsidRPr="009272E8" w:rsidRDefault="005B52E5" w:rsidP="005B52E5">
      <w:pPr>
        <w:jc w:val="center"/>
        <w:rPr>
          <w:color w:val="000000" w:themeColor="text1"/>
          <w:sz w:val="28"/>
          <w:szCs w:val="28"/>
        </w:rPr>
      </w:pPr>
      <w:r w:rsidRPr="009272E8">
        <w:rPr>
          <w:noProof/>
          <w:color w:val="000000" w:themeColor="text1"/>
          <w:sz w:val="28"/>
          <w:szCs w:val="28"/>
        </w:rPr>
        <mc:AlternateContent>
          <mc:Choice Requires="wps">
            <w:drawing>
              <wp:anchor distT="0" distB="0" distL="114300" distR="114300" simplePos="0" relativeHeight="251719680" behindDoc="0" locked="0" layoutInCell="1" allowOverlap="1" wp14:anchorId="0973EE24" wp14:editId="3F83A0D6">
                <wp:simplePos x="0" y="0"/>
                <wp:positionH relativeFrom="column">
                  <wp:posOffset>93345</wp:posOffset>
                </wp:positionH>
                <wp:positionV relativeFrom="paragraph">
                  <wp:posOffset>259715</wp:posOffset>
                </wp:positionV>
                <wp:extent cx="5146040" cy="0"/>
                <wp:effectExtent l="0" t="0" r="35560" b="19050"/>
                <wp:wrapNone/>
                <wp:docPr id="16" name="直接连接符 16"/>
                <wp:cNvGraphicFramePr/>
                <a:graphic xmlns:a="http://schemas.openxmlformats.org/drawingml/2006/main">
                  <a:graphicData uri="http://schemas.microsoft.com/office/word/2010/wordprocessingShape">
                    <wps:wsp>
                      <wps:cNvCnPr/>
                      <wps:spPr>
                        <a:xfrm>
                          <a:off x="0" y="0"/>
                          <a:ext cx="5146040"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908DB0A" id="直接连接符 16" o:spid="_x0000_s1026" style="position:absolute;left:0;text-align:left;z-index:251719680;visibility:visible;mso-wrap-style:square;mso-wrap-distance-left:9pt;mso-wrap-distance-top:0;mso-wrap-distance-right:9pt;mso-wrap-distance-bottom:0;mso-position-horizontal:absolute;mso-position-horizontal-relative:text;mso-position-vertical:absolute;mso-position-vertical-relative:text" from="7.35pt,20.45pt" to="412.5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" strokecolor="black [3040]"/>
            </w:pict>
          </mc:Fallback>
        </mc:AlternateContent>
      </w:r>
      <w:r w:rsidRPr="009272E8">
        <w:rPr>
          <w:color w:val="000000" w:themeColor="text1"/>
          <w:sz w:val="28"/>
          <w:szCs w:val="28"/>
        </w:rPr>
        <w:t xml:space="preserve">20xx-xx-xx  </w:t>
      </w:r>
      <w:r w:rsidRPr="009272E8">
        <w:rPr>
          <w:rFonts w:hint="eastAsia"/>
          <w:color w:val="000000" w:themeColor="text1"/>
          <w:sz w:val="28"/>
          <w:szCs w:val="28"/>
        </w:rPr>
        <w:t>发布</w:t>
      </w:r>
      <w:r w:rsidRPr="009272E8">
        <w:rPr>
          <w:color w:val="000000" w:themeColor="text1"/>
          <w:sz w:val="28"/>
          <w:szCs w:val="28"/>
        </w:rPr>
        <w:t xml:space="preserve">                           20xx-xx-xx </w:t>
      </w:r>
      <w:r w:rsidRPr="009272E8">
        <w:rPr>
          <w:rFonts w:hint="eastAsia"/>
          <w:color w:val="000000" w:themeColor="text1"/>
          <w:sz w:val="28"/>
          <w:szCs w:val="28"/>
        </w:rPr>
        <w:t>实施</w:t>
      </w:r>
    </w:p>
    <w:p w14:paraId="1D08DFA2" w14:textId="77777777" w:rsidR="005B52E5" w:rsidRPr="009272E8" w:rsidRDefault="005B52E5" w:rsidP="005B52E5">
      <w:pPr>
        <w:jc w:val="center"/>
        <w:rPr>
          <w:color w:val="000000" w:themeColor="text1"/>
          <w:sz w:val="32"/>
          <w:szCs w:val="32"/>
        </w:rPr>
      </w:pPr>
    </w:p>
    <w:p w14:paraId="78780CE9" w14:textId="77777777" w:rsidR="005B52E5" w:rsidRPr="009272E8" w:rsidRDefault="005B52E5" w:rsidP="005B52E5">
      <w:pPr>
        <w:jc w:val="center"/>
        <w:rPr>
          <w:color w:val="000000" w:themeColor="text1"/>
          <w:sz w:val="32"/>
          <w:szCs w:val="32"/>
        </w:rPr>
      </w:pPr>
      <w:r w:rsidRPr="009272E8">
        <w:rPr>
          <w:noProof/>
          <w:color w:val="000000" w:themeColor="text1"/>
          <w:sz w:val="32"/>
          <w:szCs w:val="32"/>
        </w:rPr>
        <mc:AlternateContent>
          <mc:Choice Requires="wps">
            <w:drawing>
              <wp:anchor distT="0" distB="0" distL="114300" distR="114300" simplePos="0" relativeHeight="251720704" behindDoc="0" locked="0" layoutInCell="1" allowOverlap="1" wp14:anchorId="37BE0FB4" wp14:editId="116D3DB1">
                <wp:simplePos x="0" y="0"/>
                <wp:positionH relativeFrom="column">
                  <wp:posOffset>2511425</wp:posOffset>
                </wp:positionH>
                <wp:positionV relativeFrom="paragraph">
                  <wp:posOffset>488315</wp:posOffset>
                </wp:positionV>
                <wp:extent cx="289560" cy="218440"/>
                <wp:effectExtent l="0" t="0" r="15240" b="10160"/>
                <wp:wrapNone/>
                <wp:docPr id="26" name="矩形 26"/>
                <wp:cNvGraphicFramePr/>
                <a:graphic xmlns:a="http://schemas.openxmlformats.org/drawingml/2006/main">
                  <a:graphicData uri="http://schemas.microsoft.com/office/word/2010/wordprocessingShape">
                    <wps:wsp>
                      <wps:cNvSpPr/>
                      <wps:spPr>
                        <a:xfrm>
                          <a:off x="0" y="0"/>
                          <a:ext cx="289560" cy="2184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695B59" id="矩形 26" o:spid="_x0000_s1026" style="position:absolute;left:0;text-align:left;margin-left:197.75pt;margin-top:38.45pt;width:22.8pt;height:17.2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" fillcolor="white [3212]" strokecolor="white [3212]" strokeweight="2pt"/>
            </w:pict>
          </mc:Fallback>
        </mc:AlternateContent>
      </w:r>
      <w:r w:rsidRPr="009272E8">
        <w:rPr>
          <w:rFonts w:hint="eastAsia"/>
          <w:color w:val="000000" w:themeColor="text1"/>
          <w:sz w:val="32"/>
          <w:szCs w:val="32"/>
        </w:rPr>
        <w:t>江苏省住房和城乡建设厅</w:t>
      </w:r>
      <w:r w:rsidRPr="009272E8">
        <w:rPr>
          <w:color w:val="000000" w:themeColor="text1"/>
          <w:sz w:val="32"/>
          <w:szCs w:val="32"/>
        </w:rPr>
        <w:t xml:space="preserve">  </w:t>
      </w:r>
      <w:r w:rsidRPr="009272E8">
        <w:rPr>
          <w:rFonts w:hint="eastAsia"/>
          <w:color w:val="000000" w:themeColor="text1"/>
          <w:sz w:val="32"/>
          <w:szCs w:val="32"/>
        </w:rPr>
        <w:t>审定</w:t>
      </w:r>
      <w:r w:rsidRPr="009272E8">
        <w:rPr>
          <w:color w:val="000000" w:themeColor="text1"/>
          <w:sz w:val="32"/>
          <w:szCs w:val="32"/>
        </w:rPr>
        <w:t xml:space="preserve">  </w:t>
      </w:r>
      <w:r w:rsidRPr="009272E8">
        <w:rPr>
          <w:rFonts w:hint="eastAsia"/>
          <w:color w:val="000000" w:themeColor="text1"/>
          <w:sz w:val="32"/>
          <w:szCs w:val="32"/>
        </w:rPr>
        <w:t>发布</w:t>
      </w:r>
    </w:p>
    <w:p w14:paraId="3094364A" w14:textId="77777777" w:rsidR="005B52E5" w:rsidRPr="009272E8" w:rsidRDefault="005B52E5">
      <w:pPr>
        <w:widowControl/>
        <w:adjustRightInd/>
        <w:snapToGrid/>
        <w:spacing w:line="240" w:lineRule="auto"/>
        <w:jc w:val="left"/>
        <w:rPr>
          <w:color w:val="000000" w:themeColor="text1"/>
          <w:sz w:val="32"/>
          <w:szCs w:val="32"/>
        </w:rPr>
      </w:pPr>
      <w:r w:rsidRPr="009272E8">
        <w:rPr>
          <w:color w:val="000000" w:themeColor="text1"/>
          <w:sz w:val="32"/>
          <w:szCs w:val="32"/>
        </w:rPr>
        <w:lastRenderedPageBreak/>
        <w:br w:type="page"/>
      </w:r>
    </w:p>
    <w:p w14:paraId="40F3813C" w14:textId="77777777" w:rsidR="005B52E5" w:rsidRPr="009272E8" w:rsidRDefault="005B52E5" w:rsidP="005B52E5">
      <w:pPr>
        <w:jc w:val="center"/>
        <w:rPr>
          <w:color w:val="000000" w:themeColor="text1"/>
          <w:sz w:val="32"/>
          <w:szCs w:val="32"/>
        </w:rPr>
      </w:pPr>
    </w:p>
    <w:p w14:paraId="527F4128" w14:textId="77777777" w:rsidR="00B351C1" w:rsidRPr="009272E8" w:rsidRDefault="00B351C1">
      <w:pPr>
        <w:jc w:val="center"/>
        <w:rPr>
          <w:color w:val="000000" w:themeColor="text1"/>
          <w:sz w:val="32"/>
          <w:szCs w:val="32"/>
        </w:rPr>
      </w:pPr>
    </w:p>
    <w:p w14:paraId="76F378E4" w14:textId="77777777" w:rsidR="00600879" w:rsidRPr="009272E8" w:rsidRDefault="00867DDC">
      <w:pPr>
        <w:jc w:val="center"/>
        <w:rPr>
          <w:b/>
          <w:color w:val="000000" w:themeColor="text1"/>
          <w:sz w:val="32"/>
          <w:szCs w:val="32"/>
        </w:rPr>
      </w:pPr>
      <w:r w:rsidRPr="009272E8">
        <w:rPr>
          <w:rFonts w:hint="eastAsia"/>
          <w:b/>
          <w:color w:val="000000" w:themeColor="text1"/>
          <w:sz w:val="32"/>
          <w:szCs w:val="32"/>
        </w:rPr>
        <w:t>江苏省工程建设标准</w:t>
      </w:r>
    </w:p>
    <w:p w14:paraId="7571A91A" w14:textId="77777777" w:rsidR="00600879" w:rsidRPr="009272E8" w:rsidRDefault="00600879">
      <w:pPr>
        <w:jc w:val="center"/>
        <w:rPr>
          <w:color w:val="000000" w:themeColor="text1"/>
          <w:sz w:val="32"/>
          <w:szCs w:val="32"/>
        </w:rPr>
      </w:pPr>
    </w:p>
    <w:p w14:paraId="24714867" w14:textId="78486987" w:rsidR="00600879" w:rsidRPr="009272E8" w:rsidRDefault="00E34809">
      <w:pPr>
        <w:jc w:val="center"/>
        <w:rPr>
          <w:rFonts w:ascii="宋体" w:hAnsi="宋体"/>
          <w:b/>
          <w:color w:val="000000" w:themeColor="text1"/>
          <w:sz w:val="44"/>
          <w:szCs w:val="44"/>
        </w:rPr>
      </w:pPr>
      <w:r w:rsidRPr="009272E8">
        <w:rPr>
          <w:rFonts w:ascii="宋体" w:hAnsi="宋体"/>
          <w:b/>
          <w:color w:val="000000" w:themeColor="text1"/>
          <w:sz w:val="44"/>
          <w:szCs w:val="44"/>
        </w:rPr>
        <w:t>钢</w:t>
      </w:r>
      <w:r w:rsidR="001355BE" w:rsidRPr="009272E8">
        <w:rPr>
          <w:rFonts w:ascii="宋体" w:hAnsi="宋体"/>
          <w:b/>
          <w:color w:val="000000" w:themeColor="text1"/>
          <w:sz w:val="44"/>
          <w:szCs w:val="44"/>
        </w:rPr>
        <w:t>骨架</w:t>
      </w:r>
      <w:r w:rsidRPr="009272E8">
        <w:rPr>
          <w:rFonts w:ascii="宋体" w:hAnsi="宋体"/>
          <w:b/>
          <w:color w:val="000000" w:themeColor="text1"/>
          <w:sz w:val="44"/>
          <w:szCs w:val="44"/>
        </w:rPr>
        <w:t>集成模块建筑技术规程</w:t>
      </w:r>
    </w:p>
    <w:p w14:paraId="28F357EF" w14:textId="77777777" w:rsidR="00600879" w:rsidRPr="009272E8" w:rsidRDefault="00B3313F">
      <w:pPr>
        <w:jc w:val="center"/>
        <w:rPr>
          <w:color w:val="000000" w:themeColor="text1"/>
          <w:sz w:val="28"/>
          <w:szCs w:val="28"/>
        </w:rPr>
      </w:pPr>
      <w:r w:rsidRPr="009272E8">
        <w:rPr>
          <w:color w:val="000000" w:themeColor="text1"/>
        </w:rPr>
        <w:t xml:space="preserve"> </w:t>
      </w:r>
      <w:r w:rsidRPr="009272E8">
        <w:rPr>
          <w:color w:val="000000" w:themeColor="text1"/>
          <w:sz w:val="28"/>
          <w:szCs w:val="28"/>
        </w:rPr>
        <w:t xml:space="preserve">Technical specification for assembled modular buildings </w:t>
      </w:r>
    </w:p>
    <w:p w14:paraId="1A812E5D" w14:textId="77777777" w:rsidR="00600879" w:rsidRPr="009272E8" w:rsidRDefault="00B3313F">
      <w:pPr>
        <w:jc w:val="center"/>
        <w:rPr>
          <w:color w:val="000000" w:themeColor="text1"/>
          <w:sz w:val="28"/>
          <w:szCs w:val="28"/>
        </w:rPr>
      </w:pPr>
      <w:r w:rsidRPr="009272E8">
        <w:rPr>
          <w:color w:val="000000" w:themeColor="text1"/>
          <w:sz w:val="28"/>
          <w:szCs w:val="28"/>
        </w:rPr>
        <w:t>with steel stud walls</w:t>
      </w:r>
    </w:p>
    <w:p w14:paraId="68DC64A6" w14:textId="77777777" w:rsidR="00600879" w:rsidRPr="009272E8" w:rsidRDefault="00600879">
      <w:pPr>
        <w:jc w:val="center"/>
        <w:rPr>
          <w:rFonts w:eastAsia="黑体"/>
          <w:color w:val="000000" w:themeColor="text1"/>
          <w:sz w:val="32"/>
        </w:rPr>
      </w:pPr>
    </w:p>
    <w:p w14:paraId="6A0E1D5A" w14:textId="77777777" w:rsidR="00600879" w:rsidRPr="009272E8" w:rsidRDefault="00856EEB">
      <w:pPr>
        <w:jc w:val="center"/>
        <w:rPr>
          <w:rFonts w:eastAsia="黑体"/>
          <w:b/>
          <w:color w:val="000000" w:themeColor="text1"/>
          <w:sz w:val="32"/>
        </w:rPr>
      </w:pPr>
      <w:r w:rsidRPr="009272E8">
        <w:rPr>
          <w:rFonts w:eastAsia="黑体"/>
          <w:b/>
          <w:color w:val="000000" w:themeColor="text1"/>
          <w:sz w:val="32"/>
        </w:rPr>
        <w:t xml:space="preserve">XX/T </w:t>
      </w:r>
      <w:r w:rsidR="00E85937" w:rsidRPr="009272E8">
        <w:rPr>
          <w:rFonts w:eastAsia="黑体"/>
          <w:b/>
          <w:color w:val="000000" w:themeColor="text1"/>
          <w:sz w:val="32"/>
        </w:rPr>
        <w:t>xx-2018</w:t>
      </w:r>
    </w:p>
    <w:p w14:paraId="3A88F8DC" w14:textId="77777777" w:rsidR="00B73509" w:rsidRPr="009272E8" w:rsidRDefault="00B73509" w:rsidP="00B73509">
      <w:pPr>
        <w:rPr>
          <w:rFonts w:eastAsia="黑体"/>
          <w:color w:val="000000" w:themeColor="text1"/>
          <w:sz w:val="32"/>
        </w:rPr>
      </w:pPr>
    </w:p>
    <w:p w14:paraId="33BFF0BB" w14:textId="330F6195" w:rsidR="00600879" w:rsidRPr="009272E8" w:rsidRDefault="00FE2B8C" w:rsidP="00B73509">
      <w:pPr>
        <w:ind w:firstLineChars="400" w:firstLine="1120"/>
        <w:rPr>
          <w:rFonts w:eastAsia="黑体"/>
          <w:color w:val="000000" w:themeColor="text1"/>
          <w:sz w:val="28"/>
          <w:szCs w:val="28"/>
        </w:rPr>
      </w:pPr>
      <w:r w:rsidRPr="009272E8">
        <w:rPr>
          <w:rFonts w:eastAsia="黑体"/>
          <w:color w:val="000000" w:themeColor="text1"/>
          <w:sz w:val="28"/>
          <w:szCs w:val="28"/>
        </w:rPr>
        <w:t xml:space="preserve"> </w:t>
      </w:r>
      <w:r w:rsidR="000C0A2B" w:rsidRPr="009272E8">
        <w:rPr>
          <w:rFonts w:eastAsia="黑体"/>
          <w:color w:val="000000" w:themeColor="text1"/>
          <w:sz w:val="28"/>
          <w:szCs w:val="28"/>
        </w:rPr>
        <w:t xml:space="preserve"> </w:t>
      </w:r>
      <w:r w:rsidR="00B3313F" w:rsidRPr="009272E8">
        <w:rPr>
          <w:rFonts w:eastAsia="黑体" w:hint="eastAsia"/>
          <w:color w:val="000000" w:themeColor="text1"/>
          <w:sz w:val="28"/>
          <w:szCs w:val="28"/>
        </w:rPr>
        <w:t>主编单位：</w:t>
      </w:r>
      <w:r w:rsidR="002655B5" w:rsidRPr="009272E8">
        <w:rPr>
          <w:rFonts w:eastAsia="黑体"/>
          <w:color w:val="000000" w:themeColor="text1"/>
          <w:sz w:val="28"/>
          <w:szCs w:val="28"/>
        </w:rPr>
        <w:t xml:space="preserve"> </w:t>
      </w:r>
    </w:p>
    <w:p w14:paraId="6583037B" w14:textId="701F54C9" w:rsidR="00600879" w:rsidRPr="009272E8" w:rsidRDefault="00B3313F" w:rsidP="00E86F65">
      <w:pPr>
        <w:rPr>
          <w:rFonts w:eastAsia="黑体"/>
          <w:color w:val="000000" w:themeColor="text1"/>
          <w:sz w:val="28"/>
          <w:szCs w:val="28"/>
        </w:rPr>
      </w:pPr>
      <w:r w:rsidRPr="009272E8">
        <w:rPr>
          <w:rFonts w:eastAsia="黑体"/>
          <w:color w:val="000000" w:themeColor="text1"/>
          <w:sz w:val="28"/>
          <w:szCs w:val="28"/>
        </w:rPr>
        <w:t xml:space="preserve">                   </w:t>
      </w:r>
      <w:r w:rsidR="000C0A2B" w:rsidRPr="009272E8">
        <w:rPr>
          <w:rFonts w:eastAsia="黑体"/>
          <w:color w:val="000000" w:themeColor="text1"/>
          <w:sz w:val="28"/>
          <w:szCs w:val="28"/>
        </w:rPr>
        <w:t xml:space="preserve"> </w:t>
      </w:r>
    </w:p>
    <w:p w14:paraId="6E2985CF" w14:textId="77777777" w:rsidR="00600879" w:rsidRPr="009272E8" w:rsidRDefault="00B3313F" w:rsidP="00E86F65">
      <w:pPr>
        <w:rPr>
          <w:rFonts w:eastAsia="黑体"/>
          <w:color w:val="000000" w:themeColor="text1"/>
          <w:sz w:val="28"/>
          <w:szCs w:val="28"/>
        </w:rPr>
      </w:pPr>
      <w:r w:rsidRPr="009272E8">
        <w:rPr>
          <w:rFonts w:eastAsia="黑体"/>
          <w:color w:val="000000" w:themeColor="text1"/>
          <w:sz w:val="28"/>
          <w:szCs w:val="28"/>
        </w:rPr>
        <w:t xml:space="preserve">          </w:t>
      </w:r>
      <w:r w:rsidRPr="009272E8">
        <w:rPr>
          <w:rFonts w:eastAsia="黑体" w:hint="eastAsia"/>
          <w:color w:val="000000" w:themeColor="text1"/>
          <w:sz w:val="28"/>
          <w:szCs w:val="28"/>
        </w:rPr>
        <w:t>批准</w:t>
      </w:r>
      <w:r w:rsidR="00867DDC" w:rsidRPr="009272E8">
        <w:rPr>
          <w:rFonts w:eastAsia="黑体" w:hint="eastAsia"/>
          <w:color w:val="000000" w:themeColor="text1"/>
          <w:sz w:val="28"/>
          <w:szCs w:val="28"/>
        </w:rPr>
        <w:t>部门</w:t>
      </w:r>
      <w:r w:rsidRPr="009272E8">
        <w:rPr>
          <w:rFonts w:eastAsia="黑体" w:hint="eastAsia"/>
          <w:color w:val="000000" w:themeColor="text1"/>
          <w:sz w:val="28"/>
          <w:szCs w:val="28"/>
        </w:rPr>
        <w:t>：</w:t>
      </w:r>
      <w:r w:rsidR="00867DDC" w:rsidRPr="009272E8">
        <w:rPr>
          <w:rFonts w:eastAsia="黑体"/>
          <w:color w:val="000000" w:themeColor="text1"/>
          <w:sz w:val="28"/>
          <w:szCs w:val="28"/>
        </w:rPr>
        <w:t xml:space="preserve"> </w:t>
      </w:r>
    </w:p>
    <w:p w14:paraId="49FF4744" w14:textId="77777777" w:rsidR="00600879" w:rsidRPr="009272E8" w:rsidRDefault="00B3313F" w:rsidP="00E86F65">
      <w:pPr>
        <w:rPr>
          <w:rFonts w:eastAsia="黑体"/>
          <w:color w:val="000000" w:themeColor="text1"/>
          <w:sz w:val="28"/>
          <w:szCs w:val="28"/>
        </w:rPr>
      </w:pPr>
      <w:r w:rsidRPr="009272E8">
        <w:rPr>
          <w:rFonts w:eastAsia="黑体"/>
          <w:color w:val="000000" w:themeColor="text1"/>
          <w:sz w:val="28"/>
          <w:szCs w:val="28"/>
        </w:rPr>
        <w:t xml:space="preserve">          </w:t>
      </w:r>
      <w:r w:rsidR="00867DDC" w:rsidRPr="009272E8">
        <w:rPr>
          <w:rFonts w:eastAsia="黑体" w:hint="eastAsia"/>
          <w:color w:val="000000" w:themeColor="text1"/>
          <w:sz w:val="28"/>
          <w:szCs w:val="28"/>
        </w:rPr>
        <w:t>实施日期</w:t>
      </w:r>
      <w:r w:rsidRPr="009272E8">
        <w:rPr>
          <w:rFonts w:eastAsia="黑体" w:hint="eastAsia"/>
          <w:color w:val="000000" w:themeColor="text1"/>
          <w:sz w:val="28"/>
          <w:szCs w:val="28"/>
        </w:rPr>
        <w:t>：</w:t>
      </w:r>
      <w:r w:rsidRPr="009272E8">
        <w:rPr>
          <w:rFonts w:eastAsia="黑体"/>
          <w:color w:val="000000" w:themeColor="text1"/>
          <w:sz w:val="28"/>
          <w:szCs w:val="28"/>
        </w:rPr>
        <w:t xml:space="preserve">  </w:t>
      </w:r>
      <w:r w:rsidR="00867DDC" w:rsidRPr="009272E8">
        <w:rPr>
          <w:rFonts w:eastAsia="黑体"/>
          <w:color w:val="000000" w:themeColor="text1"/>
          <w:sz w:val="28"/>
          <w:szCs w:val="28"/>
        </w:rPr>
        <w:t xml:space="preserve">  </w:t>
      </w:r>
      <w:r w:rsidRPr="009272E8">
        <w:rPr>
          <w:rFonts w:eastAsia="黑体" w:hint="eastAsia"/>
          <w:color w:val="000000" w:themeColor="text1"/>
          <w:sz w:val="28"/>
          <w:szCs w:val="28"/>
        </w:rPr>
        <w:t>年</w:t>
      </w:r>
      <w:r w:rsidRPr="009272E8">
        <w:rPr>
          <w:rFonts w:eastAsia="黑体"/>
          <w:color w:val="000000" w:themeColor="text1"/>
          <w:sz w:val="28"/>
          <w:szCs w:val="28"/>
        </w:rPr>
        <w:t xml:space="preserve">   </w:t>
      </w:r>
      <w:r w:rsidRPr="009272E8">
        <w:rPr>
          <w:rFonts w:eastAsia="黑体" w:hint="eastAsia"/>
          <w:color w:val="000000" w:themeColor="text1"/>
          <w:sz w:val="28"/>
          <w:szCs w:val="28"/>
        </w:rPr>
        <w:t>月</w:t>
      </w:r>
      <w:r w:rsidRPr="009272E8">
        <w:rPr>
          <w:rFonts w:eastAsia="黑体"/>
          <w:color w:val="000000" w:themeColor="text1"/>
          <w:sz w:val="28"/>
          <w:szCs w:val="28"/>
        </w:rPr>
        <w:t xml:space="preserve">   </w:t>
      </w:r>
      <w:r w:rsidRPr="009272E8">
        <w:rPr>
          <w:rFonts w:eastAsia="黑体" w:hint="eastAsia"/>
          <w:color w:val="000000" w:themeColor="text1"/>
          <w:sz w:val="28"/>
          <w:szCs w:val="28"/>
        </w:rPr>
        <w:t>日</w:t>
      </w:r>
    </w:p>
    <w:p w14:paraId="615DD949" w14:textId="77777777" w:rsidR="00600879" w:rsidRPr="009272E8" w:rsidRDefault="00600879">
      <w:pPr>
        <w:rPr>
          <w:color w:val="000000" w:themeColor="text1"/>
        </w:rPr>
      </w:pPr>
    </w:p>
    <w:p w14:paraId="6865C0B3" w14:textId="77777777" w:rsidR="00600879" w:rsidRPr="009272E8" w:rsidRDefault="00600879">
      <w:pPr>
        <w:rPr>
          <w:color w:val="000000" w:themeColor="text1"/>
        </w:rPr>
      </w:pPr>
    </w:p>
    <w:p w14:paraId="229E848C" w14:textId="77777777" w:rsidR="00600879" w:rsidRPr="009272E8" w:rsidRDefault="00600879">
      <w:pPr>
        <w:rPr>
          <w:color w:val="000000" w:themeColor="text1"/>
        </w:rPr>
      </w:pPr>
    </w:p>
    <w:p w14:paraId="364FA974" w14:textId="77777777" w:rsidR="00600879" w:rsidRPr="009272E8" w:rsidRDefault="00600879">
      <w:pPr>
        <w:rPr>
          <w:color w:val="000000" w:themeColor="text1"/>
        </w:rPr>
      </w:pPr>
    </w:p>
    <w:p w14:paraId="2924A2A1" w14:textId="77777777" w:rsidR="00600879" w:rsidRPr="009272E8" w:rsidRDefault="00600879">
      <w:pPr>
        <w:rPr>
          <w:color w:val="000000" w:themeColor="text1"/>
        </w:rPr>
      </w:pPr>
    </w:p>
    <w:p w14:paraId="7D7FCC02" w14:textId="77777777" w:rsidR="00600879" w:rsidRPr="009272E8" w:rsidRDefault="00600879">
      <w:pPr>
        <w:jc w:val="center"/>
        <w:rPr>
          <w:color w:val="000000" w:themeColor="text1"/>
        </w:rPr>
      </w:pPr>
    </w:p>
    <w:p w14:paraId="2AC25A8B" w14:textId="77777777" w:rsidR="00600879" w:rsidRPr="009272E8" w:rsidRDefault="00600879">
      <w:pPr>
        <w:jc w:val="center"/>
        <w:rPr>
          <w:color w:val="000000" w:themeColor="text1"/>
        </w:rPr>
      </w:pPr>
    </w:p>
    <w:p w14:paraId="7D185D09" w14:textId="77777777" w:rsidR="00B351C1" w:rsidRPr="009272E8" w:rsidRDefault="00B351C1">
      <w:pPr>
        <w:jc w:val="center"/>
        <w:rPr>
          <w:color w:val="000000" w:themeColor="text1"/>
        </w:rPr>
      </w:pPr>
    </w:p>
    <w:p w14:paraId="2AB61A9B" w14:textId="77777777" w:rsidR="00B351C1" w:rsidRPr="009272E8" w:rsidRDefault="00B351C1">
      <w:pPr>
        <w:jc w:val="center"/>
        <w:rPr>
          <w:color w:val="000000" w:themeColor="text1"/>
        </w:rPr>
      </w:pPr>
    </w:p>
    <w:p w14:paraId="27277B5C" w14:textId="77777777" w:rsidR="00B351C1" w:rsidRPr="009272E8" w:rsidRDefault="00B351C1">
      <w:pPr>
        <w:jc w:val="center"/>
        <w:rPr>
          <w:color w:val="000000" w:themeColor="text1"/>
        </w:rPr>
      </w:pPr>
    </w:p>
    <w:p w14:paraId="30B4441A" w14:textId="77777777" w:rsidR="00B351C1" w:rsidRPr="009272E8" w:rsidRDefault="00B351C1">
      <w:pPr>
        <w:jc w:val="center"/>
        <w:rPr>
          <w:color w:val="000000" w:themeColor="text1"/>
        </w:rPr>
      </w:pPr>
    </w:p>
    <w:p w14:paraId="79256D24" w14:textId="77777777" w:rsidR="00B351C1" w:rsidRPr="009272E8" w:rsidRDefault="00B351C1" w:rsidP="004743F1">
      <w:pPr>
        <w:rPr>
          <w:color w:val="000000" w:themeColor="text1"/>
        </w:rPr>
      </w:pPr>
    </w:p>
    <w:p w14:paraId="2BD8F896" w14:textId="77777777" w:rsidR="00600879" w:rsidRPr="009272E8" w:rsidRDefault="00600879">
      <w:pPr>
        <w:jc w:val="center"/>
        <w:rPr>
          <w:color w:val="000000" w:themeColor="text1"/>
        </w:rPr>
      </w:pPr>
    </w:p>
    <w:p w14:paraId="3DC56BBB" w14:textId="77777777" w:rsidR="00600879" w:rsidRPr="009272E8" w:rsidRDefault="000C0A2B">
      <w:pPr>
        <w:jc w:val="center"/>
        <w:rPr>
          <w:color w:val="000000" w:themeColor="text1"/>
          <w:sz w:val="28"/>
          <w:szCs w:val="28"/>
        </w:rPr>
      </w:pPr>
      <w:proofErr w:type="spellStart"/>
      <w:r w:rsidRPr="009272E8">
        <w:rPr>
          <w:color w:val="000000" w:themeColor="text1"/>
          <w:sz w:val="28"/>
          <w:szCs w:val="28"/>
        </w:rPr>
        <w:t>xxxx</w:t>
      </w:r>
      <w:proofErr w:type="spellEnd"/>
      <w:r w:rsidR="00B73509" w:rsidRPr="009272E8">
        <w:rPr>
          <w:rFonts w:hint="eastAsia"/>
          <w:color w:val="000000" w:themeColor="text1"/>
          <w:sz w:val="28"/>
          <w:szCs w:val="28"/>
        </w:rPr>
        <w:t>出版社</w:t>
      </w:r>
    </w:p>
    <w:p w14:paraId="59C2CB96" w14:textId="77777777" w:rsidR="00600879" w:rsidRPr="009272E8" w:rsidRDefault="00615501">
      <w:pPr>
        <w:jc w:val="center"/>
        <w:rPr>
          <w:color w:val="000000" w:themeColor="text1"/>
          <w:sz w:val="32"/>
          <w:szCs w:val="32"/>
        </w:rPr>
      </w:pPr>
      <w:r w:rsidRPr="009272E8">
        <w:rPr>
          <w:noProof/>
          <w:color w:val="000000" w:themeColor="text1"/>
          <w:sz w:val="32"/>
          <w:szCs w:val="32"/>
        </w:rPr>
        <mc:AlternateContent>
          <mc:Choice Requires="wps">
            <w:drawing>
              <wp:anchor distT="0" distB="0" distL="114300" distR="114300" simplePos="0" relativeHeight="251696128" behindDoc="0" locked="0" layoutInCell="1" allowOverlap="1" wp14:anchorId="24182404" wp14:editId="4D2A6294">
                <wp:simplePos x="0" y="0"/>
                <wp:positionH relativeFrom="column">
                  <wp:posOffset>2499360</wp:posOffset>
                </wp:positionH>
                <wp:positionV relativeFrom="paragraph">
                  <wp:posOffset>410845</wp:posOffset>
                </wp:positionV>
                <wp:extent cx="289560" cy="218440"/>
                <wp:effectExtent l="0" t="0" r="15240" b="10160"/>
                <wp:wrapNone/>
                <wp:docPr id="31" name="矩形 31"/>
                <wp:cNvGraphicFramePr/>
                <a:graphic xmlns:a="http://schemas.openxmlformats.org/drawingml/2006/main">
                  <a:graphicData uri="http://schemas.microsoft.com/office/word/2010/wordprocessingShape">
                    <wps:wsp>
                      <wps:cNvSpPr/>
                      <wps:spPr>
                        <a:xfrm>
                          <a:off x="0" y="0"/>
                          <a:ext cx="289560" cy="2184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DC13A5" id="矩形 31" o:spid="_x0000_s1026" style="position:absolute;left:0;text-align:left;margin-left:196.8pt;margin-top:32.35pt;width:22.8pt;height:17.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" fillcolor="white [3212]" strokecolor="white [3212]" strokeweight="2pt"/>
            </w:pict>
          </mc:Fallback>
        </mc:AlternateContent>
      </w:r>
      <w:r w:rsidR="00B3313F" w:rsidRPr="009272E8">
        <w:rPr>
          <w:rFonts w:ascii="宋体" w:hAnsi="宋体"/>
          <w:color w:val="000000" w:themeColor="text1"/>
          <w:sz w:val="28"/>
          <w:szCs w:val="28"/>
        </w:rPr>
        <w:t>20</w:t>
      </w:r>
      <w:r w:rsidR="00E85937" w:rsidRPr="009272E8">
        <w:rPr>
          <w:rFonts w:ascii="宋体" w:hAnsi="宋体"/>
          <w:color w:val="000000" w:themeColor="text1"/>
          <w:sz w:val="28"/>
          <w:szCs w:val="28"/>
        </w:rPr>
        <w:t>18</w:t>
      </w:r>
      <w:r w:rsidR="00B3313F" w:rsidRPr="009272E8">
        <w:rPr>
          <w:rFonts w:ascii="宋体" w:hAnsi="宋体"/>
          <w:color w:val="000000" w:themeColor="text1"/>
          <w:sz w:val="28"/>
          <w:szCs w:val="28"/>
        </w:rPr>
        <w:t xml:space="preserve">  </w:t>
      </w:r>
      <w:r w:rsidR="00867DDC" w:rsidRPr="009272E8">
        <w:rPr>
          <w:rFonts w:ascii="宋体" w:hAnsi="宋体" w:hint="eastAsia"/>
          <w:color w:val="000000" w:themeColor="text1"/>
          <w:sz w:val="28"/>
          <w:szCs w:val="28"/>
        </w:rPr>
        <w:t>镇江</w:t>
      </w:r>
    </w:p>
    <w:p w14:paraId="21090D7D" w14:textId="77777777" w:rsidR="00600879" w:rsidRPr="009272E8" w:rsidRDefault="00600879">
      <w:pPr>
        <w:jc w:val="center"/>
        <w:rPr>
          <w:b/>
          <w:color w:val="000000" w:themeColor="text1"/>
          <w:sz w:val="22"/>
          <w:szCs w:val="22"/>
        </w:rPr>
      </w:pPr>
    </w:p>
    <w:p w14:paraId="73573FA3" w14:textId="77777777" w:rsidR="00600879" w:rsidRPr="009272E8" w:rsidRDefault="00600879">
      <w:pPr>
        <w:jc w:val="center"/>
        <w:rPr>
          <w:b/>
          <w:color w:val="000000" w:themeColor="text1"/>
          <w:sz w:val="22"/>
          <w:szCs w:val="22"/>
        </w:rPr>
      </w:pPr>
    </w:p>
    <w:p w14:paraId="75313823" w14:textId="77777777" w:rsidR="00600879" w:rsidRPr="009272E8" w:rsidRDefault="00600879">
      <w:pPr>
        <w:jc w:val="center"/>
        <w:rPr>
          <w:b/>
          <w:color w:val="000000" w:themeColor="text1"/>
          <w:sz w:val="22"/>
          <w:szCs w:val="22"/>
        </w:rPr>
      </w:pPr>
    </w:p>
    <w:p w14:paraId="7C439484" w14:textId="77777777" w:rsidR="00D12F15" w:rsidRPr="009272E8" w:rsidRDefault="00D12F15">
      <w:pPr>
        <w:jc w:val="center"/>
        <w:rPr>
          <w:b/>
          <w:color w:val="000000" w:themeColor="text1"/>
          <w:sz w:val="22"/>
          <w:szCs w:val="22"/>
        </w:rPr>
      </w:pPr>
    </w:p>
    <w:p w14:paraId="47A58B42" w14:textId="77777777" w:rsidR="00D12F15" w:rsidRPr="009272E8" w:rsidRDefault="00D12F15">
      <w:pPr>
        <w:jc w:val="center"/>
        <w:rPr>
          <w:b/>
          <w:color w:val="000000" w:themeColor="text1"/>
          <w:sz w:val="22"/>
          <w:szCs w:val="22"/>
        </w:rPr>
      </w:pPr>
    </w:p>
    <w:p w14:paraId="34DC2DD5" w14:textId="77777777" w:rsidR="00600879" w:rsidRPr="009272E8" w:rsidRDefault="00600879">
      <w:pPr>
        <w:jc w:val="center"/>
        <w:rPr>
          <w:b/>
          <w:color w:val="000000" w:themeColor="text1"/>
          <w:sz w:val="22"/>
          <w:szCs w:val="22"/>
        </w:rPr>
      </w:pPr>
    </w:p>
    <w:p w14:paraId="7DD70976" w14:textId="77777777" w:rsidR="00600879" w:rsidRPr="009272E8" w:rsidRDefault="00600879">
      <w:pPr>
        <w:jc w:val="center"/>
        <w:rPr>
          <w:b/>
          <w:color w:val="000000" w:themeColor="text1"/>
          <w:sz w:val="22"/>
          <w:szCs w:val="22"/>
        </w:rPr>
      </w:pPr>
    </w:p>
    <w:p w14:paraId="3D92DFD7" w14:textId="77777777" w:rsidR="00600879" w:rsidRPr="009272E8" w:rsidRDefault="00600879">
      <w:pPr>
        <w:jc w:val="center"/>
        <w:rPr>
          <w:b/>
          <w:color w:val="000000" w:themeColor="text1"/>
          <w:sz w:val="22"/>
          <w:szCs w:val="22"/>
        </w:rPr>
      </w:pPr>
    </w:p>
    <w:p w14:paraId="46A20B34" w14:textId="77777777" w:rsidR="00600879" w:rsidRPr="009272E8" w:rsidRDefault="00600879">
      <w:pPr>
        <w:jc w:val="center"/>
        <w:rPr>
          <w:b/>
          <w:color w:val="000000" w:themeColor="text1"/>
          <w:sz w:val="22"/>
          <w:szCs w:val="22"/>
        </w:rPr>
      </w:pPr>
    </w:p>
    <w:p w14:paraId="5194AA66" w14:textId="77777777" w:rsidR="00600879" w:rsidRPr="009272E8" w:rsidRDefault="00600879">
      <w:pPr>
        <w:jc w:val="center"/>
        <w:rPr>
          <w:b/>
          <w:color w:val="000000" w:themeColor="text1"/>
          <w:sz w:val="22"/>
          <w:szCs w:val="22"/>
        </w:rPr>
      </w:pPr>
    </w:p>
    <w:p w14:paraId="4F59E318" w14:textId="77777777" w:rsidR="00600879" w:rsidRPr="009272E8" w:rsidRDefault="00600879">
      <w:pPr>
        <w:jc w:val="center"/>
        <w:rPr>
          <w:b/>
          <w:color w:val="000000" w:themeColor="text1"/>
          <w:sz w:val="22"/>
          <w:szCs w:val="22"/>
        </w:rPr>
      </w:pPr>
    </w:p>
    <w:p w14:paraId="4669F9F8" w14:textId="77777777" w:rsidR="00600879" w:rsidRPr="009272E8" w:rsidRDefault="00600879">
      <w:pPr>
        <w:jc w:val="center"/>
        <w:rPr>
          <w:b/>
          <w:color w:val="000000" w:themeColor="text1"/>
          <w:sz w:val="22"/>
          <w:szCs w:val="22"/>
        </w:rPr>
      </w:pPr>
    </w:p>
    <w:p w14:paraId="6AA7684C" w14:textId="77777777" w:rsidR="00600879" w:rsidRPr="009272E8" w:rsidRDefault="00600879">
      <w:pPr>
        <w:jc w:val="center"/>
        <w:rPr>
          <w:b/>
          <w:color w:val="000000" w:themeColor="text1"/>
          <w:sz w:val="22"/>
          <w:szCs w:val="22"/>
        </w:rPr>
      </w:pPr>
    </w:p>
    <w:p w14:paraId="33591735" w14:textId="77777777" w:rsidR="00600879" w:rsidRPr="009272E8" w:rsidRDefault="00600879">
      <w:pPr>
        <w:jc w:val="center"/>
        <w:rPr>
          <w:b/>
          <w:color w:val="000000" w:themeColor="text1"/>
          <w:sz w:val="22"/>
          <w:szCs w:val="22"/>
        </w:rPr>
      </w:pPr>
    </w:p>
    <w:p w14:paraId="7BDC1FCC" w14:textId="77777777" w:rsidR="00600879" w:rsidRPr="009272E8" w:rsidRDefault="00B73509" w:rsidP="00B73509">
      <w:pPr>
        <w:jc w:val="left"/>
        <w:rPr>
          <w:color w:val="000000" w:themeColor="text1"/>
          <w:sz w:val="22"/>
          <w:szCs w:val="22"/>
        </w:rPr>
      </w:pPr>
      <w:r w:rsidRPr="009272E8">
        <w:rPr>
          <w:rFonts w:hint="eastAsia"/>
          <w:color w:val="000000" w:themeColor="text1"/>
          <w:sz w:val="22"/>
          <w:szCs w:val="22"/>
        </w:rPr>
        <w:t>江苏省工程建设标准</w:t>
      </w:r>
    </w:p>
    <w:p w14:paraId="46BCC341" w14:textId="0D055FB9" w:rsidR="00600879" w:rsidRPr="009272E8" w:rsidRDefault="00E34809" w:rsidP="00B73509">
      <w:pPr>
        <w:jc w:val="left"/>
        <w:rPr>
          <w:rFonts w:ascii="宋体" w:hAnsi="宋体"/>
          <w:b/>
          <w:color w:val="000000" w:themeColor="text1"/>
          <w:sz w:val="22"/>
          <w:szCs w:val="22"/>
        </w:rPr>
      </w:pPr>
      <w:r w:rsidRPr="009272E8">
        <w:rPr>
          <w:rFonts w:ascii="宋体" w:hAnsi="宋体" w:hint="eastAsia"/>
          <w:b/>
          <w:color w:val="000000" w:themeColor="text1"/>
          <w:sz w:val="22"/>
          <w:szCs w:val="22"/>
        </w:rPr>
        <w:t>钢</w:t>
      </w:r>
      <w:r w:rsidR="001355BE" w:rsidRPr="009272E8">
        <w:rPr>
          <w:rFonts w:ascii="宋体" w:hAnsi="宋体" w:hint="eastAsia"/>
          <w:b/>
          <w:color w:val="000000" w:themeColor="text1"/>
          <w:sz w:val="22"/>
          <w:szCs w:val="22"/>
        </w:rPr>
        <w:t>骨架</w:t>
      </w:r>
      <w:r w:rsidRPr="009272E8">
        <w:rPr>
          <w:rFonts w:ascii="宋体" w:hAnsi="宋体" w:hint="eastAsia"/>
          <w:b/>
          <w:color w:val="000000" w:themeColor="text1"/>
          <w:sz w:val="22"/>
          <w:szCs w:val="22"/>
        </w:rPr>
        <w:t>集成模块建筑技术规程</w:t>
      </w:r>
    </w:p>
    <w:p w14:paraId="529B6F0D" w14:textId="77777777" w:rsidR="00600879" w:rsidRPr="009272E8" w:rsidRDefault="00B3313F" w:rsidP="00B73509">
      <w:pPr>
        <w:jc w:val="left"/>
        <w:rPr>
          <w:color w:val="000000" w:themeColor="text1"/>
          <w:sz w:val="22"/>
          <w:szCs w:val="22"/>
        </w:rPr>
      </w:pPr>
      <w:r w:rsidRPr="009272E8">
        <w:rPr>
          <w:color w:val="000000" w:themeColor="text1"/>
          <w:sz w:val="22"/>
          <w:szCs w:val="22"/>
        </w:rPr>
        <w:t>Technical specification for assembled modular buildings with steel stud walls</w:t>
      </w:r>
    </w:p>
    <w:p w14:paraId="300028C7" w14:textId="77777777" w:rsidR="00600879" w:rsidRPr="009272E8" w:rsidRDefault="00C47636" w:rsidP="00B73509">
      <w:pPr>
        <w:jc w:val="left"/>
        <w:rPr>
          <w:b/>
          <w:color w:val="000000" w:themeColor="text1"/>
          <w:sz w:val="22"/>
          <w:szCs w:val="22"/>
        </w:rPr>
      </w:pPr>
      <w:r w:rsidRPr="009272E8">
        <w:rPr>
          <w:b/>
          <w:noProof/>
          <w:color w:val="000000" w:themeColor="text1"/>
          <w:sz w:val="22"/>
          <w:szCs w:val="22"/>
        </w:rPr>
        <mc:AlternateContent>
          <mc:Choice Requires="wps">
            <w:drawing>
              <wp:anchor distT="0" distB="0" distL="114300" distR="114300" simplePos="0" relativeHeight="251677696" behindDoc="0" locked="0" layoutInCell="1" allowOverlap="1" wp14:anchorId="6E149949" wp14:editId="27497756">
                <wp:simplePos x="0" y="0"/>
                <wp:positionH relativeFrom="column">
                  <wp:posOffset>-135255</wp:posOffset>
                </wp:positionH>
                <wp:positionV relativeFrom="paragraph">
                  <wp:posOffset>149225</wp:posOffset>
                </wp:positionV>
                <wp:extent cx="5694680" cy="0"/>
                <wp:effectExtent l="0" t="0" r="20320" b="19050"/>
                <wp:wrapNone/>
                <wp:docPr id="15" name="直接连接符 15"/>
                <wp:cNvGraphicFramePr/>
                <a:graphic xmlns:a="http://schemas.openxmlformats.org/drawingml/2006/main">
                  <a:graphicData uri="http://schemas.microsoft.com/office/word/2010/wordprocessingShape">
                    <wps:wsp>
                      <wps:cNvCnPr/>
                      <wps:spPr>
                        <a:xfrm>
                          <a:off x="0" y="0"/>
                          <a:ext cx="56946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89E23AD" id="直接连接符 15" o:spid="_x0000_s1026" style="position:absolute;left:0;text-align:left;z-index:251677696;visibility:visible;mso-wrap-style:square;mso-wrap-distance-left:9pt;mso-wrap-distance-top:0;mso-wrap-distance-right:9pt;mso-wrap-distance-bottom:0;mso-position-horizontal:absolute;mso-position-horizontal-relative:text;mso-position-vertical:absolute;mso-position-vertical-relative:text" from="-10.65pt,11.75pt" to="437.7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" strokecolor="black [3040]"/>
            </w:pict>
          </mc:Fallback>
        </mc:AlternateContent>
      </w:r>
      <w:r w:rsidR="00F518BB" w:rsidRPr="009272E8">
        <w:rPr>
          <w:b/>
          <w:color w:val="000000" w:themeColor="text1"/>
          <w:sz w:val="22"/>
          <w:szCs w:val="22"/>
        </w:rPr>
        <w:t>XX/T xx-</w:t>
      </w:r>
      <w:r w:rsidR="00E85937" w:rsidRPr="009272E8">
        <w:rPr>
          <w:b/>
          <w:color w:val="000000" w:themeColor="text1"/>
          <w:sz w:val="22"/>
          <w:szCs w:val="22"/>
        </w:rPr>
        <w:t>2018</w:t>
      </w:r>
    </w:p>
    <w:p w14:paraId="11293915" w14:textId="7D04A40B" w:rsidR="00600879" w:rsidRPr="009272E8" w:rsidRDefault="00B73509" w:rsidP="00B73509">
      <w:pPr>
        <w:jc w:val="left"/>
        <w:rPr>
          <w:color w:val="000000" w:themeColor="text1"/>
          <w:sz w:val="22"/>
          <w:szCs w:val="22"/>
        </w:rPr>
      </w:pPr>
      <w:r w:rsidRPr="009272E8">
        <w:rPr>
          <w:rFonts w:hint="eastAsia"/>
          <w:b/>
          <w:color w:val="000000" w:themeColor="text1"/>
          <w:sz w:val="22"/>
          <w:szCs w:val="22"/>
        </w:rPr>
        <w:t>主</w:t>
      </w:r>
      <w:r w:rsidR="00C47636" w:rsidRPr="009272E8">
        <w:rPr>
          <w:b/>
          <w:color w:val="000000" w:themeColor="text1"/>
          <w:sz w:val="22"/>
          <w:szCs w:val="22"/>
        </w:rPr>
        <w:t xml:space="preserve">       </w:t>
      </w:r>
      <w:r w:rsidRPr="009272E8">
        <w:rPr>
          <w:rFonts w:hint="eastAsia"/>
          <w:b/>
          <w:color w:val="000000" w:themeColor="text1"/>
          <w:sz w:val="22"/>
          <w:szCs w:val="22"/>
        </w:rPr>
        <w:t>编</w:t>
      </w:r>
      <w:r w:rsidR="001C175D" w:rsidRPr="009272E8">
        <w:rPr>
          <w:b/>
          <w:color w:val="000000" w:themeColor="text1"/>
          <w:sz w:val="22"/>
          <w:szCs w:val="22"/>
        </w:rPr>
        <w:t xml:space="preserve"> </w:t>
      </w:r>
    </w:p>
    <w:p w14:paraId="757F857C" w14:textId="77777777" w:rsidR="00C47636" w:rsidRPr="009272E8" w:rsidRDefault="00C47636" w:rsidP="00B73509">
      <w:pPr>
        <w:jc w:val="left"/>
        <w:rPr>
          <w:color w:val="000000" w:themeColor="text1"/>
          <w:sz w:val="22"/>
          <w:szCs w:val="22"/>
        </w:rPr>
      </w:pPr>
      <w:r w:rsidRPr="009272E8">
        <w:rPr>
          <w:noProof/>
          <w:color w:val="000000" w:themeColor="text1"/>
          <w:sz w:val="22"/>
          <w:szCs w:val="22"/>
        </w:rPr>
        <mc:AlternateContent>
          <mc:Choice Requires="wps">
            <w:drawing>
              <wp:anchor distT="0" distB="0" distL="114300" distR="114300" simplePos="0" relativeHeight="251679744" behindDoc="0" locked="0" layoutInCell="1" allowOverlap="1" wp14:anchorId="4873F4C9" wp14:editId="238294FE">
                <wp:simplePos x="0" y="0"/>
                <wp:positionH relativeFrom="column">
                  <wp:posOffset>-135255</wp:posOffset>
                </wp:positionH>
                <wp:positionV relativeFrom="paragraph">
                  <wp:posOffset>200660</wp:posOffset>
                </wp:positionV>
                <wp:extent cx="5694680" cy="0"/>
                <wp:effectExtent l="0" t="0" r="20320" b="19050"/>
                <wp:wrapNone/>
                <wp:docPr id="18" name="直接连接符 18"/>
                <wp:cNvGraphicFramePr/>
                <a:graphic xmlns:a="http://schemas.openxmlformats.org/drawingml/2006/main">
                  <a:graphicData uri="http://schemas.microsoft.com/office/word/2010/wordprocessingShape">
                    <wps:wsp>
                      <wps:cNvCnPr/>
                      <wps:spPr>
                        <a:xfrm>
                          <a:off x="0" y="0"/>
                          <a:ext cx="569468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33E04F" id="直接连接符 18" o:spid="_x0000_s1026" style="position:absolute;left:0;text-align:left;z-index:251679744;visibility:visible;mso-wrap-style:square;mso-wrap-distance-left:9pt;mso-wrap-distance-top:0;mso-wrap-distance-right:9pt;mso-wrap-distance-bottom:0;mso-position-horizontal:absolute;mso-position-horizontal-relative:text;mso-position-vertical:absolute;mso-position-vertical-relative:text" from="-10.65pt,15.8pt" to="437.7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" strokecolor="black [3040]" strokeweight=".5pt"/>
            </w:pict>
          </mc:Fallback>
        </mc:AlternateContent>
      </w:r>
      <w:r w:rsidRPr="009272E8">
        <w:rPr>
          <w:rFonts w:hint="eastAsia"/>
          <w:b/>
          <w:color w:val="000000" w:themeColor="text1"/>
          <w:sz w:val="22"/>
          <w:szCs w:val="22"/>
        </w:rPr>
        <w:t>责</w:t>
      </w:r>
      <w:r w:rsidRPr="009272E8">
        <w:rPr>
          <w:b/>
          <w:color w:val="000000" w:themeColor="text1"/>
          <w:sz w:val="22"/>
          <w:szCs w:val="22"/>
        </w:rPr>
        <w:t xml:space="preserve"> </w:t>
      </w:r>
      <w:r w:rsidRPr="009272E8">
        <w:rPr>
          <w:rFonts w:hint="eastAsia"/>
          <w:b/>
          <w:color w:val="000000" w:themeColor="text1"/>
          <w:sz w:val="22"/>
          <w:szCs w:val="22"/>
        </w:rPr>
        <w:t>任</w:t>
      </w:r>
      <w:r w:rsidRPr="009272E8">
        <w:rPr>
          <w:b/>
          <w:color w:val="000000" w:themeColor="text1"/>
          <w:sz w:val="22"/>
          <w:szCs w:val="22"/>
        </w:rPr>
        <w:t xml:space="preserve"> </w:t>
      </w:r>
      <w:r w:rsidRPr="009272E8">
        <w:rPr>
          <w:rFonts w:hint="eastAsia"/>
          <w:b/>
          <w:color w:val="000000" w:themeColor="text1"/>
          <w:sz w:val="22"/>
          <w:szCs w:val="22"/>
        </w:rPr>
        <w:t>编</w:t>
      </w:r>
      <w:r w:rsidRPr="009272E8">
        <w:rPr>
          <w:b/>
          <w:color w:val="000000" w:themeColor="text1"/>
          <w:sz w:val="22"/>
          <w:szCs w:val="22"/>
        </w:rPr>
        <w:t xml:space="preserve"> </w:t>
      </w:r>
      <w:r w:rsidRPr="009272E8">
        <w:rPr>
          <w:rFonts w:hint="eastAsia"/>
          <w:b/>
          <w:color w:val="000000" w:themeColor="text1"/>
          <w:sz w:val="22"/>
          <w:szCs w:val="22"/>
        </w:rPr>
        <w:t>辑</w:t>
      </w:r>
      <w:r w:rsidRPr="009272E8">
        <w:rPr>
          <w:b/>
          <w:color w:val="000000" w:themeColor="text1"/>
          <w:sz w:val="22"/>
          <w:szCs w:val="22"/>
        </w:rPr>
        <w:t xml:space="preserve"> </w:t>
      </w:r>
    </w:p>
    <w:p w14:paraId="3830E25B" w14:textId="77777777" w:rsidR="00C47636" w:rsidRPr="009272E8" w:rsidRDefault="00C47636" w:rsidP="00B73509">
      <w:pPr>
        <w:jc w:val="left"/>
        <w:rPr>
          <w:b/>
          <w:color w:val="000000" w:themeColor="text1"/>
          <w:sz w:val="22"/>
          <w:szCs w:val="22"/>
        </w:rPr>
      </w:pPr>
      <w:r w:rsidRPr="009272E8">
        <w:rPr>
          <w:rFonts w:hint="eastAsia"/>
          <w:b/>
          <w:color w:val="000000" w:themeColor="text1"/>
          <w:sz w:val="22"/>
          <w:szCs w:val="22"/>
        </w:rPr>
        <w:t>出</w:t>
      </w:r>
      <w:r w:rsidRPr="009272E8">
        <w:rPr>
          <w:b/>
          <w:color w:val="000000" w:themeColor="text1"/>
          <w:sz w:val="22"/>
          <w:szCs w:val="22"/>
        </w:rPr>
        <w:t xml:space="preserve"> </w:t>
      </w:r>
      <w:r w:rsidRPr="009272E8">
        <w:rPr>
          <w:rFonts w:hint="eastAsia"/>
          <w:b/>
          <w:color w:val="000000" w:themeColor="text1"/>
          <w:sz w:val="22"/>
          <w:szCs w:val="22"/>
        </w:rPr>
        <w:t>版</w:t>
      </w:r>
      <w:r w:rsidRPr="009272E8">
        <w:rPr>
          <w:b/>
          <w:color w:val="000000" w:themeColor="text1"/>
          <w:sz w:val="22"/>
          <w:szCs w:val="22"/>
        </w:rPr>
        <w:t xml:space="preserve"> </w:t>
      </w:r>
      <w:r w:rsidRPr="009272E8">
        <w:rPr>
          <w:rFonts w:hint="eastAsia"/>
          <w:b/>
          <w:color w:val="000000" w:themeColor="text1"/>
          <w:sz w:val="22"/>
          <w:szCs w:val="22"/>
        </w:rPr>
        <w:t>发</w:t>
      </w:r>
      <w:r w:rsidRPr="009272E8">
        <w:rPr>
          <w:b/>
          <w:color w:val="000000" w:themeColor="text1"/>
          <w:sz w:val="22"/>
          <w:szCs w:val="22"/>
        </w:rPr>
        <w:t xml:space="preserve"> </w:t>
      </w:r>
      <w:r w:rsidRPr="009272E8">
        <w:rPr>
          <w:rFonts w:hint="eastAsia"/>
          <w:b/>
          <w:color w:val="000000" w:themeColor="text1"/>
          <w:sz w:val="22"/>
          <w:szCs w:val="22"/>
        </w:rPr>
        <w:t>行</w:t>
      </w:r>
    </w:p>
    <w:p w14:paraId="46687DB9" w14:textId="77777777" w:rsidR="00C47636" w:rsidRPr="009272E8" w:rsidRDefault="00C47636" w:rsidP="00B73509">
      <w:pPr>
        <w:jc w:val="left"/>
        <w:rPr>
          <w:b/>
          <w:color w:val="000000" w:themeColor="text1"/>
          <w:sz w:val="22"/>
          <w:szCs w:val="22"/>
        </w:rPr>
      </w:pPr>
      <w:r w:rsidRPr="009272E8">
        <w:rPr>
          <w:rFonts w:hint="eastAsia"/>
          <w:b/>
          <w:color w:val="000000" w:themeColor="text1"/>
          <w:sz w:val="22"/>
          <w:szCs w:val="22"/>
        </w:rPr>
        <w:t>出版社地址</w:t>
      </w:r>
    </w:p>
    <w:p w14:paraId="31ABF2AE" w14:textId="77777777" w:rsidR="00C47636" w:rsidRPr="009272E8" w:rsidRDefault="00C47636" w:rsidP="00B73509">
      <w:pPr>
        <w:jc w:val="left"/>
        <w:rPr>
          <w:b/>
          <w:color w:val="000000" w:themeColor="text1"/>
          <w:sz w:val="22"/>
          <w:szCs w:val="22"/>
        </w:rPr>
      </w:pPr>
      <w:r w:rsidRPr="009272E8">
        <w:rPr>
          <w:rFonts w:hint="eastAsia"/>
          <w:b/>
          <w:color w:val="000000" w:themeColor="text1"/>
          <w:sz w:val="22"/>
          <w:szCs w:val="22"/>
        </w:rPr>
        <w:t>出版社网址</w:t>
      </w:r>
    </w:p>
    <w:p w14:paraId="2C89DA33" w14:textId="77777777" w:rsidR="00C47636" w:rsidRPr="009272E8" w:rsidRDefault="00C47636" w:rsidP="00B73509">
      <w:pPr>
        <w:jc w:val="left"/>
        <w:rPr>
          <w:b/>
          <w:color w:val="000000" w:themeColor="text1"/>
          <w:sz w:val="22"/>
          <w:szCs w:val="22"/>
        </w:rPr>
      </w:pPr>
      <w:r w:rsidRPr="009272E8">
        <w:rPr>
          <w:rFonts w:hint="eastAsia"/>
          <w:b/>
          <w:color w:val="000000" w:themeColor="text1"/>
          <w:sz w:val="22"/>
          <w:szCs w:val="22"/>
        </w:rPr>
        <w:t>照</w:t>
      </w:r>
      <w:r w:rsidRPr="009272E8">
        <w:rPr>
          <w:b/>
          <w:color w:val="000000" w:themeColor="text1"/>
          <w:sz w:val="22"/>
          <w:szCs w:val="22"/>
        </w:rPr>
        <w:t xml:space="preserve">       </w:t>
      </w:r>
      <w:r w:rsidRPr="009272E8">
        <w:rPr>
          <w:rFonts w:hint="eastAsia"/>
          <w:b/>
          <w:color w:val="000000" w:themeColor="text1"/>
          <w:sz w:val="22"/>
          <w:szCs w:val="22"/>
        </w:rPr>
        <w:t>排</w:t>
      </w:r>
    </w:p>
    <w:p w14:paraId="3F8499F7" w14:textId="77777777" w:rsidR="00600879" w:rsidRPr="009272E8" w:rsidRDefault="00C47636" w:rsidP="00B73509">
      <w:pPr>
        <w:jc w:val="left"/>
        <w:rPr>
          <w:b/>
          <w:color w:val="000000" w:themeColor="text1"/>
          <w:sz w:val="22"/>
          <w:szCs w:val="22"/>
        </w:rPr>
      </w:pPr>
      <w:r w:rsidRPr="009272E8">
        <w:rPr>
          <w:rFonts w:hint="eastAsia"/>
          <w:b/>
          <w:color w:val="000000" w:themeColor="text1"/>
          <w:sz w:val="22"/>
          <w:szCs w:val="22"/>
        </w:rPr>
        <w:t>印</w:t>
      </w:r>
      <w:r w:rsidRPr="009272E8">
        <w:rPr>
          <w:b/>
          <w:color w:val="000000" w:themeColor="text1"/>
          <w:sz w:val="22"/>
          <w:szCs w:val="22"/>
        </w:rPr>
        <w:t xml:space="preserve">       </w:t>
      </w:r>
      <w:r w:rsidRPr="009272E8">
        <w:rPr>
          <w:rFonts w:hint="eastAsia"/>
          <w:b/>
          <w:color w:val="000000" w:themeColor="text1"/>
          <w:sz w:val="22"/>
          <w:szCs w:val="22"/>
        </w:rPr>
        <w:t>刷</w:t>
      </w:r>
      <w:r w:rsidRPr="009272E8">
        <w:rPr>
          <w:b/>
          <w:noProof/>
          <w:color w:val="000000" w:themeColor="text1"/>
          <w:sz w:val="22"/>
          <w:szCs w:val="22"/>
        </w:rPr>
        <mc:AlternateContent>
          <mc:Choice Requires="wps">
            <w:drawing>
              <wp:anchor distT="0" distB="0" distL="114300" distR="114300" simplePos="0" relativeHeight="251683840" behindDoc="0" locked="0" layoutInCell="1" allowOverlap="1" wp14:anchorId="639AA32C" wp14:editId="3E72B317">
                <wp:simplePos x="0" y="0"/>
                <wp:positionH relativeFrom="column">
                  <wp:posOffset>-135255</wp:posOffset>
                </wp:positionH>
                <wp:positionV relativeFrom="paragraph">
                  <wp:posOffset>200660</wp:posOffset>
                </wp:positionV>
                <wp:extent cx="5694680" cy="0"/>
                <wp:effectExtent l="0" t="0" r="20320" b="19050"/>
                <wp:wrapNone/>
                <wp:docPr id="20" name="直接连接符 20"/>
                <wp:cNvGraphicFramePr/>
                <a:graphic xmlns:a="http://schemas.openxmlformats.org/drawingml/2006/main">
                  <a:graphicData uri="http://schemas.microsoft.com/office/word/2010/wordprocessingShape">
                    <wps:wsp>
                      <wps:cNvCnPr/>
                      <wps:spPr>
                        <a:xfrm>
                          <a:off x="0" y="0"/>
                          <a:ext cx="569468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20B3D5" id="直接连接符 20" o:spid="_x0000_s1026" style="position:absolute;left:0;text-align:left;z-index:251683840;visibility:visible;mso-wrap-style:square;mso-wrap-distance-left:9pt;mso-wrap-distance-top:0;mso-wrap-distance-right:9pt;mso-wrap-distance-bottom:0;mso-position-horizontal:absolute;mso-position-horizontal-relative:text;mso-position-vertical:absolute;mso-position-vertical-relative:text" from="-10.65pt,15.8pt" to="437.7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" strokecolor="black [3040]" strokeweight=".5pt"/>
            </w:pict>
          </mc:Fallback>
        </mc:AlternateContent>
      </w:r>
    </w:p>
    <w:p w14:paraId="5D135E7D" w14:textId="77777777" w:rsidR="00C47636" w:rsidRPr="009272E8" w:rsidRDefault="00B3313F" w:rsidP="00B73509">
      <w:pPr>
        <w:jc w:val="left"/>
        <w:rPr>
          <w:color w:val="000000" w:themeColor="text1"/>
          <w:sz w:val="22"/>
          <w:szCs w:val="22"/>
        </w:rPr>
      </w:pPr>
      <w:r w:rsidRPr="009272E8">
        <w:rPr>
          <w:rFonts w:hint="eastAsia"/>
          <w:b/>
          <w:color w:val="000000" w:themeColor="text1"/>
          <w:sz w:val="22"/>
          <w:szCs w:val="22"/>
        </w:rPr>
        <w:t>开</w:t>
      </w:r>
      <w:r w:rsidR="00C47636" w:rsidRPr="009272E8">
        <w:rPr>
          <w:b/>
          <w:color w:val="000000" w:themeColor="text1"/>
          <w:sz w:val="22"/>
          <w:szCs w:val="22"/>
        </w:rPr>
        <w:t xml:space="preserve">       </w:t>
      </w:r>
      <w:r w:rsidRPr="009272E8">
        <w:rPr>
          <w:rFonts w:hint="eastAsia"/>
          <w:b/>
          <w:color w:val="000000" w:themeColor="text1"/>
          <w:sz w:val="22"/>
          <w:szCs w:val="22"/>
        </w:rPr>
        <w:t>本</w:t>
      </w:r>
      <w:r w:rsidR="00C47636" w:rsidRPr="009272E8">
        <w:rPr>
          <w:b/>
          <w:color w:val="000000" w:themeColor="text1"/>
          <w:sz w:val="22"/>
          <w:szCs w:val="22"/>
        </w:rPr>
        <w:t xml:space="preserve"> </w:t>
      </w:r>
      <w:r w:rsidR="00462210" w:rsidRPr="009272E8">
        <w:rPr>
          <w:color w:val="000000" w:themeColor="text1"/>
          <w:sz w:val="22"/>
          <w:szCs w:val="22"/>
        </w:rPr>
        <w:t xml:space="preserve">     </w:t>
      </w:r>
      <w:r w:rsidRPr="009272E8">
        <w:rPr>
          <w:rFonts w:hint="eastAsia"/>
          <w:color w:val="000000" w:themeColor="text1"/>
          <w:sz w:val="22"/>
          <w:szCs w:val="22"/>
        </w:rPr>
        <w:t>毫米</w:t>
      </w:r>
      <w:r w:rsidRPr="009272E8">
        <w:rPr>
          <w:color w:val="000000" w:themeColor="text1"/>
          <w:sz w:val="22"/>
          <w:szCs w:val="22"/>
        </w:rPr>
        <w:t xml:space="preserve"> </w:t>
      </w:r>
    </w:p>
    <w:p w14:paraId="4B1CBF5F" w14:textId="77777777" w:rsidR="00C47636" w:rsidRPr="009272E8" w:rsidRDefault="00B3313F" w:rsidP="00B73509">
      <w:pPr>
        <w:jc w:val="left"/>
        <w:rPr>
          <w:color w:val="000000" w:themeColor="text1"/>
          <w:sz w:val="22"/>
          <w:szCs w:val="22"/>
        </w:rPr>
      </w:pPr>
      <w:r w:rsidRPr="009272E8">
        <w:rPr>
          <w:rFonts w:hint="eastAsia"/>
          <w:b/>
          <w:color w:val="000000" w:themeColor="text1"/>
          <w:sz w:val="22"/>
          <w:szCs w:val="22"/>
        </w:rPr>
        <w:t>印</w:t>
      </w:r>
      <w:r w:rsidR="00C47636" w:rsidRPr="009272E8">
        <w:rPr>
          <w:b/>
          <w:color w:val="000000" w:themeColor="text1"/>
          <w:sz w:val="22"/>
          <w:szCs w:val="22"/>
        </w:rPr>
        <w:t xml:space="preserve">       </w:t>
      </w:r>
      <w:r w:rsidRPr="009272E8">
        <w:rPr>
          <w:rFonts w:hint="eastAsia"/>
          <w:b/>
          <w:color w:val="000000" w:themeColor="text1"/>
          <w:sz w:val="22"/>
          <w:szCs w:val="22"/>
        </w:rPr>
        <w:t>张</w:t>
      </w:r>
      <w:r w:rsidR="00C47636" w:rsidRPr="009272E8">
        <w:rPr>
          <w:b/>
          <w:color w:val="000000" w:themeColor="text1"/>
          <w:sz w:val="22"/>
          <w:szCs w:val="22"/>
        </w:rPr>
        <w:t xml:space="preserve"> </w:t>
      </w:r>
      <w:r w:rsidRPr="009272E8">
        <w:rPr>
          <w:color w:val="000000" w:themeColor="text1"/>
          <w:sz w:val="22"/>
          <w:szCs w:val="22"/>
        </w:rPr>
        <w:t xml:space="preserve">    </w:t>
      </w:r>
    </w:p>
    <w:p w14:paraId="28E670D0" w14:textId="77777777" w:rsidR="00600879" w:rsidRPr="009272E8" w:rsidRDefault="00B3313F" w:rsidP="00B73509">
      <w:pPr>
        <w:jc w:val="left"/>
        <w:rPr>
          <w:color w:val="000000" w:themeColor="text1"/>
          <w:sz w:val="22"/>
          <w:szCs w:val="22"/>
        </w:rPr>
      </w:pPr>
      <w:r w:rsidRPr="009272E8">
        <w:rPr>
          <w:rFonts w:hint="eastAsia"/>
          <w:b/>
          <w:color w:val="000000" w:themeColor="text1"/>
          <w:sz w:val="22"/>
          <w:szCs w:val="22"/>
        </w:rPr>
        <w:t>字</w:t>
      </w:r>
      <w:r w:rsidR="00C47636" w:rsidRPr="009272E8">
        <w:rPr>
          <w:b/>
          <w:color w:val="000000" w:themeColor="text1"/>
          <w:sz w:val="22"/>
          <w:szCs w:val="22"/>
        </w:rPr>
        <w:t xml:space="preserve">       </w:t>
      </w:r>
      <w:r w:rsidRPr="009272E8">
        <w:rPr>
          <w:rFonts w:hint="eastAsia"/>
          <w:b/>
          <w:color w:val="000000" w:themeColor="text1"/>
          <w:sz w:val="22"/>
          <w:szCs w:val="22"/>
        </w:rPr>
        <w:t>数</w:t>
      </w:r>
      <w:r w:rsidR="00C47636" w:rsidRPr="009272E8">
        <w:rPr>
          <w:b/>
          <w:color w:val="000000" w:themeColor="text1"/>
          <w:sz w:val="22"/>
          <w:szCs w:val="22"/>
        </w:rPr>
        <w:t xml:space="preserve"> </w:t>
      </w:r>
      <w:r w:rsidR="00975865" w:rsidRPr="009272E8">
        <w:rPr>
          <w:color w:val="000000" w:themeColor="text1"/>
          <w:sz w:val="22"/>
          <w:szCs w:val="22"/>
        </w:rPr>
        <w:t xml:space="preserve">     </w:t>
      </w:r>
      <w:r w:rsidRPr="009272E8">
        <w:rPr>
          <w:rFonts w:hint="eastAsia"/>
          <w:color w:val="000000" w:themeColor="text1"/>
          <w:sz w:val="22"/>
          <w:szCs w:val="22"/>
        </w:rPr>
        <w:t>千字</w:t>
      </w:r>
    </w:p>
    <w:p w14:paraId="2B82921D" w14:textId="77777777" w:rsidR="00600879" w:rsidRPr="009272E8" w:rsidRDefault="00C47636" w:rsidP="00B73509">
      <w:pPr>
        <w:jc w:val="left"/>
        <w:rPr>
          <w:color w:val="000000" w:themeColor="text1"/>
          <w:sz w:val="22"/>
          <w:szCs w:val="22"/>
        </w:rPr>
      </w:pPr>
      <w:r w:rsidRPr="009272E8">
        <w:rPr>
          <w:rFonts w:hint="eastAsia"/>
          <w:b/>
          <w:color w:val="000000" w:themeColor="text1"/>
          <w:sz w:val="22"/>
          <w:szCs w:val="22"/>
        </w:rPr>
        <w:t>版</w:t>
      </w:r>
      <w:r w:rsidRPr="009272E8">
        <w:rPr>
          <w:b/>
          <w:color w:val="000000" w:themeColor="text1"/>
          <w:sz w:val="22"/>
          <w:szCs w:val="22"/>
        </w:rPr>
        <w:t xml:space="preserve">       </w:t>
      </w:r>
      <w:r w:rsidRPr="009272E8">
        <w:rPr>
          <w:rFonts w:hint="eastAsia"/>
          <w:b/>
          <w:color w:val="000000" w:themeColor="text1"/>
          <w:sz w:val="22"/>
          <w:szCs w:val="22"/>
        </w:rPr>
        <w:t>次</w:t>
      </w:r>
      <w:r w:rsidRPr="009272E8">
        <w:rPr>
          <w:b/>
          <w:color w:val="000000" w:themeColor="text1"/>
          <w:sz w:val="22"/>
          <w:szCs w:val="22"/>
        </w:rPr>
        <w:t xml:space="preserve"> </w:t>
      </w:r>
      <w:r w:rsidR="00D260B7" w:rsidRPr="009272E8">
        <w:rPr>
          <w:color w:val="000000" w:themeColor="text1"/>
          <w:sz w:val="22"/>
          <w:szCs w:val="22"/>
        </w:rPr>
        <w:t xml:space="preserve">     </w:t>
      </w:r>
      <w:r w:rsidR="00B3313F" w:rsidRPr="009272E8">
        <w:rPr>
          <w:rFonts w:hint="eastAsia"/>
          <w:color w:val="000000" w:themeColor="text1"/>
          <w:sz w:val="22"/>
          <w:szCs w:val="22"/>
        </w:rPr>
        <w:t>年</w:t>
      </w:r>
      <w:r w:rsidR="00D260B7" w:rsidRPr="009272E8">
        <w:rPr>
          <w:color w:val="000000" w:themeColor="text1"/>
          <w:sz w:val="22"/>
          <w:szCs w:val="22"/>
        </w:rPr>
        <w:t xml:space="preserve">  </w:t>
      </w:r>
      <w:proofErr w:type="gramStart"/>
      <w:r w:rsidR="00B3313F" w:rsidRPr="009272E8">
        <w:rPr>
          <w:rFonts w:hint="eastAsia"/>
          <w:color w:val="000000" w:themeColor="text1"/>
          <w:sz w:val="22"/>
          <w:szCs w:val="22"/>
        </w:rPr>
        <w:t>月第</w:t>
      </w:r>
      <w:proofErr w:type="gramEnd"/>
      <w:r w:rsidR="00D260B7" w:rsidRPr="009272E8">
        <w:rPr>
          <w:color w:val="000000" w:themeColor="text1"/>
          <w:sz w:val="22"/>
          <w:szCs w:val="22"/>
        </w:rPr>
        <w:t xml:space="preserve">  </w:t>
      </w:r>
      <w:r w:rsidR="00B3313F" w:rsidRPr="009272E8">
        <w:rPr>
          <w:rFonts w:hint="eastAsia"/>
          <w:color w:val="000000" w:themeColor="text1"/>
          <w:sz w:val="22"/>
          <w:szCs w:val="22"/>
        </w:rPr>
        <w:t>版</w:t>
      </w:r>
      <w:r w:rsidR="00B3313F" w:rsidRPr="009272E8">
        <w:rPr>
          <w:color w:val="000000" w:themeColor="text1"/>
          <w:sz w:val="22"/>
          <w:szCs w:val="22"/>
        </w:rPr>
        <w:t xml:space="preserve">   </w:t>
      </w:r>
    </w:p>
    <w:p w14:paraId="4B2C1F00" w14:textId="77777777" w:rsidR="00C47636" w:rsidRPr="009272E8" w:rsidRDefault="00C47636" w:rsidP="00C47636">
      <w:pPr>
        <w:jc w:val="left"/>
        <w:rPr>
          <w:color w:val="000000" w:themeColor="text1"/>
          <w:sz w:val="22"/>
          <w:szCs w:val="22"/>
        </w:rPr>
      </w:pPr>
      <w:r w:rsidRPr="009272E8">
        <w:rPr>
          <w:b/>
          <w:noProof/>
          <w:color w:val="000000" w:themeColor="text1"/>
          <w:sz w:val="22"/>
          <w:szCs w:val="22"/>
        </w:rPr>
        <mc:AlternateContent>
          <mc:Choice Requires="wps">
            <w:drawing>
              <wp:anchor distT="0" distB="0" distL="114300" distR="114300" simplePos="0" relativeHeight="251685888" behindDoc="0" locked="0" layoutInCell="1" allowOverlap="1" wp14:anchorId="514D469B" wp14:editId="1C9A8C91">
                <wp:simplePos x="0" y="0"/>
                <wp:positionH relativeFrom="column">
                  <wp:posOffset>-135255</wp:posOffset>
                </wp:positionH>
                <wp:positionV relativeFrom="paragraph">
                  <wp:posOffset>193040</wp:posOffset>
                </wp:positionV>
                <wp:extent cx="5694680" cy="0"/>
                <wp:effectExtent l="0" t="0" r="20320" b="19050"/>
                <wp:wrapNone/>
                <wp:docPr id="21" name="直接连接符 21"/>
                <wp:cNvGraphicFramePr/>
                <a:graphic xmlns:a="http://schemas.openxmlformats.org/drawingml/2006/main">
                  <a:graphicData uri="http://schemas.microsoft.com/office/word/2010/wordprocessingShape">
                    <wps:wsp>
                      <wps:cNvCnPr/>
                      <wps:spPr>
                        <a:xfrm>
                          <a:off x="0" y="0"/>
                          <a:ext cx="569468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F6055AF" id="直接连接符 21" o:spid="_x0000_s1026" style="position:absolute;left:0;text-align:left;z-index:251685888;visibility:visible;mso-wrap-style:square;mso-wrap-distance-left:9pt;mso-wrap-distance-top:0;mso-wrap-distance-right:9pt;mso-wrap-distance-bottom:0;mso-position-horizontal:absolute;mso-position-horizontal-relative:text;mso-position-vertical:absolute;mso-position-vertical-relative:text" from="-10.65pt,15.2pt" to="437.7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" strokecolor="black [3040]" strokeweight=".5pt"/>
            </w:pict>
          </mc:Fallback>
        </mc:AlternateContent>
      </w:r>
      <w:r w:rsidRPr="009272E8">
        <w:rPr>
          <w:rFonts w:hint="eastAsia"/>
          <w:b/>
          <w:color w:val="000000" w:themeColor="text1"/>
          <w:sz w:val="22"/>
          <w:szCs w:val="22"/>
        </w:rPr>
        <w:t>印</w:t>
      </w:r>
      <w:r w:rsidRPr="009272E8">
        <w:rPr>
          <w:b/>
          <w:color w:val="000000" w:themeColor="text1"/>
          <w:sz w:val="22"/>
          <w:szCs w:val="22"/>
        </w:rPr>
        <w:t xml:space="preserve">       </w:t>
      </w:r>
      <w:r w:rsidRPr="009272E8">
        <w:rPr>
          <w:rFonts w:hint="eastAsia"/>
          <w:b/>
          <w:color w:val="000000" w:themeColor="text1"/>
          <w:sz w:val="22"/>
          <w:szCs w:val="22"/>
        </w:rPr>
        <w:t>次</w:t>
      </w:r>
      <w:r w:rsidRPr="009272E8">
        <w:rPr>
          <w:color w:val="000000" w:themeColor="text1"/>
          <w:sz w:val="22"/>
          <w:szCs w:val="22"/>
        </w:rPr>
        <w:t xml:space="preserve">      </w:t>
      </w:r>
      <w:r w:rsidRPr="009272E8">
        <w:rPr>
          <w:rFonts w:hint="eastAsia"/>
          <w:color w:val="000000" w:themeColor="text1"/>
          <w:sz w:val="22"/>
          <w:szCs w:val="22"/>
        </w:rPr>
        <w:t>年</w:t>
      </w:r>
      <w:r w:rsidRPr="009272E8">
        <w:rPr>
          <w:color w:val="000000" w:themeColor="text1"/>
          <w:sz w:val="22"/>
          <w:szCs w:val="22"/>
        </w:rPr>
        <w:t xml:space="preserve">   </w:t>
      </w:r>
      <w:proofErr w:type="gramStart"/>
      <w:r w:rsidRPr="009272E8">
        <w:rPr>
          <w:rFonts w:hint="eastAsia"/>
          <w:color w:val="000000" w:themeColor="text1"/>
          <w:sz w:val="22"/>
          <w:szCs w:val="22"/>
        </w:rPr>
        <w:t>月第</w:t>
      </w:r>
      <w:proofErr w:type="gramEnd"/>
      <w:r w:rsidRPr="009272E8">
        <w:rPr>
          <w:color w:val="000000" w:themeColor="text1"/>
          <w:sz w:val="22"/>
          <w:szCs w:val="22"/>
        </w:rPr>
        <w:t xml:space="preserve">  </w:t>
      </w:r>
      <w:r w:rsidRPr="009272E8">
        <w:rPr>
          <w:rFonts w:hint="eastAsia"/>
          <w:color w:val="000000" w:themeColor="text1"/>
          <w:sz w:val="22"/>
          <w:szCs w:val="22"/>
        </w:rPr>
        <w:t>次印刷</w:t>
      </w:r>
    </w:p>
    <w:p w14:paraId="76AE333D" w14:textId="77777777" w:rsidR="00C47636" w:rsidRPr="009272E8" w:rsidRDefault="00C47636" w:rsidP="00B73509">
      <w:pPr>
        <w:jc w:val="left"/>
        <w:rPr>
          <w:b/>
          <w:color w:val="000000" w:themeColor="text1"/>
          <w:sz w:val="22"/>
          <w:szCs w:val="22"/>
        </w:rPr>
      </w:pPr>
      <w:r w:rsidRPr="009272E8">
        <w:rPr>
          <w:rFonts w:hint="eastAsia"/>
          <w:b/>
          <w:color w:val="000000" w:themeColor="text1"/>
          <w:sz w:val="22"/>
          <w:szCs w:val="22"/>
        </w:rPr>
        <w:t>统</w:t>
      </w:r>
      <w:r w:rsidRPr="009272E8">
        <w:rPr>
          <w:b/>
          <w:color w:val="000000" w:themeColor="text1"/>
          <w:sz w:val="22"/>
          <w:szCs w:val="22"/>
        </w:rPr>
        <w:t xml:space="preserve"> </w:t>
      </w:r>
      <w:proofErr w:type="gramStart"/>
      <w:r w:rsidRPr="009272E8">
        <w:rPr>
          <w:rFonts w:hint="eastAsia"/>
          <w:b/>
          <w:color w:val="000000" w:themeColor="text1"/>
          <w:sz w:val="22"/>
          <w:szCs w:val="22"/>
        </w:rPr>
        <w:t>一</w:t>
      </w:r>
      <w:proofErr w:type="gramEnd"/>
      <w:r w:rsidRPr="009272E8">
        <w:rPr>
          <w:b/>
          <w:color w:val="000000" w:themeColor="text1"/>
          <w:sz w:val="22"/>
          <w:szCs w:val="22"/>
        </w:rPr>
        <w:t xml:space="preserve"> </w:t>
      </w:r>
      <w:r w:rsidRPr="009272E8">
        <w:rPr>
          <w:rFonts w:hint="eastAsia"/>
          <w:b/>
          <w:color w:val="000000" w:themeColor="text1"/>
          <w:sz w:val="22"/>
          <w:szCs w:val="22"/>
        </w:rPr>
        <w:t>书</w:t>
      </w:r>
      <w:r w:rsidRPr="009272E8">
        <w:rPr>
          <w:b/>
          <w:color w:val="000000" w:themeColor="text1"/>
          <w:sz w:val="22"/>
          <w:szCs w:val="22"/>
        </w:rPr>
        <w:t xml:space="preserve"> </w:t>
      </w:r>
      <w:r w:rsidRPr="009272E8">
        <w:rPr>
          <w:rFonts w:hint="eastAsia"/>
          <w:b/>
          <w:color w:val="000000" w:themeColor="text1"/>
          <w:sz w:val="22"/>
          <w:szCs w:val="22"/>
        </w:rPr>
        <w:t>号</w:t>
      </w:r>
    </w:p>
    <w:p w14:paraId="13F0AF1D" w14:textId="77777777" w:rsidR="00C47636" w:rsidRPr="009272E8" w:rsidRDefault="00C47636" w:rsidP="00B73509">
      <w:pPr>
        <w:jc w:val="left"/>
        <w:rPr>
          <w:b/>
          <w:color w:val="000000" w:themeColor="text1"/>
          <w:sz w:val="22"/>
          <w:szCs w:val="22"/>
        </w:rPr>
      </w:pPr>
      <w:r w:rsidRPr="009272E8">
        <w:rPr>
          <w:b/>
          <w:noProof/>
          <w:color w:val="000000" w:themeColor="text1"/>
          <w:sz w:val="22"/>
          <w:szCs w:val="22"/>
        </w:rPr>
        <mc:AlternateContent>
          <mc:Choice Requires="wps">
            <w:drawing>
              <wp:anchor distT="0" distB="0" distL="114300" distR="114300" simplePos="0" relativeHeight="251687936" behindDoc="0" locked="0" layoutInCell="1" allowOverlap="1" wp14:anchorId="700F4B7F" wp14:editId="15D04984">
                <wp:simplePos x="0" y="0"/>
                <wp:positionH relativeFrom="column">
                  <wp:posOffset>-135255</wp:posOffset>
                </wp:positionH>
                <wp:positionV relativeFrom="paragraph">
                  <wp:posOffset>238760</wp:posOffset>
                </wp:positionV>
                <wp:extent cx="5694680" cy="0"/>
                <wp:effectExtent l="0" t="0" r="20320" b="19050"/>
                <wp:wrapNone/>
                <wp:docPr id="22" name="直接连接符 22"/>
                <wp:cNvGraphicFramePr/>
                <a:graphic xmlns:a="http://schemas.openxmlformats.org/drawingml/2006/main">
                  <a:graphicData uri="http://schemas.microsoft.com/office/word/2010/wordprocessingShape">
                    <wps:wsp>
                      <wps:cNvCnPr/>
                      <wps:spPr>
                        <a:xfrm>
                          <a:off x="0" y="0"/>
                          <a:ext cx="5694680" cy="0"/>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181D6B7" id="直接连接符 22" o:spid="_x0000_s1026" style="position:absolute;left:0;text-align:left;z-index:251687936;visibility:visible;mso-wrap-style:square;mso-wrap-distance-left:9pt;mso-wrap-distance-top:0;mso-wrap-distance-right:9pt;mso-wrap-distance-bottom:0;mso-position-horizontal:absolute;mso-position-horizontal-relative:text;mso-position-vertical:absolute;mso-position-vertical-relative:text" from="-10.65pt,18.8pt" to="437.7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" strokecolor="black [3040]" strokeweight=".5pt"/>
            </w:pict>
          </mc:Fallback>
        </mc:AlternateContent>
      </w:r>
      <w:r w:rsidRPr="009272E8">
        <w:rPr>
          <w:rFonts w:hint="eastAsia"/>
          <w:b/>
          <w:color w:val="000000" w:themeColor="text1"/>
          <w:sz w:val="22"/>
          <w:szCs w:val="22"/>
        </w:rPr>
        <w:t>定</w:t>
      </w:r>
      <w:r w:rsidRPr="009272E8">
        <w:rPr>
          <w:b/>
          <w:color w:val="000000" w:themeColor="text1"/>
          <w:sz w:val="22"/>
          <w:szCs w:val="22"/>
        </w:rPr>
        <w:t xml:space="preserve">       </w:t>
      </w:r>
      <w:r w:rsidRPr="009272E8">
        <w:rPr>
          <w:rFonts w:hint="eastAsia"/>
          <w:b/>
          <w:color w:val="000000" w:themeColor="text1"/>
          <w:sz w:val="22"/>
          <w:szCs w:val="22"/>
        </w:rPr>
        <w:t>价</w:t>
      </w:r>
    </w:p>
    <w:p w14:paraId="137A9A12" w14:textId="77777777" w:rsidR="00600879" w:rsidRPr="009272E8" w:rsidRDefault="00C47636" w:rsidP="00B73509">
      <w:pPr>
        <w:jc w:val="left"/>
        <w:rPr>
          <w:color w:val="000000" w:themeColor="text1"/>
          <w:sz w:val="22"/>
          <w:szCs w:val="22"/>
        </w:rPr>
      </w:pPr>
      <w:r w:rsidRPr="009272E8">
        <w:rPr>
          <w:rFonts w:hint="eastAsia"/>
          <w:color w:val="000000" w:themeColor="text1"/>
          <w:sz w:val="22"/>
          <w:szCs w:val="22"/>
        </w:rPr>
        <w:t>图书</w:t>
      </w:r>
      <w:r w:rsidR="00B3313F" w:rsidRPr="009272E8">
        <w:rPr>
          <w:rFonts w:hint="eastAsia"/>
          <w:color w:val="000000" w:themeColor="text1"/>
          <w:sz w:val="22"/>
          <w:szCs w:val="22"/>
        </w:rPr>
        <w:t>如有印装质量问题，可</w:t>
      </w:r>
      <w:r w:rsidRPr="009272E8">
        <w:rPr>
          <w:rFonts w:hint="eastAsia"/>
          <w:color w:val="000000" w:themeColor="text1"/>
          <w:sz w:val="22"/>
          <w:szCs w:val="22"/>
        </w:rPr>
        <w:t>随时</w:t>
      </w:r>
      <w:r w:rsidR="00B3313F" w:rsidRPr="009272E8">
        <w:rPr>
          <w:rFonts w:hint="eastAsia"/>
          <w:color w:val="000000" w:themeColor="text1"/>
          <w:sz w:val="22"/>
          <w:szCs w:val="22"/>
        </w:rPr>
        <w:t>寄</w:t>
      </w:r>
      <w:r w:rsidRPr="009272E8">
        <w:rPr>
          <w:rFonts w:hint="eastAsia"/>
          <w:color w:val="000000" w:themeColor="text1"/>
          <w:sz w:val="22"/>
          <w:szCs w:val="22"/>
        </w:rPr>
        <w:t>印刷厂调换</w:t>
      </w:r>
    </w:p>
    <w:p w14:paraId="6175504C" w14:textId="77777777" w:rsidR="00C47636" w:rsidRPr="009272E8" w:rsidRDefault="00615501">
      <w:pPr>
        <w:rPr>
          <w:color w:val="000000" w:themeColor="text1"/>
          <w:sz w:val="28"/>
          <w:szCs w:val="28"/>
        </w:rPr>
      </w:pPr>
      <w:r w:rsidRPr="009272E8">
        <w:rPr>
          <w:noProof/>
          <w:color w:val="000000" w:themeColor="text1"/>
          <w:sz w:val="32"/>
          <w:szCs w:val="32"/>
        </w:rPr>
        <mc:AlternateContent>
          <mc:Choice Requires="wps">
            <w:drawing>
              <wp:anchor distT="0" distB="0" distL="114300" distR="114300" simplePos="0" relativeHeight="251698176" behindDoc="0" locked="0" layoutInCell="1" allowOverlap="1" wp14:anchorId="72A10286" wp14:editId="25EACA03">
                <wp:simplePos x="0" y="0"/>
                <wp:positionH relativeFrom="column">
                  <wp:posOffset>2555240</wp:posOffset>
                </wp:positionH>
                <wp:positionV relativeFrom="paragraph">
                  <wp:posOffset>217805</wp:posOffset>
                </wp:positionV>
                <wp:extent cx="289560" cy="218440"/>
                <wp:effectExtent l="0" t="0" r="15240" b="10160"/>
                <wp:wrapNone/>
                <wp:docPr id="32" name="矩形 32"/>
                <wp:cNvGraphicFramePr/>
                <a:graphic xmlns:a="http://schemas.openxmlformats.org/drawingml/2006/main">
                  <a:graphicData uri="http://schemas.microsoft.com/office/word/2010/wordprocessingShape">
                    <wps:wsp>
                      <wps:cNvSpPr/>
                      <wps:spPr>
                        <a:xfrm>
                          <a:off x="0" y="0"/>
                          <a:ext cx="289560" cy="2184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4A9677" id="矩形 32" o:spid="_x0000_s1026" style="position:absolute;left:0;text-align:left;margin-left:201.2pt;margin-top:17.15pt;width:22.8pt;height:17.2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" fillcolor="white [3212]" strokecolor="white [3212]" strokeweight="2pt"/>
            </w:pict>
          </mc:Fallback>
        </mc:AlternateContent>
      </w:r>
    </w:p>
    <w:p w14:paraId="6C965071" w14:textId="77777777" w:rsidR="00600879" w:rsidRPr="009272E8" w:rsidRDefault="00B3313F">
      <w:pPr>
        <w:rPr>
          <w:color w:val="000000" w:themeColor="text1"/>
          <w:sz w:val="28"/>
          <w:szCs w:val="28"/>
        </w:rPr>
      </w:pPr>
      <w:r w:rsidRPr="009272E8">
        <w:rPr>
          <w:color w:val="000000" w:themeColor="text1"/>
          <w:sz w:val="28"/>
          <w:szCs w:val="28"/>
        </w:rPr>
        <w:lastRenderedPageBreak/>
        <w:t xml:space="preserve">                  </w:t>
      </w:r>
    </w:p>
    <w:p w14:paraId="5D990146" w14:textId="77777777" w:rsidR="00280750" w:rsidRPr="009272E8" w:rsidRDefault="00280750">
      <w:pPr>
        <w:pStyle w:val="22"/>
        <w:snapToGrid/>
        <w:spacing w:line="240" w:lineRule="atLeast"/>
        <w:ind w:firstLineChars="0" w:firstLine="0"/>
        <w:jc w:val="center"/>
        <w:rPr>
          <w:rFonts w:ascii="Times New Roman" w:eastAsia="黑体" w:hAnsi="Times New Roman"/>
          <w:b/>
          <w:color w:val="000000" w:themeColor="text1"/>
          <w:sz w:val="44"/>
          <w:szCs w:val="44"/>
        </w:rPr>
      </w:pPr>
    </w:p>
    <w:p w14:paraId="51D2CEF1" w14:textId="77777777" w:rsidR="000C0A2B" w:rsidRPr="009272E8" w:rsidRDefault="000C0A2B">
      <w:pPr>
        <w:pStyle w:val="22"/>
        <w:snapToGrid/>
        <w:spacing w:line="240" w:lineRule="atLeast"/>
        <w:ind w:firstLineChars="0" w:firstLine="0"/>
        <w:jc w:val="center"/>
        <w:rPr>
          <w:rFonts w:ascii="Times New Roman" w:eastAsia="黑体" w:hAnsi="Times New Roman"/>
          <w:b/>
          <w:color w:val="000000" w:themeColor="text1"/>
          <w:sz w:val="44"/>
          <w:szCs w:val="44"/>
        </w:rPr>
      </w:pPr>
      <w:r w:rsidRPr="009272E8">
        <w:rPr>
          <w:rFonts w:ascii="Times New Roman" w:eastAsia="黑体" w:hAnsi="Times New Roman" w:hint="eastAsia"/>
          <w:b/>
          <w:color w:val="000000" w:themeColor="text1"/>
          <w:sz w:val="44"/>
          <w:szCs w:val="44"/>
        </w:rPr>
        <w:t>江苏省住房和城乡建设厅</w:t>
      </w:r>
    </w:p>
    <w:p w14:paraId="1F59DEB3" w14:textId="77777777" w:rsidR="00600879" w:rsidRPr="009272E8" w:rsidRDefault="00B3313F">
      <w:pPr>
        <w:pStyle w:val="22"/>
        <w:snapToGrid/>
        <w:spacing w:line="240" w:lineRule="atLeast"/>
        <w:ind w:firstLineChars="0" w:firstLine="0"/>
        <w:jc w:val="center"/>
        <w:rPr>
          <w:rFonts w:ascii="Times New Roman" w:eastAsia="黑体" w:hAnsi="Times New Roman"/>
          <w:b/>
          <w:color w:val="000000" w:themeColor="text1"/>
          <w:sz w:val="44"/>
          <w:szCs w:val="44"/>
        </w:rPr>
      </w:pPr>
      <w:r w:rsidRPr="009272E8">
        <w:rPr>
          <w:rFonts w:ascii="Times New Roman" w:eastAsia="黑体" w:hAnsi="Times New Roman" w:hint="eastAsia"/>
          <w:b/>
          <w:color w:val="000000" w:themeColor="text1"/>
          <w:sz w:val="44"/>
          <w:szCs w:val="44"/>
        </w:rPr>
        <w:t>公</w:t>
      </w:r>
      <w:r w:rsidR="000C0A2B" w:rsidRPr="009272E8">
        <w:rPr>
          <w:rFonts w:ascii="Times New Roman" w:eastAsia="黑体" w:hAnsi="Times New Roman"/>
          <w:b/>
          <w:color w:val="000000" w:themeColor="text1"/>
          <w:sz w:val="44"/>
          <w:szCs w:val="44"/>
        </w:rPr>
        <w:t xml:space="preserve">  </w:t>
      </w:r>
      <w:r w:rsidRPr="009272E8">
        <w:rPr>
          <w:rFonts w:ascii="Times New Roman" w:eastAsia="黑体" w:hAnsi="Times New Roman" w:hint="eastAsia"/>
          <w:b/>
          <w:color w:val="000000" w:themeColor="text1"/>
          <w:sz w:val="44"/>
          <w:szCs w:val="44"/>
        </w:rPr>
        <w:t>告</w:t>
      </w:r>
    </w:p>
    <w:p w14:paraId="55C14920" w14:textId="77777777" w:rsidR="00600879" w:rsidRPr="009272E8" w:rsidRDefault="00600879">
      <w:pPr>
        <w:pStyle w:val="22"/>
        <w:snapToGrid/>
        <w:spacing w:line="240" w:lineRule="atLeast"/>
        <w:ind w:firstLineChars="0" w:firstLine="0"/>
        <w:jc w:val="center"/>
        <w:rPr>
          <w:rFonts w:ascii="Times New Roman" w:eastAsia="黑体" w:hAnsi="Times New Roman"/>
          <w:color w:val="000000" w:themeColor="text1"/>
          <w:sz w:val="44"/>
          <w:szCs w:val="44"/>
        </w:rPr>
      </w:pPr>
    </w:p>
    <w:p w14:paraId="731F3121" w14:textId="77777777" w:rsidR="00600879" w:rsidRPr="009272E8" w:rsidRDefault="00B3313F">
      <w:pPr>
        <w:pStyle w:val="22"/>
        <w:snapToGrid/>
        <w:spacing w:line="240" w:lineRule="atLeast"/>
        <w:ind w:firstLineChars="0" w:firstLine="0"/>
        <w:jc w:val="center"/>
        <w:rPr>
          <w:rFonts w:ascii="Times New Roman" w:eastAsia="黑体" w:hAnsi="Times New Roman"/>
          <w:color w:val="000000" w:themeColor="text1"/>
          <w:sz w:val="44"/>
          <w:szCs w:val="44"/>
        </w:rPr>
      </w:pPr>
      <w:r w:rsidRPr="009272E8">
        <w:rPr>
          <w:rFonts w:ascii="Times New Roman" w:eastAsia="黑体" w:hAnsi="Times New Roman" w:hint="eastAsia"/>
          <w:color w:val="000000" w:themeColor="text1"/>
          <w:sz w:val="44"/>
          <w:szCs w:val="44"/>
        </w:rPr>
        <w:t>第</w:t>
      </w:r>
      <w:r w:rsidR="000C0A2B" w:rsidRPr="009272E8">
        <w:rPr>
          <w:rFonts w:ascii="Times New Roman" w:eastAsia="黑体" w:hAnsi="Times New Roman"/>
          <w:color w:val="000000" w:themeColor="text1"/>
          <w:sz w:val="44"/>
          <w:szCs w:val="44"/>
        </w:rPr>
        <w:t>xx</w:t>
      </w:r>
      <w:r w:rsidRPr="009272E8">
        <w:rPr>
          <w:rFonts w:ascii="Times New Roman" w:eastAsia="黑体" w:hAnsi="Times New Roman" w:hint="eastAsia"/>
          <w:color w:val="000000" w:themeColor="text1"/>
          <w:sz w:val="44"/>
          <w:szCs w:val="44"/>
        </w:rPr>
        <w:t>号</w:t>
      </w:r>
    </w:p>
    <w:p w14:paraId="0EACBD65" w14:textId="77777777" w:rsidR="00600879" w:rsidRPr="009272E8" w:rsidRDefault="00600879" w:rsidP="00E86F65">
      <w:pPr>
        <w:pStyle w:val="22"/>
        <w:snapToGrid/>
        <w:spacing w:line="240" w:lineRule="atLeast"/>
        <w:ind w:firstLineChars="0" w:firstLine="0"/>
        <w:rPr>
          <w:rFonts w:ascii="Times New Roman" w:eastAsia="黑体" w:hAnsi="Times New Roman"/>
          <w:color w:val="000000" w:themeColor="text1"/>
          <w:sz w:val="32"/>
          <w:szCs w:val="32"/>
        </w:rPr>
      </w:pPr>
    </w:p>
    <w:p w14:paraId="13EA8FA8" w14:textId="22360377" w:rsidR="00600879" w:rsidRPr="009272E8" w:rsidRDefault="000C0A2B" w:rsidP="000C0A2B">
      <w:pPr>
        <w:pStyle w:val="22"/>
        <w:snapToGrid/>
        <w:spacing w:line="240" w:lineRule="atLeast"/>
        <w:ind w:firstLineChars="0" w:firstLine="0"/>
        <w:jc w:val="center"/>
        <w:rPr>
          <w:rFonts w:ascii="Times New Roman" w:eastAsia="黑体" w:hAnsi="Times New Roman"/>
          <w:color w:val="000000" w:themeColor="text1"/>
          <w:sz w:val="40"/>
          <w:szCs w:val="44"/>
        </w:rPr>
      </w:pPr>
      <w:r w:rsidRPr="009272E8">
        <w:rPr>
          <w:rFonts w:ascii="Times New Roman" w:eastAsia="黑体" w:hAnsi="Times New Roman" w:hint="eastAsia"/>
          <w:color w:val="000000" w:themeColor="text1"/>
          <w:sz w:val="40"/>
          <w:szCs w:val="44"/>
        </w:rPr>
        <w:t>省住房和城乡建设厅关于发布江苏省工程建设标准</w:t>
      </w:r>
      <w:r w:rsidR="00B3313F" w:rsidRPr="009272E8">
        <w:rPr>
          <w:rFonts w:ascii="Times New Roman" w:eastAsia="黑体" w:hAnsi="Times New Roman" w:hint="eastAsia"/>
          <w:color w:val="000000" w:themeColor="text1"/>
          <w:sz w:val="40"/>
          <w:szCs w:val="44"/>
        </w:rPr>
        <w:t>《</w:t>
      </w:r>
      <w:r w:rsidR="008C71A8" w:rsidRPr="009272E8">
        <w:rPr>
          <w:rFonts w:ascii="Times New Roman" w:eastAsia="黑体" w:hAnsi="Times New Roman" w:hint="eastAsia"/>
          <w:color w:val="000000" w:themeColor="text1"/>
          <w:sz w:val="40"/>
          <w:szCs w:val="44"/>
        </w:rPr>
        <w:t>钢</w:t>
      </w:r>
      <w:r w:rsidR="001355BE" w:rsidRPr="009272E8">
        <w:rPr>
          <w:rFonts w:ascii="Times New Roman" w:eastAsia="黑体" w:hAnsi="Times New Roman" w:hint="eastAsia"/>
          <w:color w:val="000000" w:themeColor="text1"/>
          <w:sz w:val="40"/>
          <w:szCs w:val="44"/>
        </w:rPr>
        <w:t>骨架</w:t>
      </w:r>
      <w:r w:rsidR="00B3313F" w:rsidRPr="009272E8">
        <w:rPr>
          <w:rFonts w:ascii="Times New Roman" w:eastAsia="黑体" w:hAnsi="Times New Roman" w:hint="eastAsia"/>
          <w:color w:val="000000" w:themeColor="text1"/>
          <w:sz w:val="40"/>
          <w:szCs w:val="44"/>
        </w:rPr>
        <w:t>集成模块建筑技术规程》的公告</w:t>
      </w:r>
    </w:p>
    <w:p w14:paraId="2895C9D8" w14:textId="77777777" w:rsidR="00600879" w:rsidRPr="009272E8" w:rsidRDefault="00600879">
      <w:pPr>
        <w:pStyle w:val="22"/>
        <w:snapToGrid/>
        <w:spacing w:line="240" w:lineRule="atLeast"/>
        <w:ind w:firstLineChars="0" w:firstLine="0"/>
        <w:jc w:val="center"/>
        <w:rPr>
          <w:rFonts w:ascii="Times New Roman" w:eastAsia="黑体" w:hAnsi="Times New Roman"/>
          <w:color w:val="000000" w:themeColor="text1"/>
          <w:sz w:val="44"/>
          <w:szCs w:val="44"/>
        </w:rPr>
      </w:pPr>
    </w:p>
    <w:p w14:paraId="156D2496" w14:textId="0D2FBC1C" w:rsidR="000C0A2B" w:rsidRPr="009272E8" w:rsidRDefault="000C0A2B" w:rsidP="00733F52">
      <w:pPr>
        <w:pStyle w:val="22"/>
        <w:snapToGrid/>
        <w:spacing w:line="240" w:lineRule="atLeast"/>
        <w:ind w:firstLineChars="200" w:firstLine="560"/>
        <w:jc w:val="left"/>
        <w:rPr>
          <w:rFonts w:ascii="Times New Roman" w:eastAsia="黑体" w:hAnsi="Times New Roman"/>
          <w:color w:val="000000" w:themeColor="text1"/>
          <w:sz w:val="28"/>
          <w:szCs w:val="28"/>
        </w:rPr>
      </w:pPr>
      <w:proofErr w:type="gramStart"/>
      <w:r w:rsidRPr="009272E8">
        <w:rPr>
          <w:rFonts w:ascii="Times New Roman" w:eastAsia="黑体" w:hAnsi="Times New Roman" w:hint="eastAsia"/>
          <w:color w:val="000000" w:themeColor="text1"/>
          <w:sz w:val="28"/>
          <w:szCs w:val="28"/>
        </w:rPr>
        <w:t>现批准</w:t>
      </w:r>
      <w:proofErr w:type="gramEnd"/>
      <w:r w:rsidRPr="009272E8">
        <w:rPr>
          <w:rFonts w:ascii="Times New Roman" w:eastAsia="黑体" w:hAnsi="Times New Roman" w:hint="eastAsia"/>
          <w:color w:val="000000" w:themeColor="text1"/>
          <w:sz w:val="28"/>
          <w:szCs w:val="28"/>
        </w:rPr>
        <w:t>《</w:t>
      </w:r>
      <w:r w:rsidR="00E34809" w:rsidRPr="009272E8">
        <w:rPr>
          <w:rFonts w:ascii="Times New Roman" w:eastAsia="黑体" w:hAnsi="Times New Roman" w:hint="eastAsia"/>
          <w:color w:val="000000" w:themeColor="text1"/>
          <w:sz w:val="28"/>
          <w:szCs w:val="28"/>
        </w:rPr>
        <w:t>钢</w:t>
      </w:r>
      <w:r w:rsidR="001355BE" w:rsidRPr="009272E8">
        <w:rPr>
          <w:rFonts w:ascii="Times New Roman" w:eastAsia="黑体" w:hAnsi="Times New Roman" w:hint="eastAsia"/>
          <w:color w:val="000000" w:themeColor="text1"/>
          <w:sz w:val="28"/>
          <w:szCs w:val="28"/>
        </w:rPr>
        <w:t>骨架</w:t>
      </w:r>
      <w:r w:rsidR="00E34809" w:rsidRPr="009272E8">
        <w:rPr>
          <w:rFonts w:ascii="Times New Roman" w:eastAsia="黑体" w:hAnsi="Times New Roman" w:hint="eastAsia"/>
          <w:color w:val="000000" w:themeColor="text1"/>
          <w:sz w:val="28"/>
          <w:szCs w:val="28"/>
        </w:rPr>
        <w:t>集成模块建筑技术规程</w:t>
      </w:r>
      <w:r w:rsidR="00B3313F" w:rsidRPr="009272E8">
        <w:rPr>
          <w:rFonts w:ascii="Times New Roman" w:eastAsia="黑体" w:hAnsi="Times New Roman" w:hint="eastAsia"/>
          <w:color w:val="000000" w:themeColor="text1"/>
          <w:sz w:val="28"/>
          <w:szCs w:val="28"/>
        </w:rPr>
        <w:t>》</w:t>
      </w:r>
      <w:r w:rsidRPr="009272E8">
        <w:rPr>
          <w:rFonts w:ascii="Times New Roman" w:eastAsia="黑体" w:hAnsi="Times New Roman" w:hint="eastAsia"/>
          <w:color w:val="000000" w:themeColor="text1"/>
          <w:sz w:val="28"/>
          <w:szCs w:val="28"/>
        </w:rPr>
        <w:t>为江苏省工程建设</w:t>
      </w:r>
      <w:r w:rsidRPr="009272E8">
        <w:rPr>
          <w:rFonts w:ascii="Times New Roman" w:eastAsia="黑体" w:hAnsi="Times New Roman"/>
          <w:color w:val="000000" w:themeColor="text1"/>
          <w:sz w:val="28"/>
          <w:szCs w:val="28"/>
        </w:rPr>
        <w:t>xxx</w:t>
      </w:r>
      <w:r w:rsidR="00E34809" w:rsidRPr="009272E8">
        <w:rPr>
          <w:rFonts w:ascii="Times New Roman" w:eastAsia="黑体" w:hAnsi="Times New Roman" w:hint="eastAsia"/>
          <w:color w:val="000000" w:themeColor="text1"/>
          <w:sz w:val="28"/>
          <w:szCs w:val="28"/>
        </w:rPr>
        <w:t>技术规程</w:t>
      </w:r>
      <w:r w:rsidR="00B3313F" w:rsidRPr="009272E8">
        <w:rPr>
          <w:rFonts w:ascii="Times New Roman" w:eastAsia="黑体" w:hAnsi="Times New Roman" w:hint="eastAsia"/>
          <w:color w:val="000000" w:themeColor="text1"/>
          <w:sz w:val="28"/>
          <w:szCs w:val="28"/>
        </w:rPr>
        <w:t>，</w:t>
      </w:r>
      <w:r w:rsidRPr="009272E8">
        <w:rPr>
          <w:rFonts w:ascii="Times New Roman" w:eastAsia="黑体" w:hAnsi="Times New Roman" w:hint="eastAsia"/>
          <w:color w:val="000000" w:themeColor="text1"/>
          <w:sz w:val="28"/>
          <w:szCs w:val="28"/>
        </w:rPr>
        <w:t>编号为</w:t>
      </w:r>
      <w:proofErr w:type="spellStart"/>
      <w:r w:rsidR="00E34809" w:rsidRPr="009272E8">
        <w:rPr>
          <w:rFonts w:ascii="Times New Roman" w:eastAsia="黑体" w:hAnsi="Times New Roman"/>
          <w:color w:val="000000" w:themeColor="text1"/>
          <w:sz w:val="28"/>
          <w:szCs w:val="28"/>
        </w:rPr>
        <w:t>xxxx</w:t>
      </w:r>
      <w:proofErr w:type="spellEnd"/>
      <w:r w:rsidR="00E34809" w:rsidRPr="009272E8">
        <w:rPr>
          <w:rFonts w:ascii="Times New Roman" w:eastAsia="黑体" w:hAnsi="Times New Roman" w:hint="eastAsia"/>
          <w:color w:val="000000" w:themeColor="text1"/>
          <w:sz w:val="28"/>
          <w:szCs w:val="28"/>
        </w:rPr>
        <w:t>，自</w:t>
      </w:r>
      <w:r w:rsidR="00E34809" w:rsidRPr="009272E8">
        <w:rPr>
          <w:rFonts w:ascii="Times New Roman" w:eastAsia="黑体" w:hAnsi="Times New Roman"/>
          <w:color w:val="000000" w:themeColor="text1"/>
          <w:sz w:val="28"/>
          <w:szCs w:val="28"/>
        </w:rPr>
        <w:t>20xx</w:t>
      </w:r>
      <w:r w:rsidR="00E34809" w:rsidRPr="009272E8">
        <w:rPr>
          <w:rFonts w:ascii="Times New Roman" w:eastAsia="黑体" w:hAnsi="Times New Roman" w:hint="eastAsia"/>
          <w:color w:val="000000" w:themeColor="text1"/>
          <w:sz w:val="28"/>
          <w:szCs w:val="28"/>
        </w:rPr>
        <w:t>年</w:t>
      </w:r>
      <w:r w:rsidR="00E34809" w:rsidRPr="009272E8">
        <w:rPr>
          <w:rFonts w:ascii="Times New Roman" w:eastAsia="黑体" w:hAnsi="Times New Roman"/>
          <w:color w:val="000000" w:themeColor="text1"/>
          <w:sz w:val="28"/>
          <w:szCs w:val="28"/>
        </w:rPr>
        <w:t>xx</w:t>
      </w:r>
      <w:r w:rsidR="00E34809" w:rsidRPr="009272E8">
        <w:rPr>
          <w:rFonts w:ascii="Times New Roman" w:eastAsia="黑体" w:hAnsi="Times New Roman" w:hint="eastAsia"/>
          <w:color w:val="000000" w:themeColor="text1"/>
          <w:sz w:val="28"/>
          <w:szCs w:val="28"/>
        </w:rPr>
        <w:t>月</w:t>
      </w:r>
      <w:r w:rsidR="00E34809" w:rsidRPr="009272E8">
        <w:rPr>
          <w:rFonts w:ascii="Times New Roman" w:eastAsia="黑体" w:hAnsi="Times New Roman"/>
          <w:color w:val="000000" w:themeColor="text1"/>
          <w:sz w:val="28"/>
          <w:szCs w:val="28"/>
        </w:rPr>
        <w:t>xx</w:t>
      </w:r>
      <w:r w:rsidR="00E34809" w:rsidRPr="009272E8">
        <w:rPr>
          <w:rFonts w:ascii="Times New Roman" w:eastAsia="黑体" w:hAnsi="Times New Roman" w:hint="eastAsia"/>
          <w:color w:val="000000" w:themeColor="text1"/>
          <w:sz w:val="28"/>
          <w:szCs w:val="28"/>
        </w:rPr>
        <w:t>日起实施。</w:t>
      </w:r>
    </w:p>
    <w:p w14:paraId="17213C0D" w14:textId="77777777" w:rsidR="00600879" w:rsidRPr="009272E8" w:rsidRDefault="00733F52" w:rsidP="00733F52">
      <w:pPr>
        <w:pStyle w:val="22"/>
        <w:snapToGrid/>
        <w:spacing w:line="240" w:lineRule="atLeast"/>
        <w:ind w:firstLineChars="200" w:firstLine="560"/>
        <w:jc w:val="left"/>
        <w:rPr>
          <w:rFonts w:ascii="Times New Roman" w:eastAsia="黑体" w:hAnsi="Times New Roman"/>
          <w:color w:val="000000" w:themeColor="text1"/>
          <w:sz w:val="28"/>
          <w:szCs w:val="28"/>
        </w:rPr>
      </w:pPr>
      <w:r w:rsidRPr="009272E8">
        <w:rPr>
          <w:rFonts w:ascii="Times New Roman" w:eastAsia="黑体" w:hAnsi="Times New Roman" w:hint="eastAsia"/>
          <w:color w:val="000000" w:themeColor="text1"/>
          <w:sz w:val="28"/>
          <w:szCs w:val="28"/>
        </w:rPr>
        <w:t>该</w:t>
      </w:r>
      <w:r w:rsidR="00E34809" w:rsidRPr="009272E8">
        <w:rPr>
          <w:rFonts w:ascii="Times New Roman" w:eastAsia="黑体" w:hAnsi="Times New Roman" w:hint="eastAsia"/>
          <w:color w:val="000000" w:themeColor="text1"/>
          <w:sz w:val="28"/>
          <w:szCs w:val="28"/>
        </w:rPr>
        <w:t>规程</w:t>
      </w:r>
      <w:r w:rsidRPr="009272E8">
        <w:rPr>
          <w:rFonts w:ascii="Times New Roman" w:eastAsia="黑体" w:hAnsi="Times New Roman" w:hint="eastAsia"/>
          <w:color w:val="000000" w:themeColor="text1"/>
          <w:sz w:val="28"/>
          <w:szCs w:val="28"/>
        </w:rPr>
        <w:t>由江苏省工程建设标准站组织出版、发行</w:t>
      </w:r>
      <w:r w:rsidR="00D12F15" w:rsidRPr="009272E8">
        <w:rPr>
          <w:rFonts w:ascii="Times New Roman" w:eastAsia="黑体" w:hAnsi="Times New Roman" w:hint="eastAsia"/>
          <w:color w:val="000000" w:themeColor="text1"/>
          <w:sz w:val="28"/>
          <w:szCs w:val="28"/>
        </w:rPr>
        <w:t>。</w:t>
      </w:r>
    </w:p>
    <w:p w14:paraId="710982FB" w14:textId="77777777" w:rsidR="00600879" w:rsidRPr="009272E8" w:rsidRDefault="000C0A2B" w:rsidP="00E86F65">
      <w:pPr>
        <w:pStyle w:val="22"/>
        <w:snapToGrid/>
        <w:spacing w:line="240" w:lineRule="atLeast"/>
        <w:ind w:firstLineChars="0" w:firstLine="0"/>
        <w:jc w:val="right"/>
        <w:rPr>
          <w:rFonts w:ascii="Times New Roman" w:eastAsia="黑体" w:hAnsi="Times New Roman"/>
          <w:color w:val="000000" w:themeColor="text1"/>
          <w:sz w:val="28"/>
          <w:szCs w:val="28"/>
        </w:rPr>
      </w:pPr>
      <w:r w:rsidRPr="009272E8">
        <w:rPr>
          <w:rFonts w:ascii="Times New Roman" w:eastAsia="黑体" w:hAnsi="Times New Roman" w:hint="eastAsia"/>
          <w:color w:val="000000" w:themeColor="text1"/>
          <w:sz w:val="28"/>
          <w:szCs w:val="28"/>
        </w:rPr>
        <w:t>江苏省住房和城乡建设厅</w:t>
      </w:r>
    </w:p>
    <w:p w14:paraId="14F2C33C" w14:textId="77777777" w:rsidR="00600879" w:rsidRPr="009272E8" w:rsidRDefault="00B3313F" w:rsidP="00E86F65">
      <w:pPr>
        <w:pStyle w:val="22"/>
        <w:snapToGrid/>
        <w:spacing w:line="240" w:lineRule="atLeast"/>
        <w:ind w:firstLineChars="0" w:firstLine="0"/>
        <w:jc w:val="right"/>
        <w:rPr>
          <w:rFonts w:ascii="Times New Roman" w:eastAsia="黑体" w:hAnsi="Times New Roman"/>
          <w:color w:val="000000" w:themeColor="text1"/>
          <w:sz w:val="28"/>
          <w:szCs w:val="28"/>
        </w:rPr>
      </w:pPr>
      <w:r w:rsidRPr="009272E8">
        <w:rPr>
          <w:rFonts w:ascii="Times New Roman" w:eastAsia="黑体" w:hAnsi="Times New Roman"/>
          <w:color w:val="000000" w:themeColor="text1"/>
          <w:sz w:val="28"/>
          <w:szCs w:val="28"/>
        </w:rPr>
        <w:t>20</w:t>
      </w:r>
      <w:r w:rsidR="00D12F15" w:rsidRPr="009272E8">
        <w:rPr>
          <w:rFonts w:ascii="Times New Roman" w:eastAsia="黑体" w:hAnsi="Times New Roman"/>
          <w:color w:val="000000" w:themeColor="text1"/>
          <w:sz w:val="28"/>
          <w:szCs w:val="28"/>
        </w:rPr>
        <w:t>18</w:t>
      </w:r>
      <w:r w:rsidRPr="009272E8">
        <w:rPr>
          <w:rFonts w:ascii="Times New Roman" w:eastAsia="黑体" w:hAnsi="Times New Roman" w:hint="eastAsia"/>
          <w:color w:val="000000" w:themeColor="text1"/>
          <w:sz w:val="28"/>
          <w:szCs w:val="28"/>
        </w:rPr>
        <w:t>年</w:t>
      </w:r>
      <w:r w:rsidR="00D12F15" w:rsidRPr="009272E8">
        <w:rPr>
          <w:rFonts w:ascii="Times New Roman" w:eastAsia="黑体" w:hAnsi="Times New Roman"/>
          <w:color w:val="000000" w:themeColor="text1"/>
          <w:sz w:val="28"/>
          <w:szCs w:val="28"/>
        </w:rPr>
        <w:t>x</w:t>
      </w:r>
      <w:r w:rsidR="000C0A2B" w:rsidRPr="009272E8">
        <w:rPr>
          <w:rFonts w:ascii="Times New Roman" w:eastAsia="黑体" w:hAnsi="Times New Roman"/>
          <w:color w:val="000000" w:themeColor="text1"/>
          <w:sz w:val="28"/>
          <w:szCs w:val="28"/>
        </w:rPr>
        <w:t>x</w:t>
      </w:r>
      <w:r w:rsidRPr="009272E8">
        <w:rPr>
          <w:rFonts w:ascii="Times New Roman" w:eastAsia="黑体" w:hAnsi="Times New Roman" w:hint="eastAsia"/>
          <w:color w:val="000000" w:themeColor="text1"/>
          <w:sz w:val="28"/>
          <w:szCs w:val="28"/>
        </w:rPr>
        <w:t>月</w:t>
      </w:r>
      <w:r w:rsidR="000C0A2B" w:rsidRPr="009272E8">
        <w:rPr>
          <w:rFonts w:ascii="Times New Roman" w:eastAsia="黑体" w:hAnsi="Times New Roman"/>
          <w:color w:val="000000" w:themeColor="text1"/>
          <w:sz w:val="28"/>
          <w:szCs w:val="28"/>
        </w:rPr>
        <w:t>xx</w:t>
      </w:r>
      <w:r w:rsidRPr="009272E8">
        <w:rPr>
          <w:rFonts w:ascii="Times New Roman" w:eastAsia="黑体" w:hAnsi="Times New Roman" w:hint="eastAsia"/>
          <w:color w:val="000000" w:themeColor="text1"/>
          <w:sz w:val="28"/>
          <w:szCs w:val="28"/>
        </w:rPr>
        <w:t>日</w:t>
      </w:r>
    </w:p>
    <w:p w14:paraId="40388593" w14:textId="77777777" w:rsidR="00600879" w:rsidRPr="009272E8" w:rsidRDefault="00600879">
      <w:pPr>
        <w:pStyle w:val="22"/>
        <w:snapToGrid/>
        <w:spacing w:line="240" w:lineRule="atLeast"/>
        <w:ind w:firstLineChars="0" w:firstLine="0"/>
        <w:jc w:val="center"/>
        <w:rPr>
          <w:rFonts w:ascii="Times New Roman" w:eastAsia="黑体" w:hAnsi="Times New Roman"/>
          <w:color w:val="000000" w:themeColor="text1"/>
          <w:sz w:val="32"/>
          <w:szCs w:val="32"/>
        </w:rPr>
      </w:pPr>
    </w:p>
    <w:p w14:paraId="53693BC2" w14:textId="77777777" w:rsidR="00600879" w:rsidRPr="009272E8" w:rsidRDefault="00600879">
      <w:pPr>
        <w:pStyle w:val="22"/>
        <w:snapToGrid/>
        <w:spacing w:line="240" w:lineRule="atLeast"/>
        <w:ind w:firstLineChars="0" w:firstLine="0"/>
        <w:rPr>
          <w:rFonts w:ascii="Times New Roman" w:eastAsia="黑体" w:hAnsi="Times New Roman"/>
          <w:color w:val="000000" w:themeColor="text1"/>
          <w:sz w:val="32"/>
          <w:szCs w:val="32"/>
        </w:rPr>
      </w:pPr>
    </w:p>
    <w:p w14:paraId="072655C6" w14:textId="77777777" w:rsidR="00600879" w:rsidRPr="009272E8" w:rsidRDefault="00600879">
      <w:pPr>
        <w:pStyle w:val="22"/>
        <w:snapToGrid/>
        <w:spacing w:line="240" w:lineRule="atLeast"/>
        <w:ind w:firstLineChars="0" w:firstLine="0"/>
        <w:rPr>
          <w:rFonts w:ascii="Times New Roman" w:eastAsia="黑体" w:hAnsi="Times New Roman"/>
          <w:color w:val="000000" w:themeColor="text1"/>
          <w:sz w:val="32"/>
          <w:szCs w:val="32"/>
        </w:rPr>
      </w:pPr>
    </w:p>
    <w:p w14:paraId="64B54DAA" w14:textId="77777777" w:rsidR="00600879" w:rsidRPr="009272E8" w:rsidRDefault="00600879">
      <w:pPr>
        <w:pStyle w:val="22"/>
        <w:snapToGrid/>
        <w:spacing w:line="240" w:lineRule="atLeast"/>
        <w:ind w:firstLineChars="0" w:firstLine="0"/>
        <w:rPr>
          <w:rFonts w:ascii="Times New Roman" w:eastAsia="黑体" w:hAnsi="Times New Roman"/>
          <w:color w:val="000000" w:themeColor="text1"/>
          <w:sz w:val="32"/>
          <w:szCs w:val="32"/>
        </w:rPr>
      </w:pPr>
    </w:p>
    <w:p w14:paraId="1A717091" w14:textId="77777777" w:rsidR="00600879" w:rsidRPr="009272E8" w:rsidRDefault="00600879">
      <w:pPr>
        <w:pStyle w:val="22"/>
        <w:snapToGrid/>
        <w:spacing w:line="240" w:lineRule="atLeast"/>
        <w:ind w:firstLineChars="0" w:firstLine="0"/>
        <w:rPr>
          <w:rFonts w:ascii="Times New Roman" w:eastAsia="黑体" w:hAnsi="Times New Roman"/>
          <w:color w:val="000000" w:themeColor="text1"/>
          <w:sz w:val="32"/>
          <w:szCs w:val="32"/>
        </w:rPr>
      </w:pPr>
    </w:p>
    <w:p w14:paraId="0CF81D2E" w14:textId="1545FCB2" w:rsidR="00280750" w:rsidRPr="009272E8" w:rsidRDefault="00280750" w:rsidP="00E86F65">
      <w:pPr>
        <w:pStyle w:val="22"/>
        <w:snapToGrid/>
        <w:spacing w:line="240" w:lineRule="atLeast"/>
        <w:ind w:firstLineChars="0" w:firstLine="0"/>
        <w:rPr>
          <w:rFonts w:ascii="Times New Roman" w:eastAsia="黑体" w:hAnsi="Times New Roman"/>
          <w:color w:val="000000" w:themeColor="text1"/>
          <w:sz w:val="32"/>
          <w:szCs w:val="32"/>
        </w:rPr>
      </w:pPr>
    </w:p>
    <w:p w14:paraId="38FBFE0C" w14:textId="364DF3D8" w:rsidR="00236861" w:rsidRPr="009272E8" w:rsidRDefault="00236861" w:rsidP="00E86F65">
      <w:pPr>
        <w:pStyle w:val="22"/>
        <w:snapToGrid/>
        <w:spacing w:line="240" w:lineRule="atLeast"/>
        <w:ind w:firstLineChars="0" w:firstLine="0"/>
        <w:rPr>
          <w:rFonts w:ascii="Times New Roman" w:eastAsia="黑体" w:hAnsi="Times New Roman"/>
          <w:color w:val="000000" w:themeColor="text1"/>
          <w:sz w:val="32"/>
          <w:szCs w:val="32"/>
        </w:rPr>
      </w:pPr>
    </w:p>
    <w:p w14:paraId="25843186" w14:textId="7B502368" w:rsidR="00877B46" w:rsidRPr="009272E8" w:rsidRDefault="00877B46" w:rsidP="00E86F65">
      <w:pPr>
        <w:pStyle w:val="22"/>
        <w:snapToGrid/>
        <w:spacing w:line="240" w:lineRule="atLeast"/>
        <w:ind w:firstLineChars="0" w:firstLine="0"/>
        <w:rPr>
          <w:rFonts w:ascii="Times New Roman" w:eastAsia="黑体" w:hAnsi="Times New Roman"/>
          <w:color w:val="000000" w:themeColor="text1"/>
          <w:sz w:val="32"/>
          <w:szCs w:val="32"/>
        </w:rPr>
      </w:pPr>
    </w:p>
    <w:p w14:paraId="5B6CA3EA" w14:textId="77777777" w:rsidR="00600879" w:rsidRPr="009272E8" w:rsidRDefault="00B3313F">
      <w:pPr>
        <w:pStyle w:val="22"/>
        <w:snapToGrid/>
        <w:spacing w:line="240" w:lineRule="atLeast"/>
        <w:ind w:firstLineChars="0" w:firstLine="0"/>
        <w:jc w:val="center"/>
        <w:rPr>
          <w:rFonts w:ascii="Times New Roman" w:eastAsia="黑体" w:hAnsi="Times New Roman"/>
          <w:color w:val="000000" w:themeColor="text1"/>
          <w:sz w:val="32"/>
          <w:szCs w:val="32"/>
        </w:rPr>
      </w:pPr>
      <w:r w:rsidRPr="009272E8">
        <w:rPr>
          <w:rFonts w:ascii="Times New Roman" w:eastAsia="黑体" w:hAnsi="Times New Roman" w:hint="eastAsia"/>
          <w:color w:val="000000" w:themeColor="text1"/>
          <w:sz w:val="32"/>
          <w:szCs w:val="32"/>
        </w:rPr>
        <w:t>前</w:t>
      </w:r>
      <w:r w:rsidRPr="009272E8">
        <w:rPr>
          <w:rFonts w:ascii="Times New Roman" w:eastAsia="黑体" w:hAnsi="Times New Roman"/>
          <w:color w:val="000000" w:themeColor="text1"/>
          <w:sz w:val="32"/>
          <w:szCs w:val="32"/>
        </w:rPr>
        <w:t xml:space="preserve">  </w:t>
      </w:r>
      <w:r w:rsidRPr="009272E8">
        <w:rPr>
          <w:rFonts w:ascii="Times New Roman" w:eastAsia="黑体" w:hAnsi="Times New Roman" w:hint="eastAsia"/>
          <w:color w:val="000000" w:themeColor="text1"/>
          <w:sz w:val="32"/>
          <w:szCs w:val="32"/>
        </w:rPr>
        <w:t>言</w:t>
      </w:r>
    </w:p>
    <w:p w14:paraId="71D937B9" w14:textId="3D26C91D" w:rsidR="00600879" w:rsidRPr="009272E8" w:rsidRDefault="00B3313F">
      <w:pPr>
        <w:spacing w:line="380" w:lineRule="exact"/>
        <w:ind w:firstLine="432"/>
        <w:rPr>
          <w:color w:val="000000" w:themeColor="text1"/>
          <w:sz w:val="22"/>
          <w:szCs w:val="22"/>
        </w:rPr>
      </w:pPr>
      <w:r w:rsidRPr="009272E8">
        <w:rPr>
          <w:rFonts w:hint="eastAsia"/>
          <w:color w:val="000000" w:themeColor="text1"/>
          <w:sz w:val="22"/>
          <w:szCs w:val="22"/>
        </w:rPr>
        <w:t>根据《关于印发</w:t>
      </w:r>
      <w:r w:rsidRPr="009272E8">
        <w:rPr>
          <w:color w:val="000000" w:themeColor="text1"/>
          <w:sz w:val="22"/>
          <w:szCs w:val="22"/>
        </w:rPr>
        <w:t>&lt;201</w:t>
      </w:r>
      <w:r w:rsidR="005F23A9" w:rsidRPr="009272E8">
        <w:rPr>
          <w:color w:val="000000" w:themeColor="text1"/>
          <w:sz w:val="22"/>
          <w:szCs w:val="22"/>
        </w:rPr>
        <w:t>8</w:t>
      </w:r>
      <w:r w:rsidR="005F23A9" w:rsidRPr="009272E8">
        <w:rPr>
          <w:rFonts w:hint="eastAsia"/>
          <w:color w:val="000000" w:themeColor="text1"/>
          <w:sz w:val="22"/>
          <w:szCs w:val="22"/>
        </w:rPr>
        <w:t>年度江苏省工程建设标准和标准设计编制、</w:t>
      </w:r>
      <w:r w:rsidRPr="009272E8">
        <w:rPr>
          <w:rFonts w:hint="eastAsia"/>
          <w:color w:val="000000" w:themeColor="text1"/>
          <w:sz w:val="22"/>
          <w:szCs w:val="22"/>
        </w:rPr>
        <w:t>修订计划</w:t>
      </w:r>
      <w:r w:rsidR="005F23A9" w:rsidRPr="009272E8">
        <w:rPr>
          <w:color w:val="000000" w:themeColor="text1"/>
          <w:sz w:val="22"/>
          <w:szCs w:val="22"/>
        </w:rPr>
        <w:t>&gt;</w:t>
      </w:r>
      <w:r w:rsidRPr="009272E8">
        <w:rPr>
          <w:rFonts w:hint="eastAsia"/>
          <w:color w:val="000000" w:themeColor="text1"/>
          <w:sz w:val="22"/>
          <w:szCs w:val="22"/>
        </w:rPr>
        <w:t>的通知》（</w:t>
      </w:r>
      <w:r w:rsidR="005F23A9" w:rsidRPr="009272E8">
        <w:rPr>
          <w:rFonts w:hint="eastAsia"/>
          <w:color w:val="000000" w:themeColor="text1"/>
          <w:sz w:val="22"/>
          <w:szCs w:val="22"/>
        </w:rPr>
        <w:t>苏建科</w:t>
      </w:r>
      <w:r w:rsidRPr="009272E8">
        <w:rPr>
          <w:color w:val="000000" w:themeColor="text1"/>
          <w:sz w:val="22"/>
          <w:szCs w:val="22"/>
        </w:rPr>
        <w:t>[201</w:t>
      </w:r>
      <w:r w:rsidR="005F23A9" w:rsidRPr="009272E8">
        <w:rPr>
          <w:color w:val="000000" w:themeColor="text1"/>
          <w:sz w:val="22"/>
          <w:szCs w:val="22"/>
        </w:rPr>
        <w:t>8</w:t>
      </w:r>
      <w:r w:rsidRPr="009272E8">
        <w:rPr>
          <w:color w:val="000000" w:themeColor="text1"/>
          <w:sz w:val="22"/>
          <w:szCs w:val="22"/>
        </w:rPr>
        <w:t>]</w:t>
      </w:r>
      <w:r w:rsidR="005F23A9" w:rsidRPr="009272E8">
        <w:rPr>
          <w:color w:val="000000" w:themeColor="text1"/>
          <w:sz w:val="22"/>
          <w:szCs w:val="22"/>
        </w:rPr>
        <w:t>609</w:t>
      </w:r>
      <w:r w:rsidRPr="009272E8">
        <w:rPr>
          <w:rFonts w:hint="eastAsia"/>
          <w:color w:val="000000" w:themeColor="text1"/>
          <w:sz w:val="22"/>
          <w:szCs w:val="22"/>
        </w:rPr>
        <w:t>号</w:t>
      </w:r>
      <w:r w:rsidRPr="009272E8">
        <w:rPr>
          <w:color w:val="000000" w:themeColor="text1"/>
          <w:sz w:val="22"/>
          <w:szCs w:val="22"/>
        </w:rPr>
        <w:t>)</w:t>
      </w:r>
      <w:r w:rsidRPr="009272E8">
        <w:rPr>
          <w:rFonts w:hint="eastAsia"/>
          <w:color w:val="000000" w:themeColor="text1"/>
          <w:sz w:val="22"/>
          <w:szCs w:val="22"/>
        </w:rPr>
        <w:t>的要求，对《</w:t>
      </w:r>
      <w:r w:rsidR="00E34809" w:rsidRPr="009272E8">
        <w:rPr>
          <w:rFonts w:hint="eastAsia"/>
          <w:color w:val="000000" w:themeColor="text1"/>
          <w:sz w:val="22"/>
          <w:szCs w:val="22"/>
        </w:rPr>
        <w:t>钢</w:t>
      </w:r>
      <w:r w:rsidR="001355BE" w:rsidRPr="009272E8">
        <w:rPr>
          <w:rFonts w:hint="eastAsia"/>
          <w:color w:val="000000" w:themeColor="text1"/>
          <w:sz w:val="22"/>
          <w:szCs w:val="22"/>
        </w:rPr>
        <w:t>骨架</w:t>
      </w:r>
      <w:r w:rsidR="00E34809" w:rsidRPr="009272E8">
        <w:rPr>
          <w:rFonts w:hint="eastAsia"/>
          <w:color w:val="000000" w:themeColor="text1"/>
          <w:sz w:val="22"/>
          <w:szCs w:val="22"/>
        </w:rPr>
        <w:t>集成模块建筑技术规程</w:t>
      </w:r>
      <w:r w:rsidRPr="009272E8">
        <w:rPr>
          <w:rFonts w:hint="eastAsia"/>
          <w:color w:val="000000" w:themeColor="text1"/>
          <w:sz w:val="22"/>
          <w:szCs w:val="22"/>
        </w:rPr>
        <w:t>》（以下简称规程）进行了制定。</w:t>
      </w:r>
    </w:p>
    <w:p w14:paraId="353BADBE" w14:textId="18D6241D" w:rsidR="00600879" w:rsidRPr="009272E8" w:rsidRDefault="00B3313F">
      <w:pPr>
        <w:spacing w:line="380" w:lineRule="exact"/>
        <w:ind w:firstLineChars="250" w:firstLine="550"/>
        <w:rPr>
          <w:color w:val="000000" w:themeColor="text1"/>
          <w:sz w:val="22"/>
          <w:szCs w:val="22"/>
        </w:rPr>
      </w:pPr>
      <w:r w:rsidRPr="009272E8">
        <w:rPr>
          <w:rFonts w:hint="eastAsia"/>
          <w:color w:val="000000" w:themeColor="text1"/>
          <w:sz w:val="22"/>
          <w:szCs w:val="22"/>
        </w:rPr>
        <w:t>为促进中国建筑产业现代化进程，推广新型</w:t>
      </w:r>
      <w:r w:rsidR="00E86F65"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集成模块体系在中国的推广应用，针对</w:t>
      </w:r>
      <w:r w:rsidR="00E86F65"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集成模块建筑体系的特点和设计、施工与质量验收要求起草了本规程，并作为设计、施工与进行质量验收的依据。</w:t>
      </w:r>
    </w:p>
    <w:p w14:paraId="4D851D7A" w14:textId="77777777" w:rsidR="00600879" w:rsidRPr="009272E8" w:rsidRDefault="00B3313F">
      <w:pPr>
        <w:spacing w:line="380" w:lineRule="exact"/>
        <w:ind w:firstLineChars="250" w:firstLine="550"/>
        <w:rPr>
          <w:color w:val="000000" w:themeColor="text1"/>
          <w:sz w:val="22"/>
          <w:szCs w:val="22"/>
        </w:rPr>
      </w:pPr>
      <w:r w:rsidRPr="009272E8">
        <w:rPr>
          <w:rFonts w:hint="eastAsia"/>
          <w:color w:val="000000" w:themeColor="text1"/>
          <w:sz w:val="22"/>
          <w:szCs w:val="22"/>
        </w:rPr>
        <w:t>本规程的各项规定来源于国内外集成模块建筑体系长期的工程实践，并结合当前建筑工程的设计、施工与质量验收的基本要求编制而成。</w:t>
      </w:r>
    </w:p>
    <w:p w14:paraId="06C8A7CB" w14:textId="6A3422A2" w:rsidR="00600879" w:rsidRPr="009272E8" w:rsidRDefault="00B3313F">
      <w:pPr>
        <w:spacing w:line="380" w:lineRule="exact"/>
        <w:ind w:firstLineChars="250" w:firstLine="550"/>
        <w:rPr>
          <w:color w:val="000000" w:themeColor="text1"/>
          <w:sz w:val="22"/>
          <w:szCs w:val="22"/>
        </w:rPr>
      </w:pPr>
      <w:r w:rsidRPr="009272E8">
        <w:rPr>
          <w:rFonts w:hint="eastAsia"/>
          <w:color w:val="000000" w:themeColor="text1"/>
          <w:sz w:val="22"/>
          <w:szCs w:val="22"/>
        </w:rPr>
        <w:t>本规程共分</w:t>
      </w:r>
      <w:r w:rsidRPr="009272E8">
        <w:rPr>
          <w:color w:val="000000" w:themeColor="text1"/>
          <w:sz w:val="22"/>
          <w:szCs w:val="22"/>
        </w:rPr>
        <w:t>8</w:t>
      </w:r>
      <w:r w:rsidRPr="009272E8">
        <w:rPr>
          <w:rFonts w:hint="eastAsia"/>
          <w:color w:val="000000" w:themeColor="text1"/>
          <w:sz w:val="22"/>
          <w:szCs w:val="22"/>
        </w:rPr>
        <w:t>章，主要内容：总则、术语、基本规定、建筑设计、结构设计、模块制作及检验、模块现场安装和模块工程现场验收等。</w:t>
      </w:r>
    </w:p>
    <w:p w14:paraId="5AD9BB62" w14:textId="6D21803C" w:rsidR="00600879" w:rsidRPr="009272E8" w:rsidRDefault="00B3313F">
      <w:pPr>
        <w:spacing w:line="380" w:lineRule="exact"/>
        <w:ind w:firstLineChars="250" w:firstLine="550"/>
        <w:rPr>
          <w:color w:val="000000" w:themeColor="text1"/>
          <w:sz w:val="22"/>
          <w:szCs w:val="22"/>
        </w:rPr>
      </w:pPr>
      <w:r w:rsidRPr="009272E8">
        <w:rPr>
          <w:rFonts w:hint="eastAsia"/>
          <w:color w:val="000000" w:themeColor="text1"/>
          <w:sz w:val="22"/>
          <w:szCs w:val="22"/>
        </w:rPr>
        <w:t>本规程由</w:t>
      </w:r>
      <w:r w:rsidR="00E34809" w:rsidRPr="009272E8">
        <w:rPr>
          <w:rFonts w:hint="eastAsia"/>
          <w:color w:val="000000" w:themeColor="text1"/>
          <w:sz w:val="22"/>
          <w:szCs w:val="22"/>
        </w:rPr>
        <w:t>江苏省住房和城乡建设厅负责</w:t>
      </w:r>
      <w:r w:rsidRPr="009272E8">
        <w:rPr>
          <w:rFonts w:hint="eastAsia"/>
          <w:color w:val="000000" w:themeColor="text1"/>
          <w:sz w:val="22"/>
          <w:szCs w:val="22"/>
        </w:rPr>
        <w:t>归口管理，由</w:t>
      </w:r>
      <w:r w:rsidR="00E34809" w:rsidRPr="009272E8">
        <w:rPr>
          <w:rFonts w:hint="eastAsia"/>
          <w:color w:val="000000" w:themeColor="text1"/>
          <w:sz w:val="22"/>
          <w:szCs w:val="22"/>
        </w:rPr>
        <w:t>江苏省住房和城乡建设厅</w:t>
      </w:r>
      <w:r w:rsidRPr="009272E8">
        <w:rPr>
          <w:rFonts w:hint="eastAsia"/>
          <w:color w:val="000000" w:themeColor="text1"/>
          <w:sz w:val="22"/>
          <w:szCs w:val="22"/>
        </w:rPr>
        <w:t>负责规程的日常管理和具体技术内容的解释。执行过程中如有意见或建议，请寄送</w:t>
      </w:r>
      <w:r w:rsidR="00E34809" w:rsidRPr="009272E8">
        <w:rPr>
          <w:rFonts w:hint="eastAsia"/>
          <w:color w:val="000000" w:themeColor="text1"/>
          <w:sz w:val="22"/>
          <w:szCs w:val="22"/>
        </w:rPr>
        <w:t>江苏省</w:t>
      </w:r>
      <w:r w:rsidR="00587718" w:rsidRPr="009272E8">
        <w:rPr>
          <w:rFonts w:hint="eastAsia"/>
          <w:color w:val="000000" w:themeColor="text1"/>
          <w:sz w:val="22"/>
          <w:szCs w:val="22"/>
        </w:rPr>
        <w:t>工程建设标准站</w:t>
      </w:r>
      <w:r w:rsidRPr="009272E8">
        <w:rPr>
          <w:rFonts w:hint="eastAsia"/>
          <w:color w:val="000000" w:themeColor="text1"/>
          <w:sz w:val="22"/>
          <w:szCs w:val="22"/>
        </w:rPr>
        <w:t>《</w:t>
      </w:r>
      <w:r w:rsidR="00E34809" w:rsidRPr="009272E8">
        <w:rPr>
          <w:rFonts w:hint="eastAsia"/>
          <w:color w:val="000000" w:themeColor="text1"/>
          <w:sz w:val="22"/>
          <w:szCs w:val="22"/>
        </w:rPr>
        <w:t>钢</w:t>
      </w:r>
      <w:r w:rsidR="001355BE" w:rsidRPr="009272E8">
        <w:rPr>
          <w:rFonts w:hint="eastAsia"/>
          <w:color w:val="000000" w:themeColor="text1"/>
          <w:sz w:val="22"/>
          <w:szCs w:val="22"/>
        </w:rPr>
        <w:t>骨架</w:t>
      </w:r>
      <w:r w:rsidR="00E34809" w:rsidRPr="009272E8">
        <w:rPr>
          <w:rFonts w:hint="eastAsia"/>
          <w:color w:val="000000" w:themeColor="text1"/>
          <w:sz w:val="22"/>
          <w:szCs w:val="22"/>
        </w:rPr>
        <w:t>集成模块建筑技术规程</w:t>
      </w:r>
      <w:r w:rsidRPr="009272E8">
        <w:rPr>
          <w:rFonts w:hint="eastAsia"/>
          <w:color w:val="000000" w:themeColor="text1"/>
          <w:sz w:val="22"/>
          <w:szCs w:val="22"/>
        </w:rPr>
        <w:t>》编制组（地址：</w:t>
      </w:r>
      <w:r w:rsidR="00587718" w:rsidRPr="009272E8">
        <w:rPr>
          <w:rFonts w:hint="eastAsia"/>
          <w:color w:val="000000" w:themeColor="text1"/>
          <w:sz w:val="22"/>
          <w:szCs w:val="22"/>
        </w:rPr>
        <w:t>南京市江东北路</w:t>
      </w:r>
      <w:r w:rsidR="00587718" w:rsidRPr="009272E8">
        <w:rPr>
          <w:color w:val="000000" w:themeColor="text1"/>
          <w:sz w:val="22"/>
          <w:szCs w:val="22"/>
        </w:rPr>
        <w:t>287</w:t>
      </w:r>
      <w:r w:rsidR="00587718" w:rsidRPr="009272E8">
        <w:rPr>
          <w:rFonts w:hint="eastAsia"/>
          <w:color w:val="000000" w:themeColor="text1"/>
          <w:sz w:val="22"/>
          <w:szCs w:val="22"/>
        </w:rPr>
        <w:t>号银城广场</w:t>
      </w:r>
      <w:r w:rsidR="00587718" w:rsidRPr="009272E8">
        <w:rPr>
          <w:color w:val="000000" w:themeColor="text1"/>
          <w:sz w:val="22"/>
          <w:szCs w:val="22"/>
        </w:rPr>
        <w:t>B</w:t>
      </w:r>
      <w:r w:rsidR="00587718" w:rsidRPr="009272E8">
        <w:rPr>
          <w:rFonts w:hint="eastAsia"/>
          <w:color w:val="000000" w:themeColor="text1"/>
          <w:sz w:val="22"/>
          <w:szCs w:val="22"/>
        </w:rPr>
        <w:t>座</w:t>
      </w:r>
      <w:r w:rsidR="00587718" w:rsidRPr="009272E8">
        <w:rPr>
          <w:color w:val="000000" w:themeColor="text1"/>
          <w:sz w:val="22"/>
          <w:szCs w:val="22"/>
        </w:rPr>
        <w:t>4</w:t>
      </w:r>
      <w:r w:rsidR="00587718" w:rsidRPr="009272E8">
        <w:rPr>
          <w:rFonts w:hint="eastAsia"/>
          <w:color w:val="000000" w:themeColor="text1"/>
          <w:sz w:val="22"/>
          <w:szCs w:val="22"/>
        </w:rPr>
        <w:t>楼</w:t>
      </w:r>
      <w:r w:rsidRPr="009272E8">
        <w:rPr>
          <w:rFonts w:hint="eastAsia"/>
          <w:color w:val="000000" w:themeColor="text1"/>
          <w:sz w:val="22"/>
          <w:szCs w:val="22"/>
        </w:rPr>
        <w:t>，邮编：</w:t>
      </w:r>
      <w:r w:rsidR="00587718" w:rsidRPr="009272E8">
        <w:rPr>
          <w:color w:val="000000" w:themeColor="text1"/>
          <w:sz w:val="22"/>
          <w:szCs w:val="22"/>
        </w:rPr>
        <w:t>210036</w:t>
      </w:r>
      <w:r w:rsidRPr="009272E8">
        <w:rPr>
          <w:rFonts w:hint="eastAsia"/>
          <w:color w:val="000000" w:themeColor="text1"/>
          <w:sz w:val="22"/>
          <w:szCs w:val="22"/>
        </w:rPr>
        <w:t>）</w:t>
      </w:r>
      <w:r w:rsidR="005202D7" w:rsidRPr="009272E8">
        <w:rPr>
          <w:rFonts w:hint="eastAsia"/>
          <w:color w:val="000000" w:themeColor="text1"/>
          <w:sz w:val="22"/>
          <w:szCs w:val="22"/>
        </w:rPr>
        <w:t>。</w:t>
      </w:r>
    </w:p>
    <w:p w14:paraId="6DF697FC" w14:textId="39416067" w:rsidR="00936E3F" w:rsidRPr="009272E8" w:rsidRDefault="00936E3F">
      <w:pPr>
        <w:spacing w:line="380" w:lineRule="exact"/>
        <w:ind w:firstLineChars="250" w:firstLine="550"/>
        <w:rPr>
          <w:color w:val="000000" w:themeColor="text1"/>
          <w:sz w:val="22"/>
          <w:szCs w:val="22"/>
        </w:rPr>
      </w:pPr>
      <w:r w:rsidRPr="009272E8">
        <w:rPr>
          <w:rFonts w:hint="eastAsia"/>
          <w:color w:val="000000" w:themeColor="text1"/>
          <w:sz w:val="22"/>
          <w:szCs w:val="22"/>
        </w:rPr>
        <w:t>本规程主编单位、参编单位、主要起草书和主要审查人：</w:t>
      </w:r>
    </w:p>
    <w:tbl>
      <w:tblPr>
        <w:tblStyle w:val="aff1"/>
        <w:tblpPr w:leftFromText="180" w:rightFromText="180" w:vertAnchor="text" w:horzAnchor="margin" w:tblpXSpec="center" w:tblpY="93"/>
        <w:tblW w:w="8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1332"/>
        <w:gridCol w:w="1332"/>
        <w:gridCol w:w="1333"/>
        <w:gridCol w:w="1332"/>
        <w:gridCol w:w="1333"/>
      </w:tblGrid>
      <w:tr w:rsidR="00965515" w:rsidRPr="0072255A" w14:paraId="07BBA30C" w14:textId="77777777" w:rsidTr="0034398D">
        <w:tc>
          <w:tcPr>
            <w:tcW w:w="1418" w:type="dxa"/>
          </w:tcPr>
          <w:p w14:paraId="28318247" w14:textId="77777777" w:rsidR="00600879" w:rsidRPr="009272E8" w:rsidRDefault="00B3313F" w:rsidP="009A56AD">
            <w:pPr>
              <w:spacing w:line="380" w:lineRule="exact"/>
              <w:ind w:leftChars="-50" w:left="-105"/>
              <w:jc w:val="right"/>
              <w:rPr>
                <w:color w:val="000000" w:themeColor="text1"/>
                <w:sz w:val="22"/>
                <w:szCs w:val="22"/>
              </w:rPr>
            </w:pPr>
            <w:r w:rsidRPr="009272E8">
              <w:rPr>
                <w:rFonts w:hint="eastAsia"/>
                <w:color w:val="000000" w:themeColor="text1"/>
                <w:sz w:val="22"/>
                <w:szCs w:val="22"/>
              </w:rPr>
              <w:t>主编单位：</w:t>
            </w:r>
          </w:p>
        </w:tc>
        <w:tc>
          <w:tcPr>
            <w:tcW w:w="6662" w:type="dxa"/>
            <w:gridSpan w:val="5"/>
            <w:vAlign w:val="center"/>
          </w:tcPr>
          <w:p w14:paraId="0E5FAEA5" w14:textId="3E51DE05" w:rsidR="00600879" w:rsidRPr="009272E8" w:rsidRDefault="00600879" w:rsidP="009A56AD">
            <w:pPr>
              <w:spacing w:line="400" w:lineRule="exact"/>
              <w:jc w:val="left"/>
              <w:rPr>
                <w:color w:val="000000" w:themeColor="text1"/>
                <w:sz w:val="22"/>
                <w:szCs w:val="22"/>
              </w:rPr>
            </w:pPr>
          </w:p>
        </w:tc>
      </w:tr>
      <w:tr w:rsidR="00965515" w:rsidRPr="0072255A" w14:paraId="393673AD" w14:textId="77777777" w:rsidTr="0034398D">
        <w:tc>
          <w:tcPr>
            <w:tcW w:w="1418" w:type="dxa"/>
          </w:tcPr>
          <w:p w14:paraId="446AB231" w14:textId="77777777" w:rsidR="00600879" w:rsidRPr="009272E8" w:rsidRDefault="00600879">
            <w:pPr>
              <w:spacing w:line="380" w:lineRule="exact"/>
              <w:ind w:leftChars="-50" w:left="-105"/>
              <w:rPr>
                <w:color w:val="000000" w:themeColor="text1"/>
                <w:sz w:val="22"/>
                <w:szCs w:val="22"/>
              </w:rPr>
            </w:pPr>
          </w:p>
        </w:tc>
        <w:tc>
          <w:tcPr>
            <w:tcW w:w="6662" w:type="dxa"/>
            <w:gridSpan w:val="5"/>
            <w:vAlign w:val="center"/>
          </w:tcPr>
          <w:p w14:paraId="4C42C96F" w14:textId="74DA431F" w:rsidR="00600879" w:rsidRPr="009272E8" w:rsidRDefault="00600879">
            <w:pPr>
              <w:spacing w:line="400" w:lineRule="exact"/>
              <w:jc w:val="left"/>
              <w:rPr>
                <w:color w:val="000000" w:themeColor="text1"/>
                <w:sz w:val="22"/>
                <w:szCs w:val="22"/>
              </w:rPr>
            </w:pPr>
          </w:p>
        </w:tc>
      </w:tr>
      <w:tr w:rsidR="00965515" w:rsidRPr="0072255A" w14:paraId="44F71970" w14:textId="77777777" w:rsidTr="0034398D">
        <w:tc>
          <w:tcPr>
            <w:tcW w:w="1418" w:type="dxa"/>
          </w:tcPr>
          <w:p w14:paraId="79009135" w14:textId="77777777" w:rsidR="00600879" w:rsidRPr="009272E8" w:rsidRDefault="00B3313F" w:rsidP="009A56AD">
            <w:pPr>
              <w:spacing w:line="380" w:lineRule="exact"/>
              <w:ind w:leftChars="-50" w:left="-105"/>
              <w:jc w:val="right"/>
              <w:rPr>
                <w:color w:val="000000" w:themeColor="text1"/>
                <w:sz w:val="22"/>
                <w:szCs w:val="22"/>
              </w:rPr>
            </w:pPr>
            <w:r w:rsidRPr="009272E8">
              <w:rPr>
                <w:rFonts w:hint="eastAsia"/>
                <w:color w:val="000000" w:themeColor="text1"/>
                <w:sz w:val="22"/>
                <w:szCs w:val="22"/>
              </w:rPr>
              <w:t>参编单位：</w:t>
            </w:r>
          </w:p>
        </w:tc>
        <w:tc>
          <w:tcPr>
            <w:tcW w:w="6662" w:type="dxa"/>
            <w:gridSpan w:val="5"/>
            <w:vAlign w:val="center"/>
          </w:tcPr>
          <w:p w14:paraId="251C2D00" w14:textId="64305D9C" w:rsidR="00F63BED" w:rsidRPr="009272E8" w:rsidRDefault="00F63BED">
            <w:pPr>
              <w:spacing w:line="400" w:lineRule="exact"/>
              <w:rPr>
                <w:color w:val="000000" w:themeColor="text1"/>
                <w:sz w:val="22"/>
                <w:szCs w:val="22"/>
              </w:rPr>
            </w:pPr>
          </w:p>
        </w:tc>
      </w:tr>
      <w:tr w:rsidR="00965515" w:rsidRPr="0072255A" w14:paraId="3FA5B51C" w14:textId="77777777" w:rsidTr="0034398D">
        <w:tc>
          <w:tcPr>
            <w:tcW w:w="1418" w:type="dxa"/>
          </w:tcPr>
          <w:p w14:paraId="5697BF9E" w14:textId="77777777" w:rsidR="00600879" w:rsidRPr="009272E8" w:rsidRDefault="00B3313F">
            <w:pPr>
              <w:spacing w:line="380" w:lineRule="exact"/>
              <w:ind w:leftChars="-50" w:left="-105"/>
              <w:rPr>
                <w:color w:val="000000" w:themeColor="text1"/>
                <w:sz w:val="22"/>
                <w:szCs w:val="22"/>
              </w:rPr>
            </w:pPr>
            <w:bookmarkStart w:id="0" w:name="_Toc252551747"/>
            <w:bookmarkStart w:id="1" w:name="_Toc258936616"/>
            <w:bookmarkStart w:id="2" w:name="_Toc253063448"/>
            <w:bookmarkStart w:id="3" w:name="_Toc253063408"/>
            <w:bookmarkStart w:id="4" w:name="_Toc258936579"/>
            <w:bookmarkStart w:id="5" w:name="_Toc253063867"/>
            <w:bookmarkStart w:id="6" w:name="_Toc334471503"/>
            <w:bookmarkStart w:id="7" w:name="_Toc270078359"/>
            <w:bookmarkStart w:id="8" w:name="_Toc253063488"/>
            <w:bookmarkStart w:id="9" w:name="_Toc333663190"/>
            <w:bookmarkStart w:id="10" w:name="_Toc334474472"/>
            <w:r w:rsidRPr="009272E8">
              <w:rPr>
                <w:rFonts w:hint="eastAsia"/>
                <w:color w:val="000000" w:themeColor="text1"/>
                <w:sz w:val="22"/>
                <w:szCs w:val="22"/>
              </w:rPr>
              <w:t>主要起草人：</w:t>
            </w:r>
          </w:p>
        </w:tc>
        <w:tc>
          <w:tcPr>
            <w:tcW w:w="1332" w:type="dxa"/>
            <w:vAlign w:val="center"/>
          </w:tcPr>
          <w:p w14:paraId="169EF9C0" w14:textId="77777777" w:rsidR="00600879" w:rsidRPr="009272E8" w:rsidRDefault="00600879">
            <w:pPr>
              <w:spacing w:line="400" w:lineRule="exact"/>
              <w:jc w:val="left"/>
              <w:rPr>
                <w:color w:val="000000" w:themeColor="text1"/>
                <w:sz w:val="22"/>
                <w:szCs w:val="22"/>
              </w:rPr>
            </w:pPr>
          </w:p>
        </w:tc>
        <w:tc>
          <w:tcPr>
            <w:tcW w:w="1332" w:type="dxa"/>
            <w:vAlign w:val="center"/>
          </w:tcPr>
          <w:p w14:paraId="6BDFFD0F" w14:textId="77777777" w:rsidR="00600879" w:rsidRPr="009272E8" w:rsidRDefault="00600879">
            <w:pPr>
              <w:spacing w:line="400" w:lineRule="exact"/>
              <w:jc w:val="left"/>
              <w:rPr>
                <w:color w:val="000000" w:themeColor="text1"/>
                <w:sz w:val="22"/>
                <w:szCs w:val="22"/>
              </w:rPr>
            </w:pPr>
          </w:p>
        </w:tc>
        <w:tc>
          <w:tcPr>
            <w:tcW w:w="1333" w:type="dxa"/>
            <w:vAlign w:val="center"/>
          </w:tcPr>
          <w:p w14:paraId="0AFC1F24" w14:textId="77777777" w:rsidR="00600879" w:rsidRPr="009272E8" w:rsidRDefault="00600879">
            <w:pPr>
              <w:spacing w:line="400" w:lineRule="exact"/>
              <w:jc w:val="left"/>
              <w:rPr>
                <w:color w:val="000000" w:themeColor="text1"/>
                <w:sz w:val="22"/>
                <w:szCs w:val="22"/>
              </w:rPr>
            </w:pPr>
          </w:p>
        </w:tc>
        <w:tc>
          <w:tcPr>
            <w:tcW w:w="1332" w:type="dxa"/>
            <w:vAlign w:val="center"/>
          </w:tcPr>
          <w:p w14:paraId="054350C5" w14:textId="77777777" w:rsidR="00600879" w:rsidRPr="009272E8" w:rsidRDefault="00600879">
            <w:pPr>
              <w:spacing w:line="400" w:lineRule="exact"/>
              <w:jc w:val="left"/>
              <w:rPr>
                <w:color w:val="000000" w:themeColor="text1"/>
                <w:sz w:val="22"/>
                <w:szCs w:val="22"/>
              </w:rPr>
            </w:pPr>
          </w:p>
        </w:tc>
        <w:tc>
          <w:tcPr>
            <w:tcW w:w="1333" w:type="dxa"/>
            <w:vAlign w:val="center"/>
          </w:tcPr>
          <w:p w14:paraId="027E3AE3" w14:textId="77777777" w:rsidR="00600879" w:rsidRPr="009272E8" w:rsidRDefault="00600879">
            <w:pPr>
              <w:spacing w:line="400" w:lineRule="exact"/>
              <w:jc w:val="left"/>
              <w:rPr>
                <w:color w:val="000000" w:themeColor="text1"/>
                <w:sz w:val="22"/>
                <w:szCs w:val="22"/>
              </w:rPr>
            </w:pPr>
          </w:p>
        </w:tc>
      </w:tr>
      <w:tr w:rsidR="00965515" w:rsidRPr="0072255A" w14:paraId="1CF790D5" w14:textId="77777777" w:rsidTr="0034398D">
        <w:tc>
          <w:tcPr>
            <w:tcW w:w="1418" w:type="dxa"/>
          </w:tcPr>
          <w:p w14:paraId="5321D82D" w14:textId="77777777" w:rsidR="00600879" w:rsidRPr="009272E8" w:rsidRDefault="00B3313F" w:rsidP="00E86F65">
            <w:pPr>
              <w:spacing w:line="380" w:lineRule="exact"/>
              <w:ind w:leftChars="-67" w:left="-140" w:hanging="1"/>
              <w:jc w:val="left"/>
              <w:rPr>
                <w:color w:val="000000" w:themeColor="text1"/>
                <w:sz w:val="22"/>
                <w:szCs w:val="22"/>
              </w:rPr>
            </w:pPr>
            <w:r w:rsidRPr="009272E8">
              <w:rPr>
                <w:rFonts w:hint="eastAsia"/>
                <w:color w:val="000000" w:themeColor="text1"/>
                <w:sz w:val="22"/>
                <w:szCs w:val="22"/>
              </w:rPr>
              <w:t>主要审查人：</w:t>
            </w:r>
          </w:p>
        </w:tc>
        <w:tc>
          <w:tcPr>
            <w:tcW w:w="1332" w:type="dxa"/>
            <w:vAlign w:val="center"/>
          </w:tcPr>
          <w:p w14:paraId="546F217F" w14:textId="77777777" w:rsidR="00600879" w:rsidRPr="009272E8" w:rsidRDefault="00600879">
            <w:pPr>
              <w:spacing w:line="400" w:lineRule="exact"/>
              <w:jc w:val="left"/>
              <w:rPr>
                <w:color w:val="000000" w:themeColor="text1"/>
                <w:sz w:val="22"/>
                <w:szCs w:val="22"/>
              </w:rPr>
            </w:pPr>
          </w:p>
        </w:tc>
        <w:tc>
          <w:tcPr>
            <w:tcW w:w="1332" w:type="dxa"/>
            <w:vAlign w:val="center"/>
          </w:tcPr>
          <w:p w14:paraId="4664D53C" w14:textId="77777777" w:rsidR="00600879" w:rsidRPr="009272E8" w:rsidRDefault="00600879">
            <w:pPr>
              <w:spacing w:line="400" w:lineRule="exact"/>
              <w:jc w:val="left"/>
              <w:rPr>
                <w:color w:val="000000" w:themeColor="text1"/>
                <w:sz w:val="22"/>
                <w:szCs w:val="22"/>
              </w:rPr>
            </w:pPr>
          </w:p>
        </w:tc>
        <w:tc>
          <w:tcPr>
            <w:tcW w:w="1333" w:type="dxa"/>
            <w:vAlign w:val="center"/>
          </w:tcPr>
          <w:p w14:paraId="25553F4E" w14:textId="77777777" w:rsidR="00600879" w:rsidRPr="009272E8" w:rsidRDefault="00600879">
            <w:pPr>
              <w:spacing w:line="400" w:lineRule="exact"/>
              <w:jc w:val="left"/>
              <w:rPr>
                <w:color w:val="000000" w:themeColor="text1"/>
                <w:sz w:val="22"/>
                <w:szCs w:val="22"/>
              </w:rPr>
            </w:pPr>
          </w:p>
        </w:tc>
        <w:tc>
          <w:tcPr>
            <w:tcW w:w="1332" w:type="dxa"/>
            <w:vAlign w:val="center"/>
          </w:tcPr>
          <w:p w14:paraId="526A6B60" w14:textId="77777777" w:rsidR="00600879" w:rsidRPr="009272E8" w:rsidRDefault="00600879">
            <w:pPr>
              <w:spacing w:line="400" w:lineRule="exact"/>
              <w:jc w:val="left"/>
              <w:rPr>
                <w:color w:val="000000" w:themeColor="text1"/>
                <w:sz w:val="22"/>
                <w:szCs w:val="22"/>
              </w:rPr>
            </w:pPr>
          </w:p>
        </w:tc>
        <w:tc>
          <w:tcPr>
            <w:tcW w:w="1333" w:type="dxa"/>
            <w:vAlign w:val="center"/>
          </w:tcPr>
          <w:p w14:paraId="57A62C1F" w14:textId="77777777" w:rsidR="00600879" w:rsidRPr="009272E8" w:rsidRDefault="00600879">
            <w:pPr>
              <w:spacing w:line="400" w:lineRule="exact"/>
              <w:jc w:val="left"/>
              <w:rPr>
                <w:color w:val="000000" w:themeColor="text1"/>
                <w:sz w:val="22"/>
                <w:szCs w:val="22"/>
              </w:rPr>
            </w:pPr>
          </w:p>
        </w:tc>
      </w:tr>
      <w:tr w:rsidR="00965515" w:rsidRPr="0072255A" w14:paraId="00D37126" w14:textId="77777777" w:rsidTr="0034398D">
        <w:tc>
          <w:tcPr>
            <w:tcW w:w="1418" w:type="dxa"/>
          </w:tcPr>
          <w:p w14:paraId="607C009C" w14:textId="77777777" w:rsidR="00600879" w:rsidRPr="009272E8" w:rsidRDefault="00600879">
            <w:pPr>
              <w:spacing w:line="380" w:lineRule="exact"/>
              <w:ind w:leftChars="-50" w:left="-105"/>
              <w:rPr>
                <w:color w:val="000000" w:themeColor="text1"/>
                <w:sz w:val="22"/>
                <w:szCs w:val="22"/>
              </w:rPr>
            </w:pPr>
          </w:p>
        </w:tc>
        <w:tc>
          <w:tcPr>
            <w:tcW w:w="1332" w:type="dxa"/>
            <w:vAlign w:val="center"/>
          </w:tcPr>
          <w:p w14:paraId="10305A95" w14:textId="77777777" w:rsidR="00600879" w:rsidRPr="009272E8" w:rsidRDefault="00600879">
            <w:pPr>
              <w:spacing w:line="400" w:lineRule="exact"/>
              <w:jc w:val="left"/>
              <w:rPr>
                <w:color w:val="000000" w:themeColor="text1"/>
                <w:sz w:val="22"/>
                <w:szCs w:val="22"/>
              </w:rPr>
            </w:pPr>
          </w:p>
        </w:tc>
        <w:tc>
          <w:tcPr>
            <w:tcW w:w="1332" w:type="dxa"/>
            <w:vAlign w:val="center"/>
          </w:tcPr>
          <w:p w14:paraId="2A0FCDE9" w14:textId="77777777" w:rsidR="00600879" w:rsidRPr="009272E8" w:rsidRDefault="00600879">
            <w:pPr>
              <w:spacing w:line="400" w:lineRule="exact"/>
              <w:jc w:val="left"/>
              <w:rPr>
                <w:color w:val="000000" w:themeColor="text1"/>
                <w:sz w:val="22"/>
                <w:szCs w:val="22"/>
              </w:rPr>
            </w:pPr>
          </w:p>
        </w:tc>
        <w:tc>
          <w:tcPr>
            <w:tcW w:w="1333" w:type="dxa"/>
            <w:vAlign w:val="center"/>
          </w:tcPr>
          <w:p w14:paraId="3B5B3DEF" w14:textId="77777777" w:rsidR="00600879" w:rsidRPr="009272E8" w:rsidRDefault="00600879">
            <w:pPr>
              <w:spacing w:line="400" w:lineRule="exact"/>
              <w:jc w:val="left"/>
              <w:rPr>
                <w:color w:val="000000" w:themeColor="text1"/>
                <w:sz w:val="22"/>
                <w:szCs w:val="22"/>
              </w:rPr>
            </w:pPr>
          </w:p>
          <w:p w14:paraId="3663CEF2" w14:textId="77777777" w:rsidR="00280750" w:rsidRPr="009272E8" w:rsidRDefault="00280750">
            <w:pPr>
              <w:spacing w:line="400" w:lineRule="exact"/>
              <w:jc w:val="left"/>
              <w:rPr>
                <w:color w:val="000000" w:themeColor="text1"/>
                <w:sz w:val="22"/>
                <w:szCs w:val="22"/>
              </w:rPr>
            </w:pPr>
          </w:p>
        </w:tc>
        <w:tc>
          <w:tcPr>
            <w:tcW w:w="1332" w:type="dxa"/>
            <w:vAlign w:val="center"/>
          </w:tcPr>
          <w:p w14:paraId="2E06DA94" w14:textId="77777777" w:rsidR="00600879" w:rsidRPr="009272E8" w:rsidRDefault="00600879">
            <w:pPr>
              <w:spacing w:line="400" w:lineRule="exact"/>
              <w:jc w:val="left"/>
              <w:rPr>
                <w:color w:val="000000" w:themeColor="text1"/>
                <w:sz w:val="22"/>
                <w:szCs w:val="22"/>
              </w:rPr>
            </w:pPr>
          </w:p>
        </w:tc>
        <w:tc>
          <w:tcPr>
            <w:tcW w:w="1333" w:type="dxa"/>
            <w:vAlign w:val="center"/>
          </w:tcPr>
          <w:p w14:paraId="57FC303D" w14:textId="77777777" w:rsidR="00600879" w:rsidRPr="009272E8" w:rsidRDefault="00600879">
            <w:pPr>
              <w:spacing w:line="400" w:lineRule="exact"/>
              <w:jc w:val="left"/>
              <w:rPr>
                <w:color w:val="000000" w:themeColor="text1"/>
                <w:sz w:val="22"/>
                <w:szCs w:val="22"/>
              </w:rPr>
            </w:pPr>
          </w:p>
        </w:tc>
      </w:tr>
    </w:tbl>
    <w:p w14:paraId="4AA8823D" w14:textId="77777777" w:rsidR="007B6218" w:rsidRPr="009272E8" w:rsidRDefault="007B6218">
      <w:pPr>
        <w:spacing w:line="380" w:lineRule="exact"/>
        <w:ind w:firstLineChars="200" w:firstLine="420"/>
        <w:jc w:val="center"/>
        <w:rPr>
          <w:color w:val="000000" w:themeColor="text1"/>
        </w:rPr>
      </w:pPr>
    </w:p>
    <w:p w14:paraId="3D994A49" w14:textId="77777777" w:rsidR="007B6218" w:rsidRPr="009272E8" w:rsidRDefault="007B6218">
      <w:pPr>
        <w:spacing w:line="380" w:lineRule="exact"/>
        <w:ind w:firstLineChars="200" w:firstLine="420"/>
        <w:jc w:val="center"/>
        <w:rPr>
          <w:color w:val="000000" w:themeColor="text1"/>
        </w:rPr>
      </w:pPr>
    </w:p>
    <w:p w14:paraId="3CC39595" w14:textId="77777777" w:rsidR="007B6218" w:rsidRPr="009272E8" w:rsidRDefault="007B6218">
      <w:pPr>
        <w:spacing w:line="380" w:lineRule="exact"/>
        <w:ind w:firstLineChars="200" w:firstLine="420"/>
        <w:jc w:val="center"/>
        <w:rPr>
          <w:color w:val="000000" w:themeColor="text1"/>
        </w:rPr>
      </w:pPr>
    </w:p>
    <w:p w14:paraId="364E3E69" w14:textId="77777777" w:rsidR="007B6218" w:rsidRPr="009272E8" w:rsidRDefault="007B6218">
      <w:pPr>
        <w:spacing w:line="380" w:lineRule="exact"/>
        <w:ind w:firstLineChars="200" w:firstLine="420"/>
        <w:jc w:val="center"/>
        <w:rPr>
          <w:color w:val="000000" w:themeColor="text1"/>
        </w:rPr>
      </w:pPr>
    </w:p>
    <w:p w14:paraId="72BD0E58" w14:textId="77777777" w:rsidR="007B6218" w:rsidRPr="009272E8" w:rsidRDefault="007B6218">
      <w:pPr>
        <w:spacing w:line="380" w:lineRule="exact"/>
        <w:ind w:firstLineChars="200" w:firstLine="420"/>
        <w:jc w:val="center"/>
        <w:rPr>
          <w:color w:val="000000" w:themeColor="text1"/>
        </w:rPr>
      </w:pPr>
    </w:p>
    <w:p w14:paraId="59DC3BC1" w14:textId="77777777" w:rsidR="007B6218" w:rsidRPr="009272E8" w:rsidRDefault="007B6218">
      <w:pPr>
        <w:spacing w:line="380" w:lineRule="exact"/>
        <w:ind w:firstLineChars="200" w:firstLine="420"/>
        <w:jc w:val="center"/>
        <w:rPr>
          <w:color w:val="000000" w:themeColor="text1"/>
        </w:rPr>
      </w:pPr>
    </w:p>
    <w:p w14:paraId="70ED49A1" w14:textId="77777777" w:rsidR="007B6218" w:rsidRPr="009272E8" w:rsidRDefault="007B6218">
      <w:pPr>
        <w:spacing w:line="380" w:lineRule="exact"/>
        <w:ind w:firstLineChars="200" w:firstLine="420"/>
        <w:jc w:val="center"/>
        <w:rPr>
          <w:color w:val="000000" w:themeColor="text1"/>
        </w:rPr>
      </w:pPr>
    </w:p>
    <w:p w14:paraId="5A2EA29E" w14:textId="77777777" w:rsidR="007B6218" w:rsidRPr="009272E8" w:rsidRDefault="007B6218">
      <w:pPr>
        <w:spacing w:line="380" w:lineRule="exact"/>
        <w:ind w:firstLineChars="200" w:firstLine="420"/>
        <w:jc w:val="center"/>
        <w:rPr>
          <w:color w:val="000000" w:themeColor="text1"/>
        </w:rPr>
      </w:pPr>
    </w:p>
    <w:p w14:paraId="7F961C11" w14:textId="77777777" w:rsidR="005B52E5" w:rsidRPr="009272E8" w:rsidRDefault="005B52E5" w:rsidP="00102B0B">
      <w:pPr>
        <w:spacing w:line="380" w:lineRule="exact"/>
        <w:rPr>
          <w:color w:val="000000" w:themeColor="text1"/>
        </w:rPr>
      </w:pPr>
    </w:p>
    <w:p w14:paraId="3CBFBB87" w14:textId="77777777" w:rsidR="005B52E5" w:rsidRPr="009272E8" w:rsidRDefault="005B52E5" w:rsidP="00102B0B">
      <w:pPr>
        <w:spacing w:line="380" w:lineRule="exact"/>
        <w:rPr>
          <w:color w:val="000000" w:themeColor="text1"/>
        </w:rPr>
      </w:pPr>
    </w:p>
    <w:p w14:paraId="2289ED8E" w14:textId="1F29F53F" w:rsidR="007B6218" w:rsidRPr="009272E8" w:rsidRDefault="007B6218" w:rsidP="00F40A95">
      <w:pPr>
        <w:spacing w:line="380" w:lineRule="exact"/>
        <w:rPr>
          <w:color w:val="000000" w:themeColor="text1"/>
        </w:rPr>
      </w:pPr>
    </w:p>
    <w:p w14:paraId="4AB62FE7" w14:textId="1E06F8D1" w:rsidR="00280750" w:rsidRPr="009272E8" w:rsidRDefault="00280750">
      <w:pPr>
        <w:spacing w:line="380" w:lineRule="exact"/>
        <w:ind w:firstLineChars="200" w:firstLine="640"/>
        <w:jc w:val="center"/>
        <w:rPr>
          <w:color w:val="000000" w:themeColor="text1"/>
        </w:rPr>
      </w:pPr>
      <w:r w:rsidRPr="009272E8">
        <w:rPr>
          <w:rFonts w:eastAsia="黑体"/>
          <w:noProof/>
          <w:color w:val="000000" w:themeColor="text1"/>
          <w:sz w:val="32"/>
          <w:szCs w:val="32"/>
        </w:rPr>
        <mc:AlternateContent>
          <mc:Choice Requires="wps">
            <w:drawing>
              <wp:anchor distT="0" distB="0" distL="114300" distR="114300" simplePos="0" relativeHeight="251716608" behindDoc="0" locked="0" layoutInCell="1" allowOverlap="1" wp14:anchorId="76397C40" wp14:editId="1660918C">
                <wp:simplePos x="0" y="0"/>
                <wp:positionH relativeFrom="column">
                  <wp:posOffset>2402205</wp:posOffset>
                </wp:positionH>
                <wp:positionV relativeFrom="paragraph">
                  <wp:posOffset>4616540</wp:posOffset>
                </wp:positionV>
                <wp:extent cx="571500" cy="239485"/>
                <wp:effectExtent l="0" t="0" r="19050" b="27305"/>
                <wp:wrapNone/>
                <wp:docPr id="42" name="矩形 42"/>
                <wp:cNvGraphicFramePr/>
                <a:graphic xmlns:a="http://schemas.openxmlformats.org/drawingml/2006/main">
                  <a:graphicData uri="http://schemas.microsoft.com/office/word/2010/wordprocessingShape">
                    <wps:wsp>
                      <wps:cNvSpPr/>
                      <wps:spPr>
                        <a:xfrm>
                          <a:off x="0" y="0"/>
                          <a:ext cx="571500" cy="23948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D7F0A0" id="矩形 42" o:spid="_x0000_s1026" style="position:absolute;left:0;text-align:left;margin-left:189.15pt;margin-top:363.5pt;width:45pt;height:18.8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" fillcolor="white [3212]" strokecolor="white [3212]" strokeweight="2pt"/>
            </w:pict>
          </mc:Fallback>
        </mc:AlternateContent>
      </w:r>
    </w:p>
    <w:p w14:paraId="4A588297" w14:textId="77777777" w:rsidR="00600879" w:rsidRPr="009272E8" w:rsidRDefault="00B3313F">
      <w:pPr>
        <w:spacing w:line="380" w:lineRule="exact"/>
        <w:ind w:firstLineChars="200" w:firstLine="723"/>
        <w:jc w:val="center"/>
        <w:rPr>
          <w:rFonts w:eastAsia="黑体"/>
          <w:b/>
          <w:color w:val="000000" w:themeColor="text1"/>
          <w:sz w:val="36"/>
          <w:szCs w:val="36"/>
        </w:rPr>
      </w:pPr>
      <w:r w:rsidRPr="009272E8">
        <w:rPr>
          <w:rFonts w:eastAsia="黑体" w:hint="eastAsia"/>
          <w:b/>
          <w:color w:val="000000" w:themeColor="text1"/>
          <w:sz w:val="36"/>
          <w:szCs w:val="36"/>
        </w:rPr>
        <w:t>目</w:t>
      </w:r>
      <w:r w:rsidRPr="009272E8">
        <w:rPr>
          <w:rFonts w:eastAsia="黑体"/>
          <w:b/>
          <w:color w:val="000000" w:themeColor="text1"/>
          <w:sz w:val="36"/>
          <w:szCs w:val="36"/>
        </w:rPr>
        <w:t xml:space="preserve">  </w:t>
      </w:r>
      <w:r w:rsidRPr="009272E8">
        <w:rPr>
          <w:rFonts w:eastAsia="黑体" w:hint="eastAsia"/>
          <w:b/>
          <w:color w:val="000000" w:themeColor="text1"/>
          <w:sz w:val="36"/>
          <w:szCs w:val="36"/>
        </w:rPr>
        <w:t>次</w:t>
      </w:r>
    </w:p>
    <w:p w14:paraId="3066D421" w14:textId="27881159" w:rsidR="00F31CF7" w:rsidRPr="009272E8" w:rsidRDefault="00B3313F">
      <w:pPr>
        <w:pStyle w:val="TOC1"/>
        <w:spacing w:before="78" w:after="78"/>
        <w:rPr>
          <w:rFonts w:asciiTheme="minorHAnsi" w:eastAsiaTheme="minorEastAsia" w:hAnsiTheme="minorHAnsi" w:cstheme="minorBidi"/>
          <w:noProof/>
          <w:color w:val="000000" w:themeColor="text1"/>
          <w:szCs w:val="22"/>
        </w:rPr>
      </w:pPr>
      <w:r w:rsidRPr="009272E8">
        <w:rPr>
          <w:rFonts w:ascii="Times New Roman"/>
          <w:color w:val="000000" w:themeColor="text1"/>
        </w:rPr>
        <w:fldChar w:fldCharType="begin"/>
      </w:r>
      <w:r w:rsidRPr="009272E8">
        <w:rPr>
          <w:rFonts w:ascii="Times New Roman"/>
          <w:color w:val="000000" w:themeColor="text1"/>
        </w:rPr>
        <w:instrText xml:space="preserve"> TOC \o "1-3" \h \z \u </w:instrText>
      </w:r>
      <w:r w:rsidRPr="009272E8">
        <w:rPr>
          <w:rFonts w:ascii="Times New Roman"/>
          <w:color w:val="000000" w:themeColor="text1"/>
        </w:rPr>
        <w:fldChar w:fldCharType="separate"/>
      </w:r>
      <w:hyperlink w:anchor="_Toc7175933" w:history="1">
        <w:r w:rsidR="00F31CF7" w:rsidRPr="009272E8">
          <w:rPr>
            <w:rStyle w:val="afe"/>
            <w:noProof/>
            <w:color w:val="000000" w:themeColor="text1"/>
          </w:rPr>
          <w:t xml:space="preserve">1 </w:t>
        </w:r>
        <w:r w:rsidR="00F31CF7" w:rsidRPr="009272E8">
          <w:rPr>
            <w:rStyle w:val="afe"/>
            <w:rFonts w:hint="eastAsia"/>
            <w:noProof/>
            <w:color w:val="000000" w:themeColor="text1"/>
          </w:rPr>
          <w:t>总则</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_Toc7175933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w:t>
        </w:r>
        <w:r w:rsidR="00F31CF7" w:rsidRPr="009272E8">
          <w:rPr>
            <w:noProof/>
            <w:webHidden/>
            <w:color w:val="000000" w:themeColor="text1"/>
          </w:rPr>
          <w:fldChar w:fldCharType="end"/>
        </w:r>
      </w:hyperlink>
    </w:p>
    <w:p w14:paraId="73E4CBA1" w14:textId="2072CDD7"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34" w:history="1">
        <w:r w:rsidR="00F31CF7" w:rsidRPr="009272E8">
          <w:rPr>
            <w:rStyle w:val="afe"/>
            <w:rFonts w:ascii="Times New Roman"/>
            <w:noProof/>
            <w:color w:val="000000" w:themeColor="text1"/>
          </w:rPr>
          <w:t xml:space="preserve">2 </w:t>
        </w:r>
        <w:r w:rsidR="00F31CF7" w:rsidRPr="009272E8">
          <w:rPr>
            <w:rStyle w:val="afe"/>
            <w:rFonts w:ascii="Times New Roman" w:hint="eastAsia"/>
            <w:noProof/>
            <w:color w:val="000000" w:themeColor="text1"/>
          </w:rPr>
          <w:t>术语</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_Toc7175934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w:t>
        </w:r>
        <w:r w:rsidR="00F31CF7" w:rsidRPr="009272E8">
          <w:rPr>
            <w:noProof/>
            <w:webHidden/>
            <w:color w:val="000000" w:themeColor="text1"/>
          </w:rPr>
          <w:fldChar w:fldCharType="end"/>
        </w:r>
      </w:hyperlink>
    </w:p>
    <w:p w14:paraId="2B64D0EE" w14:textId="5830A77E"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35" w:history="1">
        <w:r w:rsidR="00F31CF7" w:rsidRPr="009272E8">
          <w:rPr>
            <w:rStyle w:val="afe"/>
            <w:noProof/>
            <w:color w:val="000000" w:themeColor="text1"/>
          </w:rPr>
          <w:t xml:space="preserve">3 </w:t>
        </w:r>
        <w:r w:rsidR="00F31CF7" w:rsidRPr="009272E8">
          <w:rPr>
            <w:rStyle w:val="afe"/>
            <w:rFonts w:hint="eastAsia"/>
            <w:noProof/>
            <w:color w:val="000000" w:themeColor="text1"/>
          </w:rPr>
          <w:t>基本规定</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_Toc7175935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w:t>
        </w:r>
        <w:r w:rsidR="00F31CF7" w:rsidRPr="009272E8">
          <w:rPr>
            <w:noProof/>
            <w:webHidden/>
            <w:color w:val="000000" w:themeColor="text1"/>
          </w:rPr>
          <w:fldChar w:fldCharType="end"/>
        </w:r>
      </w:hyperlink>
    </w:p>
    <w:p w14:paraId="55B01499" w14:textId="6F165941"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36" w:history="1">
        <w:r w:rsidR="00F31CF7" w:rsidRPr="009272E8">
          <w:rPr>
            <w:rStyle w:val="afe"/>
            <w:rFonts w:ascii="Times New Roman"/>
            <w:noProof/>
            <w:color w:val="000000" w:themeColor="text1"/>
          </w:rPr>
          <w:t>4</w:t>
        </w:r>
        <w:r w:rsidR="00F31CF7" w:rsidRPr="009272E8">
          <w:rPr>
            <w:rStyle w:val="afe"/>
            <w:rFonts w:ascii="Times New Roman" w:hint="eastAsia"/>
            <w:noProof/>
            <w:color w:val="000000" w:themeColor="text1"/>
          </w:rPr>
          <w:t>建筑设计</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_Toc7175936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6</w:t>
        </w:r>
        <w:r w:rsidR="00F31CF7" w:rsidRPr="009272E8">
          <w:rPr>
            <w:noProof/>
            <w:webHidden/>
            <w:color w:val="000000" w:themeColor="text1"/>
          </w:rPr>
          <w:fldChar w:fldCharType="end"/>
        </w:r>
      </w:hyperlink>
    </w:p>
    <w:p w14:paraId="5F131F20" w14:textId="70AF79D4"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37" w:history="1">
        <w:r w:rsidR="00F31CF7" w:rsidRPr="009272E8">
          <w:rPr>
            <w:rStyle w:val="afe"/>
            <w:noProof/>
            <w:color w:val="000000" w:themeColor="text1"/>
          </w:rPr>
          <w:t xml:space="preserve">4.1 </w:t>
        </w:r>
        <w:r w:rsidR="00F31CF7" w:rsidRPr="009272E8">
          <w:rPr>
            <w:rStyle w:val="afe"/>
            <w:rFonts w:hint="eastAsia"/>
            <w:noProof/>
            <w:color w:val="000000" w:themeColor="text1"/>
          </w:rPr>
          <w:t>一般规定</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_Toc7175937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6</w:t>
        </w:r>
        <w:r w:rsidR="00F31CF7" w:rsidRPr="009272E8">
          <w:rPr>
            <w:noProof/>
            <w:webHidden/>
            <w:color w:val="000000" w:themeColor="text1"/>
          </w:rPr>
          <w:fldChar w:fldCharType="end"/>
        </w:r>
      </w:hyperlink>
    </w:p>
    <w:p w14:paraId="7B9DFDE4" w14:textId="687BD883"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38" w:history="1">
        <w:r w:rsidR="00F31CF7" w:rsidRPr="009272E8">
          <w:rPr>
            <w:rStyle w:val="afe"/>
            <w:noProof/>
            <w:color w:val="000000" w:themeColor="text1"/>
          </w:rPr>
          <w:t xml:space="preserve">4.2 </w:t>
        </w:r>
        <w:r w:rsidR="00F31CF7" w:rsidRPr="009272E8">
          <w:rPr>
            <w:rStyle w:val="afe"/>
            <w:rFonts w:hint="eastAsia"/>
            <w:noProof/>
            <w:color w:val="000000" w:themeColor="text1"/>
          </w:rPr>
          <w:t>建筑性能</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_Toc7175938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6</w:t>
        </w:r>
        <w:r w:rsidR="00F31CF7" w:rsidRPr="009272E8">
          <w:rPr>
            <w:noProof/>
            <w:webHidden/>
            <w:color w:val="000000" w:themeColor="text1"/>
          </w:rPr>
          <w:fldChar w:fldCharType="end"/>
        </w:r>
      </w:hyperlink>
    </w:p>
    <w:p w14:paraId="772209E9" w14:textId="697022A7"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39" w:history="1">
        <w:r w:rsidR="00F31CF7" w:rsidRPr="009272E8">
          <w:rPr>
            <w:rStyle w:val="afe"/>
            <w:noProof/>
            <w:color w:val="000000" w:themeColor="text1"/>
          </w:rPr>
          <w:t xml:space="preserve">4.3 </w:t>
        </w:r>
        <w:r w:rsidR="00F31CF7" w:rsidRPr="009272E8">
          <w:rPr>
            <w:rStyle w:val="afe"/>
            <w:rFonts w:hint="eastAsia"/>
            <w:noProof/>
            <w:color w:val="000000" w:themeColor="text1"/>
          </w:rPr>
          <w:t>建筑平面与空间</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_Toc7175939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8</w:t>
        </w:r>
        <w:r w:rsidR="00F31CF7" w:rsidRPr="009272E8">
          <w:rPr>
            <w:noProof/>
            <w:webHidden/>
            <w:color w:val="000000" w:themeColor="text1"/>
          </w:rPr>
          <w:fldChar w:fldCharType="end"/>
        </w:r>
      </w:hyperlink>
    </w:p>
    <w:p w14:paraId="6FE33A09" w14:textId="0D5D58CF"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0" w:history="1">
        <w:r w:rsidR="00F31CF7" w:rsidRPr="009272E8">
          <w:rPr>
            <w:rStyle w:val="afe"/>
            <w:noProof/>
            <w:color w:val="000000" w:themeColor="text1"/>
          </w:rPr>
          <w:t xml:space="preserve">4.4 </w:t>
        </w:r>
        <w:r w:rsidR="00F31CF7" w:rsidRPr="009272E8">
          <w:rPr>
            <w:rStyle w:val="afe"/>
            <w:rFonts w:hint="eastAsia"/>
            <w:noProof/>
            <w:color w:val="000000" w:themeColor="text1"/>
          </w:rPr>
          <w:t>外围护系统</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_Toc7175940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10</w:t>
        </w:r>
        <w:r w:rsidR="00F31CF7" w:rsidRPr="009272E8">
          <w:rPr>
            <w:noProof/>
            <w:webHidden/>
            <w:color w:val="000000" w:themeColor="text1"/>
          </w:rPr>
          <w:fldChar w:fldCharType="end"/>
        </w:r>
      </w:hyperlink>
    </w:p>
    <w:p w14:paraId="7B3657FD" w14:textId="0641BE0B"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1" w:history="1">
        <w:r w:rsidR="00F31CF7" w:rsidRPr="009272E8">
          <w:rPr>
            <w:rStyle w:val="afe"/>
            <w:noProof/>
            <w:color w:val="000000" w:themeColor="text1"/>
          </w:rPr>
          <w:t xml:space="preserve">4.5 </w:t>
        </w:r>
        <w:r w:rsidR="00F31CF7" w:rsidRPr="009272E8">
          <w:rPr>
            <w:rStyle w:val="afe"/>
            <w:rFonts w:hint="eastAsia"/>
            <w:noProof/>
            <w:color w:val="000000" w:themeColor="text1"/>
          </w:rPr>
          <w:t>设备与管线系统</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_Toc7175941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12</w:t>
        </w:r>
        <w:r w:rsidR="00F31CF7" w:rsidRPr="009272E8">
          <w:rPr>
            <w:noProof/>
            <w:webHidden/>
            <w:color w:val="000000" w:themeColor="text1"/>
          </w:rPr>
          <w:fldChar w:fldCharType="end"/>
        </w:r>
      </w:hyperlink>
    </w:p>
    <w:p w14:paraId="6EDA7453" w14:textId="44BD3EA6"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2" w:history="1">
        <w:r w:rsidR="00F31CF7" w:rsidRPr="009272E8">
          <w:rPr>
            <w:rStyle w:val="afe"/>
            <w:noProof/>
            <w:color w:val="000000" w:themeColor="text1"/>
          </w:rPr>
          <w:t xml:space="preserve">4.6 </w:t>
        </w:r>
        <w:r w:rsidR="00F31CF7" w:rsidRPr="009272E8">
          <w:rPr>
            <w:rStyle w:val="afe"/>
            <w:rFonts w:hint="eastAsia"/>
            <w:noProof/>
            <w:color w:val="000000" w:themeColor="text1"/>
          </w:rPr>
          <w:t>内装系统</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_Toc7175942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15</w:t>
        </w:r>
        <w:r w:rsidR="00F31CF7" w:rsidRPr="009272E8">
          <w:rPr>
            <w:noProof/>
            <w:webHidden/>
            <w:color w:val="000000" w:themeColor="text1"/>
          </w:rPr>
          <w:fldChar w:fldCharType="end"/>
        </w:r>
      </w:hyperlink>
    </w:p>
    <w:p w14:paraId="4DAD9840" w14:textId="00B93465"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43" w:history="1">
        <w:r w:rsidR="00F31CF7" w:rsidRPr="009272E8">
          <w:rPr>
            <w:rStyle w:val="afe"/>
            <w:rFonts w:ascii="Times New Roman"/>
            <w:noProof/>
            <w:color w:val="000000" w:themeColor="text1"/>
          </w:rPr>
          <w:t xml:space="preserve">5 </w:t>
        </w:r>
        <w:r w:rsidR="00F31CF7" w:rsidRPr="009272E8">
          <w:rPr>
            <w:rStyle w:val="afe"/>
            <w:rFonts w:ascii="Times New Roman" w:hint="eastAsia"/>
            <w:noProof/>
            <w:color w:val="000000" w:themeColor="text1"/>
          </w:rPr>
          <w:t>结构设计</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_Toc7175943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18</w:t>
        </w:r>
        <w:r w:rsidR="00F31CF7" w:rsidRPr="009272E8">
          <w:rPr>
            <w:noProof/>
            <w:webHidden/>
            <w:color w:val="000000" w:themeColor="text1"/>
          </w:rPr>
          <w:fldChar w:fldCharType="end"/>
        </w:r>
      </w:hyperlink>
    </w:p>
    <w:p w14:paraId="17B6B215" w14:textId="309EFFD4"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4" w:history="1">
        <w:r w:rsidR="00F31CF7" w:rsidRPr="009272E8">
          <w:rPr>
            <w:rStyle w:val="afe"/>
            <w:noProof/>
            <w:color w:val="000000" w:themeColor="text1"/>
          </w:rPr>
          <w:t xml:space="preserve">5.1 </w:t>
        </w:r>
        <w:r w:rsidR="00F31CF7" w:rsidRPr="009272E8">
          <w:rPr>
            <w:rStyle w:val="afe"/>
            <w:rFonts w:hint="eastAsia"/>
            <w:noProof/>
            <w:color w:val="000000" w:themeColor="text1"/>
          </w:rPr>
          <w:t>一般规定</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_Toc7175944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18</w:t>
        </w:r>
        <w:r w:rsidR="00F31CF7" w:rsidRPr="009272E8">
          <w:rPr>
            <w:noProof/>
            <w:webHidden/>
            <w:color w:val="000000" w:themeColor="text1"/>
          </w:rPr>
          <w:fldChar w:fldCharType="end"/>
        </w:r>
      </w:hyperlink>
    </w:p>
    <w:p w14:paraId="56DA9982" w14:textId="66CE444F"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5" w:history="1">
        <w:r w:rsidR="00F31CF7" w:rsidRPr="009272E8">
          <w:rPr>
            <w:rStyle w:val="afe"/>
            <w:noProof/>
            <w:color w:val="000000" w:themeColor="text1"/>
          </w:rPr>
          <w:t xml:space="preserve">5.2 </w:t>
        </w:r>
        <w:r w:rsidR="00F31CF7" w:rsidRPr="009272E8">
          <w:rPr>
            <w:rStyle w:val="afe"/>
            <w:rFonts w:hint="eastAsia"/>
            <w:noProof/>
            <w:color w:val="000000" w:themeColor="text1"/>
          </w:rPr>
          <w:t>结构体系与布置</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_Toc7175945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22</w:t>
        </w:r>
        <w:r w:rsidR="00F31CF7" w:rsidRPr="009272E8">
          <w:rPr>
            <w:noProof/>
            <w:webHidden/>
            <w:color w:val="000000" w:themeColor="text1"/>
          </w:rPr>
          <w:fldChar w:fldCharType="end"/>
        </w:r>
      </w:hyperlink>
    </w:p>
    <w:p w14:paraId="1B3FEDD1" w14:textId="5EE4344E"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6" w:history="1">
        <w:r w:rsidR="00F31CF7" w:rsidRPr="009272E8">
          <w:rPr>
            <w:rStyle w:val="afe"/>
            <w:noProof/>
            <w:color w:val="000000" w:themeColor="text1"/>
          </w:rPr>
          <w:t xml:space="preserve">5.3 </w:t>
        </w:r>
        <w:r w:rsidR="00F31CF7" w:rsidRPr="009272E8">
          <w:rPr>
            <w:rStyle w:val="afe"/>
            <w:rFonts w:hint="eastAsia"/>
            <w:noProof/>
            <w:color w:val="000000" w:themeColor="text1"/>
          </w:rPr>
          <w:t>结构计算与分析</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_Toc7175946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23</w:t>
        </w:r>
        <w:r w:rsidR="00F31CF7" w:rsidRPr="009272E8">
          <w:rPr>
            <w:noProof/>
            <w:webHidden/>
            <w:color w:val="000000" w:themeColor="text1"/>
          </w:rPr>
          <w:fldChar w:fldCharType="end"/>
        </w:r>
      </w:hyperlink>
    </w:p>
    <w:p w14:paraId="7E931961" w14:textId="6071D5DA"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7" w:history="1">
        <w:r w:rsidR="00F31CF7" w:rsidRPr="009272E8">
          <w:rPr>
            <w:rStyle w:val="afe"/>
            <w:noProof/>
            <w:color w:val="000000" w:themeColor="text1"/>
          </w:rPr>
          <w:t xml:space="preserve">5.4 </w:t>
        </w:r>
        <w:r w:rsidR="00F31CF7" w:rsidRPr="009272E8">
          <w:rPr>
            <w:rStyle w:val="afe"/>
            <w:rFonts w:hint="eastAsia"/>
            <w:noProof/>
            <w:color w:val="000000" w:themeColor="text1"/>
          </w:rPr>
          <w:t>模块结构设计</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_Toc7175947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25</w:t>
        </w:r>
        <w:r w:rsidR="00F31CF7" w:rsidRPr="009272E8">
          <w:rPr>
            <w:noProof/>
            <w:webHidden/>
            <w:color w:val="000000" w:themeColor="text1"/>
          </w:rPr>
          <w:fldChar w:fldCharType="end"/>
        </w:r>
      </w:hyperlink>
    </w:p>
    <w:p w14:paraId="6C418FC1" w14:textId="6E3293B1"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8" w:history="1">
        <w:r w:rsidR="00F31CF7" w:rsidRPr="009272E8">
          <w:rPr>
            <w:rStyle w:val="afe"/>
            <w:noProof/>
            <w:color w:val="000000" w:themeColor="text1"/>
          </w:rPr>
          <w:t xml:space="preserve">5.5 </w:t>
        </w:r>
        <w:r w:rsidR="00F31CF7" w:rsidRPr="009272E8">
          <w:rPr>
            <w:rStyle w:val="afe"/>
            <w:rFonts w:hint="eastAsia"/>
            <w:noProof/>
            <w:color w:val="000000" w:themeColor="text1"/>
          </w:rPr>
          <w:t>连接设计</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_Toc7175948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27</w:t>
        </w:r>
        <w:r w:rsidR="00F31CF7" w:rsidRPr="009272E8">
          <w:rPr>
            <w:noProof/>
            <w:webHidden/>
            <w:color w:val="000000" w:themeColor="text1"/>
          </w:rPr>
          <w:fldChar w:fldCharType="end"/>
        </w:r>
      </w:hyperlink>
    </w:p>
    <w:p w14:paraId="2A34C026" w14:textId="5FE6FC3F"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49" w:history="1">
        <w:r w:rsidR="00F31CF7" w:rsidRPr="009272E8">
          <w:rPr>
            <w:rStyle w:val="afe"/>
            <w:noProof/>
            <w:color w:val="000000" w:themeColor="text1"/>
          </w:rPr>
          <w:t xml:space="preserve">5.6 </w:t>
        </w:r>
        <w:r w:rsidR="00F31CF7" w:rsidRPr="009272E8">
          <w:rPr>
            <w:rStyle w:val="afe"/>
            <w:rFonts w:hint="eastAsia"/>
            <w:noProof/>
            <w:color w:val="000000" w:themeColor="text1"/>
          </w:rPr>
          <w:t>地下室和基础设计</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_Toc7175949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32</w:t>
        </w:r>
        <w:r w:rsidR="00F31CF7" w:rsidRPr="009272E8">
          <w:rPr>
            <w:noProof/>
            <w:webHidden/>
            <w:color w:val="000000" w:themeColor="text1"/>
          </w:rPr>
          <w:fldChar w:fldCharType="end"/>
        </w:r>
      </w:hyperlink>
    </w:p>
    <w:p w14:paraId="44BC2DF9" w14:textId="1BD03649"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50" w:history="1">
        <w:r w:rsidR="00F31CF7" w:rsidRPr="009272E8">
          <w:rPr>
            <w:rStyle w:val="afe"/>
            <w:rFonts w:ascii="Times New Roman"/>
            <w:noProof/>
            <w:color w:val="000000" w:themeColor="text1"/>
          </w:rPr>
          <w:t>6</w:t>
        </w:r>
        <w:r w:rsidR="00F31CF7" w:rsidRPr="009272E8">
          <w:rPr>
            <w:rStyle w:val="afe"/>
            <w:rFonts w:ascii="Times New Roman" w:hint="eastAsia"/>
            <w:noProof/>
            <w:color w:val="000000" w:themeColor="text1"/>
          </w:rPr>
          <w:t>模块制作及检验</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_Toc7175950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33</w:t>
        </w:r>
        <w:r w:rsidR="00F31CF7" w:rsidRPr="009272E8">
          <w:rPr>
            <w:noProof/>
            <w:webHidden/>
            <w:color w:val="000000" w:themeColor="text1"/>
          </w:rPr>
          <w:fldChar w:fldCharType="end"/>
        </w:r>
      </w:hyperlink>
    </w:p>
    <w:p w14:paraId="023C7DD5" w14:textId="4ECC345E"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1" w:history="1">
        <w:r w:rsidR="00F31CF7" w:rsidRPr="009272E8">
          <w:rPr>
            <w:rStyle w:val="afe"/>
            <w:noProof/>
            <w:color w:val="000000" w:themeColor="text1"/>
          </w:rPr>
          <w:t xml:space="preserve">6.1 </w:t>
        </w:r>
        <w:r w:rsidR="00F31CF7" w:rsidRPr="009272E8">
          <w:rPr>
            <w:rStyle w:val="afe"/>
            <w:rFonts w:hint="eastAsia"/>
            <w:noProof/>
            <w:color w:val="000000" w:themeColor="text1"/>
          </w:rPr>
          <w:t>一般要求</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_Toc7175951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33</w:t>
        </w:r>
        <w:r w:rsidR="00F31CF7" w:rsidRPr="009272E8">
          <w:rPr>
            <w:noProof/>
            <w:webHidden/>
            <w:color w:val="000000" w:themeColor="text1"/>
          </w:rPr>
          <w:fldChar w:fldCharType="end"/>
        </w:r>
      </w:hyperlink>
    </w:p>
    <w:p w14:paraId="65B3F5B8" w14:textId="5FB2C824"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2" w:history="1">
        <w:r w:rsidR="00F31CF7" w:rsidRPr="009272E8">
          <w:rPr>
            <w:rStyle w:val="afe"/>
            <w:noProof/>
            <w:color w:val="000000" w:themeColor="text1"/>
          </w:rPr>
          <w:t xml:space="preserve">6.2 </w:t>
        </w:r>
        <w:r w:rsidR="00F31CF7" w:rsidRPr="009272E8">
          <w:rPr>
            <w:rStyle w:val="afe"/>
            <w:rFonts w:hint="eastAsia"/>
            <w:noProof/>
            <w:color w:val="000000" w:themeColor="text1"/>
          </w:rPr>
          <w:t>钢构件加工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_Toc7175952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33</w:t>
        </w:r>
        <w:r w:rsidR="00F31CF7" w:rsidRPr="009272E8">
          <w:rPr>
            <w:noProof/>
            <w:webHidden/>
            <w:color w:val="000000" w:themeColor="text1"/>
          </w:rPr>
          <w:fldChar w:fldCharType="end"/>
        </w:r>
      </w:hyperlink>
    </w:p>
    <w:p w14:paraId="43E68D88" w14:textId="02898ED4"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3" w:history="1">
        <w:r w:rsidR="00F31CF7" w:rsidRPr="009272E8">
          <w:rPr>
            <w:rStyle w:val="afe"/>
            <w:noProof/>
            <w:color w:val="000000" w:themeColor="text1"/>
          </w:rPr>
          <w:t xml:space="preserve">6.3 </w:t>
        </w:r>
        <w:r w:rsidR="00F31CF7" w:rsidRPr="009272E8">
          <w:rPr>
            <w:rStyle w:val="afe"/>
            <w:rFonts w:hint="eastAsia"/>
            <w:noProof/>
            <w:color w:val="000000" w:themeColor="text1"/>
          </w:rPr>
          <w:t>模块墙体钢构件组装</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_Toc7175953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34</w:t>
        </w:r>
        <w:r w:rsidR="00F31CF7" w:rsidRPr="009272E8">
          <w:rPr>
            <w:noProof/>
            <w:webHidden/>
            <w:color w:val="000000" w:themeColor="text1"/>
          </w:rPr>
          <w:fldChar w:fldCharType="end"/>
        </w:r>
      </w:hyperlink>
    </w:p>
    <w:p w14:paraId="7ED06448" w14:textId="0F83C542"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4" w:history="1">
        <w:r w:rsidR="00F31CF7" w:rsidRPr="009272E8">
          <w:rPr>
            <w:rStyle w:val="afe"/>
            <w:rFonts w:hint="eastAsia"/>
            <w:noProof/>
            <w:color w:val="000000" w:themeColor="text1"/>
          </w:rPr>
          <w:t>6.4墙体装板、水电预埋、填充材料施工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_Toc7175954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36</w:t>
        </w:r>
        <w:r w:rsidR="00F31CF7" w:rsidRPr="009272E8">
          <w:rPr>
            <w:noProof/>
            <w:webHidden/>
            <w:color w:val="000000" w:themeColor="text1"/>
          </w:rPr>
          <w:fldChar w:fldCharType="end"/>
        </w:r>
      </w:hyperlink>
    </w:p>
    <w:p w14:paraId="1BA4221C" w14:textId="3CD210C4"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5" w:history="1">
        <w:r w:rsidR="00F31CF7" w:rsidRPr="009272E8">
          <w:rPr>
            <w:rStyle w:val="afe"/>
            <w:rFonts w:hint="eastAsia"/>
            <w:noProof/>
            <w:color w:val="000000" w:themeColor="text1"/>
          </w:rPr>
          <w:t>6.5钢筋混凝土楼(屋)面板</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_Toc7175955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36</w:t>
        </w:r>
        <w:r w:rsidR="00F31CF7" w:rsidRPr="009272E8">
          <w:rPr>
            <w:noProof/>
            <w:webHidden/>
            <w:color w:val="000000" w:themeColor="text1"/>
          </w:rPr>
          <w:fldChar w:fldCharType="end"/>
        </w:r>
      </w:hyperlink>
    </w:p>
    <w:p w14:paraId="02BD3AB5" w14:textId="0118E506"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6" w:history="1">
        <w:r w:rsidR="00F31CF7" w:rsidRPr="009272E8">
          <w:rPr>
            <w:rStyle w:val="afe"/>
            <w:rFonts w:hint="eastAsia"/>
            <w:noProof/>
            <w:color w:val="000000" w:themeColor="text1"/>
          </w:rPr>
          <w:t>6.6模块组装</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_Toc7175956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38</w:t>
        </w:r>
        <w:r w:rsidR="00F31CF7" w:rsidRPr="009272E8">
          <w:rPr>
            <w:noProof/>
            <w:webHidden/>
            <w:color w:val="000000" w:themeColor="text1"/>
          </w:rPr>
          <w:fldChar w:fldCharType="end"/>
        </w:r>
      </w:hyperlink>
    </w:p>
    <w:p w14:paraId="3081DD83" w14:textId="098F418F"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7" w:history="1">
        <w:r w:rsidR="00F31CF7" w:rsidRPr="009272E8">
          <w:rPr>
            <w:rStyle w:val="afe"/>
            <w:noProof/>
            <w:color w:val="000000" w:themeColor="text1"/>
          </w:rPr>
          <w:t xml:space="preserve">6.7 </w:t>
        </w:r>
        <w:r w:rsidR="00F31CF7" w:rsidRPr="009272E8">
          <w:rPr>
            <w:rStyle w:val="afe"/>
            <w:rFonts w:hint="eastAsia"/>
            <w:noProof/>
            <w:color w:val="000000" w:themeColor="text1"/>
          </w:rPr>
          <w:t>室内装饰施工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_Toc7175957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39</w:t>
        </w:r>
        <w:r w:rsidR="00F31CF7" w:rsidRPr="009272E8">
          <w:rPr>
            <w:noProof/>
            <w:webHidden/>
            <w:color w:val="000000" w:themeColor="text1"/>
          </w:rPr>
          <w:fldChar w:fldCharType="end"/>
        </w:r>
      </w:hyperlink>
    </w:p>
    <w:p w14:paraId="011BC76F" w14:textId="486C1987"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8" w:history="1">
        <w:r w:rsidR="00F31CF7" w:rsidRPr="009272E8">
          <w:rPr>
            <w:rStyle w:val="afe"/>
            <w:noProof/>
            <w:color w:val="000000" w:themeColor="text1"/>
          </w:rPr>
          <w:t xml:space="preserve">6.8 </w:t>
        </w:r>
        <w:r w:rsidR="00F31CF7" w:rsidRPr="009272E8">
          <w:rPr>
            <w:rStyle w:val="afe"/>
            <w:rFonts w:hint="eastAsia"/>
            <w:noProof/>
            <w:color w:val="000000" w:themeColor="text1"/>
          </w:rPr>
          <w:t>管道系统施工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_Toc7175958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39</w:t>
        </w:r>
        <w:r w:rsidR="00F31CF7" w:rsidRPr="009272E8">
          <w:rPr>
            <w:noProof/>
            <w:webHidden/>
            <w:color w:val="000000" w:themeColor="text1"/>
          </w:rPr>
          <w:fldChar w:fldCharType="end"/>
        </w:r>
      </w:hyperlink>
    </w:p>
    <w:p w14:paraId="21BE9377" w14:textId="3143377E"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59" w:history="1">
        <w:r w:rsidR="00F31CF7" w:rsidRPr="009272E8">
          <w:rPr>
            <w:rStyle w:val="afe"/>
            <w:noProof/>
            <w:color w:val="000000" w:themeColor="text1"/>
          </w:rPr>
          <w:t xml:space="preserve">6.9 </w:t>
        </w:r>
        <w:r w:rsidR="00F31CF7" w:rsidRPr="009272E8">
          <w:rPr>
            <w:rStyle w:val="afe"/>
            <w:rFonts w:hint="eastAsia"/>
            <w:noProof/>
            <w:color w:val="000000" w:themeColor="text1"/>
          </w:rPr>
          <w:t>电气系统施工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_Toc7175959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41</w:t>
        </w:r>
        <w:r w:rsidR="00F31CF7" w:rsidRPr="009272E8">
          <w:rPr>
            <w:noProof/>
            <w:webHidden/>
            <w:color w:val="000000" w:themeColor="text1"/>
          </w:rPr>
          <w:fldChar w:fldCharType="end"/>
        </w:r>
      </w:hyperlink>
    </w:p>
    <w:p w14:paraId="272C012B" w14:textId="7D78E8A0"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0" w:history="1">
        <w:r w:rsidR="00F31CF7" w:rsidRPr="009272E8">
          <w:rPr>
            <w:rStyle w:val="afe"/>
            <w:rFonts w:hint="eastAsia"/>
            <w:noProof/>
            <w:color w:val="000000" w:themeColor="text1"/>
          </w:rPr>
          <w:t>6.10模块成品检验</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_Toc7175960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43</w:t>
        </w:r>
        <w:r w:rsidR="00F31CF7" w:rsidRPr="009272E8">
          <w:rPr>
            <w:noProof/>
            <w:webHidden/>
            <w:color w:val="000000" w:themeColor="text1"/>
          </w:rPr>
          <w:fldChar w:fldCharType="end"/>
        </w:r>
      </w:hyperlink>
    </w:p>
    <w:p w14:paraId="5E3591CB" w14:textId="50B58679"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61" w:history="1">
        <w:r w:rsidR="00F31CF7" w:rsidRPr="009272E8">
          <w:rPr>
            <w:rStyle w:val="afe"/>
            <w:rFonts w:ascii="Times New Roman"/>
            <w:noProof/>
            <w:color w:val="000000" w:themeColor="text1"/>
          </w:rPr>
          <w:t xml:space="preserve">7 </w:t>
        </w:r>
        <w:r w:rsidR="00F31CF7" w:rsidRPr="009272E8">
          <w:rPr>
            <w:rStyle w:val="afe"/>
            <w:rFonts w:ascii="Times New Roman" w:hint="eastAsia"/>
            <w:noProof/>
            <w:color w:val="000000" w:themeColor="text1"/>
          </w:rPr>
          <w:t>模块现场安装</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_Toc7175961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45</w:t>
        </w:r>
        <w:r w:rsidR="00F31CF7" w:rsidRPr="009272E8">
          <w:rPr>
            <w:noProof/>
            <w:webHidden/>
            <w:color w:val="000000" w:themeColor="text1"/>
          </w:rPr>
          <w:fldChar w:fldCharType="end"/>
        </w:r>
      </w:hyperlink>
    </w:p>
    <w:p w14:paraId="4826FFA9" w14:textId="6C8FD85B"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2" w:history="1">
        <w:r w:rsidR="00F31CF7" w:rsidRPr="009272E8">
          <w:rPr>
            <w:rStyle w:val="afe"/>
            <w:noProof/>
            <w:color w:val="000000" w:themeColor="text1"/>
          </w:rPr>
          <w:t xml:space="preserve">7.1 </w:t>
        </w:r>
        <w:r w:rsidR="00F31CF7" w:rsidRPr="009272E8">
          <w:rPr>
            <w:rStyle w:val="afe"/>
            <w:rFonts w:hint="eastAsia"/>
            <w:noProof/>
            <w:color w:val="000000" w:themeColor="text1"/>
          </w:rPr>
          <w:t>一般规定</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_Toc7175962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45</w:t>
        </w:r>
        <w:r w:rsidR="00F31CF7" w:rsidRPr="009272E8">
          <w:rPr>
            <w:noProof/>
            <w:webHidden/>
            <w:color w:val="000000" w:themeColor="text1"/>
          </w:rPr>
          <w:fldChar w:fldCharType="end"/>
        </w:r>
      </w:hyperlink>
    </w:p>
    <w:p w14:paraId="1B2ACF90" w14:textId="7B9BB655"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3" w:history="1">
        <w:r w:rsidR="00F31CF7" w:rsidRPr="009272E8">
          <w:rPr>
            <w:rStyle w:val="afe"/>
            <w:rFonts w:hint="eastAsia"/>
            <w:noProof/>
            <w:color w:val="000000" w:themeColor="text1"/>
          </w:rPr>
          <w:t>7.2成品模块及辅料</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_Toc7175963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45</w:t>
        </w:r>
        <w:r w:rsidR="00F31CF7" w:rsidRPr="009272E8">
          <w:rPr>
            <w:noProof/>
            <w:webHidden/>
            <w:color w:val="000000" w:themeColor="text1"/>
          </w:rPr>
          <w:fldChar w:fldCharType="end"/>
        </w:r>
      </w:hyperlink>
    </w:p>
    <w:p w14:paraId="546980A2" w14:textId="11F22823"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4" w:history="1">
        <w:r w:rsidR="00F31CF7" w:rsidRPr="009272E8">
          <w:rPr>
            <w:rStyle w:val="afe"/>
            <w:rFonts w:hint="eastAsia"/>
            <w:noProof/>
            <w:color w:val="000000" w:themeColor="text1"/>
          </w:rPr>
          <w:t>7.3基座钢梁与埋件</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_Toc7175964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48</w:t>
        </w:r>
        <w:r w:rsidR="00F31CF7" w:rsidRPr="009272E8">
          <w:rPr>
            <w:noProof/>
            <w:webHidden/>
            <w:color w:val="000000" w:themeColor="text1"/>
          </w:rPr>
          <w:fldChar w:fldCharType="end"/>
        </w:r>
      </w:hyperlink>
    </w:p>
    <w:p w14:paraId="6E789EF7" w14:textId="4FBBAC28"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5" w:history="1">
        <w:r w:rsidR="00F31CF7" w:rsidRPr="009272E8">
          <w:rPr>
            <w:rStyle w:val="afe"/>
            <w:noProof/>
            <w:color w:val="000000" w:themeColor="text1"/>
          </w:rPr>
          <w:t xml:space="preserve">7.4 </w:t>
        </w:r>
        <w:r w:rsidR="00F31CF7" w:rsidRPr="009272E8">
          <w:rPr>
            <w:rStyle w:val="afe"/>
            <w:rFonts w:hint="eastAsia"/>
            <w:noProof/>
            <w:color w:val="000000" w:themeColor="text1"/>
          </w:rPr>
          <w:t>模块安装</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_Toc7175965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49</w:t>
        </w:r>
        <w:r w:rsidR="00F31CF7" w:rsidRPr="009272E8">
          <w:rPr>
            <w:noProof/>
            <w:webHidden/>
            <w:color w:val="000000" w:themeColor="text1"/>
          </w:rPr>
          <w:fldChar w:fldCharType="end"/>
        </w:r>
      </w:hyperlink>
    </w:p>
    <w:p w14:paraId="24775AF3" w14:textId="38767C67"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6" w:history="1">
        <w:r w:rsidR="00F31CF7" w:rsidRPr="009272E8">
          <w:rPr>
            <w:rStyle w:val="afe"/>
            <w:noProof/>
            <w:color w:val="000000" w:themeColor="text1"/>
          </w:rPr>
          <w:t xml:space="preserve">7.5 </w:t>
        </w:r>
        <w:r w:rsidR="00F31CF7" w:rsidRPr="009272E8">
          <w:rPr>
            <w:rStyle w:val="afe"/>
            <w:rFonts w:hint="eastAsia"/>
            <w:noProof/>
            <w:color w:val="000000" w:themeColor="text1"/>
          </w:rPr>
          <w:t>模块的连接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_Toc7175966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51</w:t>
        </w:r>
        <w:r w:rsidR="00F31CF7" w:rsidRPr="009272E8">
          <w:rPr>
            <w:noProof/>
            <w:webHidden/>
            <w:color w:val="000000" w:themeColor="text1"/>
          </w:rPr>
          <w:fldChar w:fldCharType="end"/>
        </w:r>
      </w:hyperlink>
    </w:p>
    <w:p w14:paraId="11E8E170" w14:textId="76C4394E"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7" w:history="1">
        <w:r w:rsidR="00F31CF7" w:rsidRPr="009272E8">
          <w:rPr>
            <w:rStyle w:val="afe"/>
            <w:noProof/>
            <w:color w:val="000000" w:themeColor="text1"/>
          </w:rPr>
          <w:t>7</w:t>
        </w:r>
        <w:r w:rsidR="00F31CF7" w:rsidRPr="009272E8">
          <w:rPr>
            <w:rStyle w:val="afe"/>
            <w:rFonts w:eastAsia="Arial"/>
            <w:noProof/>
            <w:color w:val="000000" w:themeColor="text1"/>
          </w:rPr>
          <w:t>.6</w:t>
        </w:r>
        <w:r w:rsidR="00F31CF7" w:rsidRPr="009272E8">
          <w:rPr>
            <w:rStyle w:val="afe"/>
            <w:rFonts w:hint="eastAsia"/>
            <w:noProof/>
            <w:color w:val="000000" w:themeColor="text1"/>
          </w:rPr>
          <w:t xml:space="preserve"> 模块防火、防水</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_Toc7175967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52</w:t>
        </w:r>
        <w:r w:rsidR="00F31CF7" w:rsidRPr="009272E8">
          <w:rPr>
            <w:noProof/>
            <w:webHidden/>
            <w:color w:val="000000" w:themeColor="text1"/>
          </w:rPr>
          <w:fldChar w:fldCharType="end"/>
        </w:r>
      </w:hyperlink>
    </w:p>
    <w:p w14:paraId="2E1D5244" w14:textId="41177F9F" w:rsidR="00F31CF7" w:rsidRPr="009272E8" w:rsidRDefault="00F067B3">
      <w:pPr>
        <w:pStyle w:val="TOC1"/>
        <w:spacing w:before="78" w:after="78"/>
        <w:rPr>
          <w:rFonts w:asciiTheme="minorHAnsi" w:eastAsiaTheme="minorEastAsia" w:hAnsiTheme="minorHAnsi" w:cstheme="minorBidi"/>
          <w:noProof/>
          <w:color w:val="000000" w:themeColor="text1"/>
          <w:szCs w:val="22"/>
        </w:rPr>
      </w:pPr>
      <w:hyperlink w:anchor="_Toc7175968" w:history="1">
        <w:r w:rsidR="00F31CF7" w:rsidRPr="009272E8">
          <w:rPr>
            <w:rStyle w:val="afe"/>
            <w:rFonts w:ascii="Times New Roman"/>
            <w:noProof/>
            <w:color w:val="000000" w:themeColor="text1"/>
          </w:rPr>
          <w:t xml:space="preserve">8 </w:t>
        </w:r>
        <w:r w:rsidR="00F31CF7" w:rsidRPr="009272E8">
          <w:rPr>
            <w:rStyle w:val="afe"/>
            <w:rFonts w:ascii="Times New Roman" w:hint="eastAsia"/>
            <w:noProof/>
            <w:color w:val="000000" w:themeColor="text1"/>
          </w:rPr>
          <w:t>模块工程现场验收</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_Toc7175968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53</w:t>
        </w:r>
        <w:r w:rsidR="00F31CF7" w:rsidRPr="009272E8">
          <w:rPr>
            <w:noProof/>
            <w:webHidden/>
            <w:color w:val="000000" w:themeColor="text1"/>
          </w:rPr>
          <w:fldChar w:fldCharType="end"/>
        </w:r>
      </w:hyperlink>
    </w:p>
    <w:p w14:paraId="35E9C69B" w14:textId="20BEBA13"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69" w:history="1">
        <w:r w:rsidR="00F31CF7" w:rsidRPr="009272E8">
          <w:rPr>
            <w:rStyle w:val="afe"/>
            <w:noProof/>
            <w:color w:val="000000" w:themeColor="text1"/>
          </w:rPr>
          <w:t xml:space="preserve">8.1 </w:t>
        </w:r>
        <w:r w:rsidR="00F31CF7" w:rsidRPr="009272E8">
          <w:rPr>
            <w:rStyle w:val="afe"/>
            <w:rFonts w:hint="eastAsia"/>
            <w:noProof/>
            <w:color w:val="000000" w:themeColor="text1"/>
          </w:rPr>
          <w:t>一般规定</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_Toc7175969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53</w:t>
        </w:r>
        <w:r w:rsidR="00F31CF7" w:rsidRPr="009272E8">
          <w:rPr>
            <w:noProof/>
            <w:webHidden/>
            <w:color w:val="000000" w:themeColor="text1"/>
          </w:rPr>
          <w:fldChar w:fldCharType="end"/>
        </w:r>
      </w:hyperlink>
    </w:p>
    <w:p w14:paraId="64750238" w14:textId="0A3959CD"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70" w:history="1">
        <w:r w:rsidR="00F31CF7" w:rsidRPr="009272E8">
          <w:rPr>
            <w:rStyle w:val="afe"/>
            <w:noProof/>
            <w:color w:val="000000" w:themeColor="text1"/>
          </w:rPr>
          <w:t xml:space="preserve">8.2 </w:t>
        </w:r>
        <w:r w:rsidR="00F31CF7" w:rsidRPr="009272E8">
          <w:rPr>
            <w:rStyle w:val="afe"/>
            <w:rFonts w:hint="eastAsia"/>
            <w:noProof/>
            <w:color w:val="000000" w:themeColor="text1"/>
          </w:rPr>
          <w:t>基座钢梁与预埋件</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_Toc7175970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55</w:t>
        </w:r>
        <w:r w:rsidR="00F31CF7" w:rsidRPr="009272E8">
          <w:rPr>
            <w:noProof/>
            <w:webHidden/>
            <w:color w:val="000000" w:themeColor="text1"/>
          </w:rPr>
          <w:fldChar w:fldCharType="end"/>
        </w:r>
      </w:hyperlink>
    </w:p>
    <w:p w14:paraId="77E31D58" w14:textId="310AD6A6"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71" w:history="1">
        <w:r w:rsidR="00F31CF7" w:rsidRPr="009272E8">
          <w:rPr>
            <w:rStyle w:val="afe"/>
            <w:noProof/>
            <w:color w:val="000000" w:themeColor="text1"/>
          </w:rPr>
          <w:t xml:space="preserve">8.3 </w:t>
        </w:r>
        <w:r w:rsidR="00F31CF7" w:rsidRPr="009272E8">
          <w:rPr>
            <w:rStyle w:val="afe"/>
            <w:rFonts w:hint="eastAsia"/>
            <w:noProof/>
            <w:color w:val="000000" w:themeColor="text1"/>
          </w:rPr>
          <w:t>模块安装</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_Toc7175971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57</w:t>
        </w:r>
        <w:r w:rsidR="00F31CF7" w:rsidRPr="009272E8">
          <w:rPr>
            <w:noProof/>
            <w:webHidden/>
            <w:color w:val="000000" w:themeColor="text1"/>
          </w:rPr>
          <w:fldChar w:fldCharType="end"/>
        </w:r>
      </w:hyperlink>
    </w:p>
    <w:p w14:paraId="5EE9B499" w14:textId="3A7EB0A9"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72" w:history="1">
        <w:r w:rsidR="00F31CF7" w:rsidRPr="009272E8">
          <w:rPr>
            <w:rStyle w:val="afe"/>
            <w:noProof/>
            <w:color w:val="000000" w:themeColor="text1"/>
          </w:rPr>
          <w:t xml:space="preserve">8.4 </w:t>
        </w:r>
        <w:r w:rsidR="00F31CF7" w:rsidRPr="009272E8">
          <w:rPr>
            <w:rStyle w:val="afe"/>
            <w:rFonts w:hint="eastAsia"/>
            <w:noProof/>
            <w:color w:val="000000" w:themeColor="text1"/>
          </w:rPr>
          <w:t>模块的连接</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_Toc7175972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58</w:t>
        </w:r>
        <w:r w:rsidR="00F31CF7" w:rsidRPr="009272E8">
          <w:rPr>
            <w:noProof/>
            <w:webHidden/>
            <w:color w:val="000000" w:themeColor="text1"/>
          </w:rPr>
          <w:fldChar w:fldCharType="end"/>
        </w:r>
      </w:hyperlink>
    </w:p>
    <w:p w14:paraId="46C246B2" w14:textId="6749C122"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73" w:history="1">
        <w:r w:rsidR="00F31CF7" w:rsidRPr="009272E8">
          <w:rPr>
            <w:rStyle w:val="afe"/>
            <w:rFonts w:hint="eastAsia"/>
            <w:noProof/>
            <w:color w:val="000000" w:themeColor="text1"/>
          </w:rPr>
          <w:t>8.5模块防火、防水工程</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_Toc7175973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59</w:t>
        </w:r>
        <w:r w:rsidR="00F31CF7" w:rsidRPr="009272E8">
          <w:rPr>
            <w:noProof/>
            <w:webHidden/>
            <w:color w:val="000000" w:themeColor="text1"/>
          </w:rPr>
          <w:fldChar w:fldCharType="end"/>
        </w:r>
      </w:hyperlink>
    </w:p>
    <w:p w14:paraId="261EF0D5" w14:textId="26FBB030" w:rsidR="00F31CF7" w:rsidRPr="009272E8" w:rsidRDefault="00F067B3">
      <w:pPr>
        <w:pStyle w:val="TOC3"/>
        <w:ind w:firstLine="210"/>
        <w:rPr>
          <w:rFonts w:asciiTheme="minorHAnsi" w:eastAsiaTheme="minorEastAsia" w:hAnsiTheme="minorHAnsi" w:cstheme="minorBidi"/>
          <w:noProof/>
          <w:color w:val="000000" w:themeColor="text1"/>
          <w:szCs w:val="22"/>
        </w:rPr>
      </w:pPr>
      <w:hyperlink w:anchor="_Toc7175974" w:history="1">
        <w:r w:rsidR="00F31CF7" w:rsidRPr="009272E8">
          <w:rPr>
            <w:rStyle w:val="afe"/>
            <w:noProof/>
            <w:color w:val="000000" w:themeColor="text1"/>
          </w:rPr>
          <w:t xml:space="preserve">8.6 </w:t>
        </w:r>
        <w:r w:rsidR="00F31CF7" w:rsidRPr="009272E8">
          <w:rPr>
            <w:rStyle w:val="afe"/>
            <w:rFonts w:hint="eastAsia"/>
            <w:noProof/>
            <w:color w:val="000000" w:themeColor="text1"/>
          </w:rPr>
          <w:t>其他分部工程的验收</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_Toc7175974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59</w:t>
        </w:r>
        <w:r w:rsidR="00F31CF7" w:rsidRPr="009272E8">
          <w:rPr>
            <w:noProof/>
            <w:webHidden/>
            <w:color w:val="000000" w:themeColor="text1"/>
          </w:rPr>
          <w:fldChar w:fldCharType="end"/>
        </w:r>
      </w:hyperlink>
    </w:p>
    <w:p w14:paraId="0C09F0E0" w14:textId="264F92D2" w:rsidR="00F31CF7" w:rsidRPr="009272E8" w:rsidRDefault="00F067B3">
      <w:pPr>
        <w:pStyle w:val="TOC2"/>
        <w:rPr>
          <w:rFonts w:asciiTheme="minorHAnsi" w:eastAsiaTheme="minorEastAsia" w:hAnsiTheme="minorHAnsi" w:cstheme="minorBidi"/>
          <w:noProof/>
          <w:color w:val="000000" w:themeColor="text1"/>
          <w:szCs w:val="22"/>
        </w:rPr>
      </w:pPr>
      <w:hyperlink w:anchor="_Toc7175975" w:history="1">
        <w:r w:rsidR="00F31CF7" w:rsidRPr="009272E8">
          <w:rPr>
            <w:rStyle w:val="afe"/>
            <w:rFonts w:hint="eastAsia"/>
            <w:noProof/>
            <w:color w:val="000000" w:themeColor="text1"/>
            <w:lang w:bidi="en-US"/>
          </w:rPr>
          <w:t>本规范用词说明</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_Toc7175975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64</w:t>
        </w:r>
        <w:r w:rsidR="00F31CF7" w:rsidRPr="009272E8">
          <w:rPr>
            <w:noProof/>
            <w:webHidden/>
            <w:color w:val="000000" w:themeColor="text1"/>
          </w:rPr>
          <w:fldChar w:fldCharType="end"/>
        </w:r>
      </w:hyperlink>
    </w:p>
    <w:p w14:paraId="746A7E83" w14:textId="4F19D57B" w:rsidR="00F31CF7" w:rsidRPr="009272E8" w:rsidRDefault="00F067B3">
      <w:pPr>
        <w:pStyle w:val="TOC2"/>
        <w:rPr>
          <w:rFonts w:asciiTheme="minorHAnsi" w:eastAsiaTheme="minorEastAsia" w:hAnsiTheme="minorHAnsi" w:cstheme="minorBidi"/>
          <w:noProof/>
          <w:color w:val="000000" w:themeColor="text1"/>
          <w:szCs w:val="22"/>
        </w:rPr>
      </w:pPr>
      <w:hyperlink w:anchor="_Toc7175976" w:history="1">
        <w:r w:rsidR="00F31CF7" w:rsidRPr="009272E8">
          <w:rPr>
            <w:rStyle w:val="afe"/>
            <w:rFonts w:hint="eastAsia"/>
            <w:noProof/>
            <w:color w:val="000000" w:themeColor="text1"/>
            <w:lang w:bidi="en-US"/>
          </w:rPr>
          <w:t>引用标准名录</w:t>
        </w:r>
        <w:r w:rsidR="00F31CF7" w:rsidRPr="009272E8">
          <w:rPr>
            <w:noProof/>
            <w:webHidden/>
            <w:color w:val="000000" w:themeColor="text1"/>
          </w:rPr>
          <w:tab/>
        </w:r>
        <w:r w:rsidR="00F31CF7" w:rsidRPr="009272E8">
          <w:rPr>
            <w:noProof/>
            <w:webHidden/>
            <w:color w:val="000000" w:themeColor="text1"/>
          </w:rPr>
          <w:fldChar w:fldCharType="begin"/>
        </w:r>
        <w:r w:rsidR="00F31CF7" w:rsidRPr="009272E8">
          <w:rPr>
            <w:noProof/>
            <w:webHidden/>
            <w:color w:val="000000" w:themeColor="text1"/>
          </w:rPr>
          <w:instrText xml:space="preserve"> PAGEREF _Toc7175976 \h </w:instrText>
        </w:r>
        <w:r w:rsidR="00F31CF7" w:rsidRPr="009272E8">
          <w:rPr>
            <w:noProof/>
            <w:webHidden/>
            <w:color w:val="000000" w:themeColor="text1"/>
          </w:rPr>
        </w:r>
        <w:r w:rsidR="00F31CF7" w:rsidRPr="009272E8">
          <w:rPr>
            <w:noProof/>
            <w:webHidden/>
            <w:color w:val="000000" w:themeColor="text1"/>
          </w:rPr>
          <w:fldChar w:fldCharType="separate"/>
        </w:r>
        <w:r w:rsidR="00C02E95" w:rsidRPr="009272E8">
          <w:rPr>
            <w:noProof/>
            <w:webHidden/>
            <w:color w:val="000000" w:themeColor="text1"/>
          </w:rPr>
          <w:t>65</w:t>
        </w:r>
        <w:r w:rsidR="00F31CF7" w:rsidRPr="009272E8">
          <w:rPr>
            <w:noProof/>
            <w:webHidden/>
            <w:color w:val="000000" w:themeColor="text1"/>
          </w:rPr>
          <w:fldChar w:fldCharType="end"/>
        </w:r>
      </w:hyperlink>
    </w:p>
    <w:p w14:paraId="72D27A09" w14:textId="2A61118E" w:rsidR="00600879" w:rsidRPr="009272E8" w:rsidRDefault="00B3313F" w:rsidP="00FC06CE">
      <w:pPr>
        <w:widowControl/>
        <w:adjustRightInd/>
        <w:snapToGrid/>
        <w:spacing w:line="240" w:lineRule="auto"/>
        <w:jc w:val="left"/>
        <w:rPr>
          <w:color w:val="000000" w:themeColor="text1"/>
        </w:rPr>
      </w:pPr>
      <w:r w:rsidRPr="009272E8">
        <w:rPr>
          <w:color w:val="000000" w:themeColor="text1"/>
          <w:szCs w:val="21"/>
        </w:rPr>
        <w:fldChar w:fldCharType="end"/>
      </w:r>
      <w:r w:rsidR="00462210" w:rsidRPr="009272E8" w:rsidDel="00462210">
        <w:rPr>
          <w:color w:val="000000" w:themeColor="text1"/>
          <w:szCs w:val="21"/>
        </w:rPr>
        <w:t xml:space="preserve"> </w:t>
      </w:r>
      <w:r w:rsidR="00615501" w:rsidRPr="009272E8">
        <w:rPr>
          <w:noProof/>
          <w:color w:val="000000" w:themeColor="text1"/>
          <w:sz w:val="32"/>
          <w:szCs w:val="32"/>
        </w:rPr>
        <mc:AlternateContent>
          <mc:Choice Requires="wps">
            <w:drawing>
              <wp:anchor distT="0" distB="0" distL="114300" distR="114300" simplePos="0" relativeHeight="251712512" behindDoc="0" locked="0" layoutInCell="1" allowOverlap="1" wp14:anchorId="023C00C3" wp14:editId="52F5D9A8">
                <wp:simplePos x="0" y="0"/>
                <wp:positionH relativeFrom="column">
                  <wp:posOffset>2514600</wp:posOffset>
                </wp:positionH>
                <wp:positionV relativeFrom="paragraph">
                  <wp:posOffset>8696960</wp:posOffset>
                </wp:positionV>
                <wp:extent cx="289560" cy="218440"/>
                <wp:effectExtent l="0" t="0" r="15240" b="10160"/>
                <wp:wrapNone/>
                <wp:docPr id="39" name="矩形 39"/>
                <wp:cNvGraphicFramePr/>
                <a:graphic xmlns:a="http://schemas.openxmlformats.org/drawingml/2006/main">
                  <a:graphicData uri="http://schemas.microsoft.com/office/word/2010/wordprocessingShape">
                    <wps:wsp>
                      <wps:cNvSpPr/>
                      <wps:spPr>
                        <a:xfrm>
                          <a:off x="0" y="0"/>
                          <a:ext cx="289560" cy="2184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162369" id="矩形 39" o:spid="_x0000_s1026" style="position:absolute;left:0;text-align:left;margin-left:198pt;margin-top:684.8pt;width:22.8pt;height:17.2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" fillcolor="white [3212]" strokecolor="white [3212]" strokeweight="2pt"/>
            </w:pict>
          </mc:Fallback>
        </mc:AlternateContent>
      </w:r>
    </w:p>
    <w:p w14:paraId="21FBD16A" w14:textId="77777777" w:rsidR="00735ED8" w:rsidRPr="009272E8" w:rsidRDefault="00735ED8" w:rsidP="00FC06CE">
      <w:pPr>
        <w:widowControl/>
        <w:adjustRightInd/>
        <w:snapToGrid/>
        <w:spacing w:line="240" w:lineRule="auto"/>
        <w:jc w:val="left"/>
        <w:rPr>
          <w:color w:val="000000" w:themeColor="text1"/>
        </w:rPr>
        <w:sectPr w:rsidR="00735ED8" w:rsidRPr="009272E8" w:rsidSect="00735ED8">
          <w:footerReference w:type="even" r:id="rId9"/>
          <w:footerReference w:type="default" r:id="rId10"/>
          <w:footerReference w:type="first" r:id="rId11"/>
          <w:pgSz w:w="11906" w:h="16838"/>
          <w:pgMar w:top="1440" w:right="1797" w:bottom="1440" w:left="1797" w:header="851" w:footer="992" w:gutter="0"/>
          <w:pgNumType w:start="1"/>
          <w:cols w:space="425"/>
          <w:docGrid w:type="lines" w:linePitch="312"/>
        </w:sectPr>
      </w:pPr>
    </w:p>
    <w:p w14:paraId="43C99067" w14:textId="77777777" w:rsidR="00462210" w:rsidRPr="009272E8" w:rsidRDefault="00462210" w:rsidP="00FC06CE">
      <w:pPr>
        <w:widowControl/>
        <w:adjustRightInd/>
        <w:snapToGrid/>
        <w:spacing w:line="240" w:lineRule="auto"/>
        <w:jc w:val="left"/>
        <w:rPr>
          <w:color w:val="000000" w:themeColor="text1"/>
        </w:rPr>
      </w:pPr>
    </w:p>
    <w:p w14:paraId="26B59EA7" w14:textId="77777777" w:rsidR="00600879" w:rsidRPr="009272E8" w:rsidRDefault="00B3313F">
      <w:pPr>
        <w:pStyle w:val="1"/>
        <w:rPr>
          <w:color w:val="000000" w:themeColor="text1"/>
        </w:rPr>
      </w:pPr>
      <w:bookmarkStart w:id="11" w:name="_Toc379097785"/>
      <w:bookmarkStart w:id="12" w:name="_Toc486778168"/>
      <w:bookmarkStart w:id="13" w:name="_Toc7175933"/>
      <w:r w:rsidRPr="009272E8">
        <w:rPr>
          <w:color w:val="000000" w:themeColor="text1"/>
        </w:rPr>
        <w:t xml:space="preserve">1 </w:t>
      </w:r>
      <w:r w:rsidRPr="009272E8">
        <w:rPr>
          <w:rFonts w:hint="eastAsia"/>
          <w:color w:val="000000" w:themeColor="text1"/>
        </w:rPr>
        <w:t>总则</w:t>
      </w:r>
      <w:bookmarkEnd w:id="11"/>
      <w:bookmarkEnd w:id="12"/>
      <w:bookmarkEnd w:id="13"/>
    </w:p>
    <w:p w14:paraId="20944157" w14:textId="62ADD978" w:rsidR="00600879" w:rsidRPr="009272E8" w:rsidRDefault="00B3313F">
      <w:pPr>
        <w:rPr>
          <w:rFonts w:eastAsiaTheme="minorEastAsia"/>
          <w:color w:val="000000" w:themeColor="text1"/>
          <w:sz w:val="22"/>
          <w:szCs w:val="22"/>
        </w:rPr>
      </w:pPr>
      <w:r w:rsidRPr="009272E8">
        <w:rPr>
          <w:b/>
          <w:color w:val="000000" w:themeColor="text1"/>
          <w:sz w:val="22"/>
          <w:szCs w:val="22"/>
        </w:rPr>
        <w:t>1.0.1</w:t>
      </w:r>
      <w:r w:rsidRPr="009272E8">
        <w:rPr>
          <w:rFonts w:eastAsiaTheme="minorEastAsia" w:hint="eastAsia"/>
          <w:color w:val="000000" w:themeColor="text1"/>
          <w:sz w:val="22"/>
          <w:szCs w:val="22"/>
        </w:rPr>
        <w:t>为规范我</w:t>
      </w:r>
      <w:r w:rsidR="001D77EC" w:rsidRPr="009272E8">
        <w:rPr>
          <w:rFonts w:eastAsiaTheme="minorEastAsia" w:hint="eastAsia"/>
          <w:color w:val="000000" w:themeColor="text1"/>
          <w:sz w:val="22"/>
          <w:szCs w:val="22"/>
        </w:rPr>
        <w:t>省</w:t>
      </w:r>
      <w:r w:rsidR="007B6218" w:rsidRPr="009272E8">
        <w:rPr>
          <w:rFonts w:eastAsiaTheme="minorEastAsia" w:hint="eastAsia"/>
          <w:color w:val="000000" w:themeColor="text1"/>
          <w:sz w:val="22"/>
          <w:szCs w:val="22"/>
        </w:rPr>
        <w:t>钢</w:t>
      </w:r>
      <w:r w:rsidR="001355BE" w:rsidRPr="009272E8">
        <w:rPr>
          <w:rFonts w:eastAsiaTheme="minorEastAsia" w:hint="eastAsia"/>
          <w:color w:val="000000" w:themeColor="text1"/>
          <w:sz w:val="22"/>
          <w:szCs w:val="22"/>
        </w:rPr>
        <w:t>骨架</w:t>
      </w:r>
      <w:r w:rsidRPr="009272E8">
        <w:rPr>
          <w:rFonts w:eastAsiaTheme="minorEastAsia" w:hint="eastAsia"/>
          <w:color w:val="000000" w:themeColor="text1"/>
          <w:sz w:val="22"/>
          <w:szCs w:val="22"/>
        </w:rPr>
        <w:t>集成模块建筑的建设，提高工业化设计与建造技术水平，符合国家</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适用、经济、安全、绿色、美观</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的建筑方针，全面提高</w:t>
      </w:r>
      <w:r w:rsidR="007B6218"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集成</w:t>
      </w:r>
      <w:r w:rsidRPr="009272E8">
        <w:rPr>
          <w:rFonts w:eastAsiaTheme="minorEastAsia" w:hint="eastAsia"/>
          <w:color w:val="000000" w:themeColor="text1"/>
          <w:sz w:val="22"/>
          <w:szCs w:val="22"/>
        </w:rPr>
        <w:t>模块建筑建设的环境效益、社会效益和经济效益，制定本规程。</w:t>
      </w:r>
    </w:p>
    <w:p w14:paraId="729B63D2" w14:textId="427CB094" w:rsidR="002926E2" w:rsidRPr="009272E8" w:rsidRDefault="002926E2"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为落实“节能、降耗、减排、环保”的基本国策，实现资源、能源的可持续发展，提高我</w:t>
      </w:r>
      <w:r w:rsidR="001D77EC" w:rsidRPr="009272E8">
        <w:rPr>
          <w:rFonts w:ascii="Adobe 楷体 Std R" w:eastAsia="Adobe 楷体 Std R" w:hAnsi="Adobe 楷体 Std R" w:hint="eastAsia"/>
          <w:i/>
          <w:color w:val="000000" w:themeColor="text1"/>
          <w:kern w:val="0"/>
          <w:sz w:val="22"/>
          <w:szCs w:val="22"/>
        </w:rPr>
        <w:t>省</w:t>
      </w:r>
      <w:r w:rsidRPr="009272E8">
        <w:rPr>
          <w:rFonts w:ascii="Adobe 楷体 Std R" w:eastAsia="Adobe 楷体 Std R" w:hAnsi="Adobe 楷体 Std R"/>
          <w:i/>
          <w:color w:val="000000" w:themeColor="text1"/>
          <w:kern w:val="0"/>
          <w:sz w:val="22"/>
          <w:szCs w:val="22"/>
        </w:rPr>
        <w:t>建筑产业现代化水平，引进模块建筑成套技术，并根据我国国情和相关规范标准，对该体系的技术进行了大量改进。</w:t>
      </w:r>
    </w:p>
    <w:p w14:paraId="4E51587D" w14:textId="39E93C10" w:rsidR="002926E2" w:rsidRPr="009272E8" w:rsidRDefault="002926E2" w:rsidP="00590637">
      <w:pPr>
        <w:kinsoku w:val="0"/>
        <w:overflowPunct w:val="0"/>
        <w:autoSpaceDE w:val="0"/>
        <w:autoSpaceDN w:val="0"/>
        <w:spacing w:line="400" w:lineRule="exact"/>
        <w:ind w:firstLineChars="200" w:firstLine="440"/>
        <w:contextualSpacing/>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模块建筑具有工业化水平高、便于冬期施工、减少施工现场湿作业量、减少材料浪费、减少工地扬尘和建筑垃圾等优点，从而达到提高建筑质量、提高生产效率</w:t>
      </w:r>
      <w:r w:rsidR="001D77EC" w:rsidRPr="009272E8">
        <w:rPr>
          <w:rFonts w:ascii="Adobe 楷体 Std R" w:eastAsia="Adobe 楷体 Std R" w:hAnsi="Adobe 楷体 Std R" w:hint="eastAsia"/>
          <w:i/>
          <w:color w:val="000000" w:themeColor="text1"/>
          <w:kern w:val="0"/>
          <w:sz w:val="22"/>
          <w:szCs w:val="22"/>
        </w:rPr>
        <w:t>的</w:t>
      </w:r>
      <w:r w:rsidRPr="009272E8">
        <w:rPr>
          <w:rFonts w:ascii="Adobe 楷体 Std R" w:eastAsia="Adobe 楷体 Std R" w:hAnsi="Adobe 楷体 Std R"/>
          <w:i/>
          <w:color w:val="000000" w:themeColor="text1"/>
          <w:kern w:val="0"/>
          <w:sz w:val="22"/>
          <w:szCs w:val="22"/>
        </w:rPr>
        <w:t>目的，实现节能减排和保护环境的目标。模块建筑在许多国家都得到广泛的应用。为了推动模块建筑在我</w:t>
      </w:r>
      <w:r w:rsidR="001D77EC" w:rsidRPr="009272E8">
        <w:rPr>
          <w:rFonts w:ascii="Adobe 楷体 Std R" w:eastAsia="Adobe 楷体 Std R" w:hAnsi="Adobe 楷体 Std R" w:hint="eastAsia"/>
          <w:i/>
          <w:color w:val="000000" w:themeColor="text1"/>
          <w:kern w:val="0"/>
          <w:sz w:val="22"/>
          <w:szCs w:val="22"/>
        </w:rPr>
        <w:t>省</w:t>
      </w:r>
      <w:r w:rsidRPr="009272E8">
        <w:rPr>
          <w:rFonts w:ascii="Adobe 楷体 Std R" w:eastAsia="Adobe 楷体 Std R" w:hAnsi="Adobe 楷体 Std R"/>
          <w:i/>
          <w:color w:val="000000" w:themeColor="text1"/>
          <w:kern w:val="0"/>
          <w:sz w:val="22"/>
          <w:szCs w:val="22"/>
        </w:rPr>
        <w:t>的推广使用制定本规程，以规范模块建筑工程的设计、加工及施工质量验收。</w:t>
      </w:r>
    </w:p>
    <w:p w14:paraId="21BC8E27" w14:textId="468F7524" w:rsidR="002926E2" w:rsidRPr="009272E8" w:rsidRDefault="002926E2" w:rsidP="00FC06CE">
      <w:pPr>
        <w:kinsoku w:val="0"/>
        <w:overflowPunct w:val="0"/>
        <w:autoSpaceDE w:val="0"/>
        <w:autoSpaceDN w:val="0"/>
        <w:spacing w:line="400" w:lineRule="exact"/>
        <w:ind w:firstLineChars="200" w:firstLine="440"/>
        <w:contextualSpacing/>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2014年8月实施的江苏省</w:t>
      </w:r>
      <w:r w:rsidRPr="009272E8">
        <w:rPr>
          <w:rFonts w:ascii="Adobe 楷体 Std R" w:eastAsia="Adobe 楷体 Std R" w:hAnsi="Adobe 楷体 Std R" w:hint="eastAsia"/>
          <w:i/>
          <w:color w:val="000000" w:themeColor="text1"/>
          <w:kern w:val="0"/>
          <w:sz w:val="22"/>
          <w:szCs w:val="22"/>
        </w:rPr>
        <w:t>地方</w:t>
      </w:r>
      <w:r w:rsidRPr="009272E8">
        <w:rPr>
          <w:rFonts w:ascii="Adobe 楷体 Std R" w:eastAsia="Adobe 楷体 Std R" w:hAnsi="Adobe 楷体 Std R"/>
          <w:i/>
          <w:color w:val="000000" w:themeColor="text1"/>
          <w:kern w:val="0"/>
          <w:sz w:val="22"/>
          <w:szCs w:val="22"/>
        </w:rPr>
        <w:t>标准《模块建筑体系施工质量验收标准》321191-R012—2017，对模块的施工及验收起到指导性的作用，特别是在</w:t>
      </w:r>
      <w:proofErr w:type="gramStart"/>
      <w:r w:rsidRPr="009272E8">
        <w:rPr>
          <w:rFonts w:ascii="Adobe 楷体 Std R" w:eastAsia="Adobe 楷体 Std R" w:hAnsi="Adobe 楷体 Std R"/>
          <w:i/>
          <w:color w:val="000000" w:themeColor="text1"/>
          <w:kern w:val="0"/>
          <w:sz w:val="22"/>
          <w:szCs w:val="22"/>
        </w:rPr>
        <w:t>镇江新区港</w:t>
      </w:r>
      <w:proofErr w:type="gramEnd"/>
      <w:r w:rsidRPr="009272E8">
        <w:rPr>
          <w:rFonts w:ascii="Adobe 楷体 Std R" w:eastAsia="Adobe 楷体 Std R" w:hAnsi="Adobe 楷体 Std R"/>
          <w:i/>
          <w:color w:val="000000" w:themeColor="text1"/>
          <w:kern w:val="0"/>
          <w:sz w:val="22"/>
          <w:szCs w:val="22"/>
        </w:rPr>
        <w:t>南路公租房工程项目</w:t>
      </w:r>
      <w:r w:rsidR="00EC4223" w:rsidRPr="009272E8">
        <w:rPr>
          <w:rFonts w:ascii="Adobe 楷体 Std R" w:eastAsia="Adobe 楷体 Std R" w:hAnsi="Adobe 楷体 Std R" w:hint="eastAsia"/>
          <w:i/>
          <w:color w:val="000000" w:themeColor="text1"/>
          <w:kern w:val="0"/>
          <w:sz w:val="22"/>
          <w:szCs w:val="22"/>
        </w:rPr>
        <w:t>、南京新城香悦澜山项目、</w:t>
      </w:r>
      <w:r w:rsidR="0036331D" w:rsidRPr="009272E8">
        <w:rPr>
          <w:rFonts w:ascii="Adobe 楷体 Std R" w:eastAsia="Adobe 楷体 Std R" w:hAnsi="Adobe 楷体 Std R" w:hint="eastAsia"/>
          <w:i/>
          <w:color w:val="000000" w:themeColor="text1"/>
          <w:kern w:val="0"/>
          <w:sz w:val="22"/>
          <w:szCs w:val="22"/>
        </w:rPr>
        <w:t>泰兴新城吾悦广场</w:t>
      </w:r>
      <w:r w:rsidR="0036331D" w:rsidRPr="009272E8">
        <w:rPr>
          <w:rFonts w:ascii="Adobe 楷体 Std R" w:eastAsia="Adobe 楷体 Std R" w:hAnsi="Adobe 楷体 Std R"/>
          <w:i/>
          <w:color w:val="000000" w:themeColor="text1"/>
          <w:kern w:val="0"/>
          <w:sz w:val="22"/>
          <w:szCs w:val="22"/>
        </w:rPr>
        <w:t>23#、25#楼</w:t>
      </w:r>
      <w:r w:rsidR="00AE22B7" w:rsidRPr="009272E8">
        <w:rPr>
          <w:rFonts w:ascii="Adobe 楷体 Std R" w:eastAsia="Adobe 楷体 Std R" w:hAnsi="Adobe 楷体 Std R" w:hint="eastAsia"/>
          <w:i/>
          <w:color w:val="000000" w:themeColor="text1"/>
          <w:kern w:val="0"/>
          <w:sz w:val="22"/>
          <w:szCs w:val="22"/>
        </w:rPr>
        <w:t>等项目</w:t>
      </w:r>
      <w:r w:rsidRPr="009272E8">
        <w:rPr>
          <w:rFonts w:ascii="Adobe 楷体 Std R" w:eastAsia="Adobe 楷体 Std R" w:hAnsi="Adobe 楷体 Std R"/>
          <w:i/>
          <w:color w:val="000000" w:themeColor="text1"/>
          <w:kern w:val="0"/>
          <w:sz w:val="22"/>
          <w:szCs w:val="22"/>
        </w:rPr>
        <w:t>的实践过程中，</w:t>
      </w:r>
      <w:r w:rsidRPr="009272E8">
        <w:rPr>
          <w:rFonts w:ascii="Adobe 楷体 Std R" w:eastAsia="Adobe 楷体 Std R" w:hAnsi="Adobe 楷体 Std R" w:hint="eastAsia"/>
          <w:i/>
          <w:color w:val="000000" w:themeColor="text1"/>
          <w:kern w:val="0"/>
          <w:sz w:val="22"/>
          <w:szCs w:val="22"/>
        </w:rPr>
        <w:t>该地方</w:t>
      </w:r>
      <w:r w:rsidRPr="009272E8">
        <w:rPr>
          <w:rFonts w:ascii="Adobe 楷体 Std R" w:eastAsia="Adobe 楷体 Std R" w:hAnsi="Adobe 楷体 Std R"/>
          <w:i/>
          <w:color w:val="000000" w:themeColor="text1"/>
          <w:kern w:val="0"/>
          <w:sz w:val="22"/>
          <w:szCs w:val="22"/>
        </w:rPr>
        <w:t>标准中的诸条款得到检验，保证了模块建筑的施工质量。随着模块体系的进一步推广，</w:t>
      </w:r>
      <w:r w:rsidRPr="009272E8">
        <w:rPr>
          <w:rFonts w:ascii="Adobe 楷体 Std R" w:eastAsia="Adobe 楷体 Std R" w:hAnsi="Adobe 楷体 Std R" w:hint="eastAsia"/>
          <w:i/>
          <w:color w:val="000000" w:themeColor="text1"/>
          <w:kern w:val="0"/>
          <w:sz w:val="22"/>
          <w:szCs w:val="22"/>
        </w:rPr>
        <w:t>亟需</w:t>
      </w:r>
      <w:r w:rsidRPr="009272E8">
        <w:rPr>
          <w:rFonts w:ascii="Adobe 楷体 Std R" w:eastAsia="Adobe 楷体 Std R" w:hAnsi="Adobe 楷体 Std R"/>
          <w:i/>
          <w:color w:val="000000" w:themeColor="text1"/>
          <w:kern w:val="0"/>
          <w:sz w:val="22"/>
          <w:szCs w:val="22"/>
        </w:rPr>
        <w:t>编制一本关于模块建筑的综合规程。</w:t>
      </w:r>
    </w:p>
    <w:p w14:paraId="59A6205E" w14:textId="77777777" w:rsidR="002926E2" w:rsidRPr="009272E8" w:rsidRDefault="002926E2" w:rsidP="00FC06CE">
      <w:pPr>
        <w:kinsoku w:val="0"/>
        <w:overflowPunct w:val="0"/>
        <w:autoSpaceDE w:val="0"/>
        <w:autoSpaceDN w:val="0"/>
        <w:spacing w:line="400" w:lineRule="exact"/>
        <w:ind w:firstLineChars="200" w:firstLine="440"/>
        <w:contextualSpacing/>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今后，还将根据该项技术在中国推广工作的进展，不断对本规程进行更新。</w:t>
      </w:r>
    </w:p>
    <w:p w14:paraId="5534AAD0" w14:textId="43B1F865" w:rsidR="002926E2" w:rsidRPr="009272E8" w:rsidRDefault="002926E2" w:rsidP="00FC06CE">
      <w:pPr>
        <w:kinsoku w:val="0"/>
        <w:overflowPunct w:val="0"/>
        <w:autoSpaceDE w:val="0"/>
        <w:autoSpaceDN w:val="0"/>
        <w:spacing w:line="400" w:lineRule="exact"/>
        <w:ind w:firstLineChars="200" w:firstLine="440"/>
        <w:contextualSpacing/>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在模块建筑工程中，各个专业、各个工种交叉在一起。本规程编制的原则</w:t>
      </w:r>
      <w:r w:rsidRPr="009272E8">
        <w:rPr>
          <w:rFonts w:ascii="Adobe 楷体 Std R" w:eastAsia="Adobe 楷体 Std R" w:hAnsi="Adobe 楷体 Std R" w:hint="eastAsia"/>
          <w:i/>
          <w:color w:val="000000" w:themeColor="text1"/>
          <w:kern w:val="0"/>
          <w:sz w:val="22"/>
          <w:szCs w:val="22"/>
        </w:rPr>
        <w:t>是</w:t>
      </w:r>
      <w:r w:rsidRPr="009272E8">
        <w:rPr>
          <w:rFonts w:ascii="Adobe 楷体 Std R" w:eastAsia="Adobe 楷体 Std R" w:hAnsi="Adobe 楷体 Std R"/>
          <w:i/>
          <w:color w:val="000000" w:themeColor="text1"/>
          <w:kern w:val="0"/>
          <w:sz w:val="22"/>
          <w:szCs w:val="22"/>
        </w:rPr>
        <w:t>除特别重要的、涉及安全的要求外，相关分部工程的设计、加工及质量验收要求基本不重复其他相关标准完全相同的条款。在验收方面，与传统的分项、分部工程完全相同的质量验收要求的内容，仅引用相关标准的名称和标准号。本规程主要突出模块建筑自身特有的而目前尚没有标准可依的质量验收要求；本规程另一个重点编写内容，是当尺寸偏差要求有别于国家现行标准时，制定了更加严格的尺寸偏差要求。</w:t>
      </w:r>
    </w:p>
    <w:p w14:paraId="6089C048" w14:textId="77777777" w:rsidR="002926E2" w:rsidRPr="009272E8" w:rsidRDefault="002926E2">
      <w:pPr>
        <w:rPr>
          <w:rFonts w:eastAsiaTheme="minorEastAsia"/>
          <w:color w:val="000000" w:themeColor="text1"/>
          <w:sz w:val="22"/>
          <w:szCs w:val="22"/>
        </w:rPr>
      </w:pPr>
    </w:p>
    <w:p w14:paraId="36F0DC22" w14:textId="13553CC2" w:rsidR="00600879" w:rsidRPr="009272E8" w:rsidRDefault="00B3313F">
      <w:pPr>
        <w:rPr>
          <w:color w:val="000000" w:themeColor="text1"/>
          <w:sz w:val="22"/>
          <w:szCs w:val="22"/>
        </w:rPr>
      </w:pPr>
      <w:bookmarkStart w:id="14" w:name="OLE_LINK1"/>
      <w:r w:rsidRPr="009272E8">
        <w:rPr>
          <w:b/>
          <w:color w:val="000000" w:themeColor="text1"/>
          <w:sz w:val="22"/>
          <w:szCs w:val="22"/>
        </w:rPr>
        <w:t>1.0.</w:t>
      </w:r>
      <w:r w:rsidR="000C66EB" w:rsidRPr="009272E8">
        <w:rPr>
          <w:b/>
          <w:color w:val="000000" w:themeColor="text1"/>
          <w:sz w:val="22"/>
          <w:szCs w:val="22"/>
        </w:rPr>
        <w:t>2</w:t>
      </w:r>
      <w:r w:rsidRPr="009272E8">
        <w:rPr>
          <w:rFonts w:hint="eastAsia"/>
          <w:color w:val="000000" w:themeColor="text1"/>
          <w:sz w:val="22"/>
          <w:szCs w:val="22"/>
        </w:rPr>
        <w:t>本规程适用于抗震设防烈度为</w:t>
      </w:r>
      <w:r w:rsidRPr="009272E8">
        <w:rPr>
          <w:color w:val="000000" w:themeColor="text1"/>
          <w:sz w:val="22"/>
          <w:szCs w:val="22"/>
        </w:rPr>
        <w:t>8</w:t>
      </w:r>
      <w:r w:rsidRPr="009272E8">
        <w:rPr>
          <w:rFonts w:hint="eastAsia"/>
          <w:color w:val="000000" w:themeColor="text1"/>
          <w:sz w:val="22"/>
          <w:szCs w:val="22"/>
        </w:rPr>
        <w:t>度及</w:t>
      </w:r>
      <w:r w:rsidRPr="009272E8">
        <w:rPr>
          <w:color w:val="000000" w:themeColor="text1"/>
          <w:sz w:val="22"/>
          <w:szCs w:val="22"/>
        </w:rPr>
        <w:t>8</w:t>
      </w:r>
      <w:r w:rsidRPr="009272E8">
        <w:rPr>
          <w:rFonts w:hint="eastAsia"/>
          <w:color w:val="000000" w:themeColor="text1"/>
          <w:sz w:val="22"/>
          <w:szCs w:val="22"/>
        </w:rPr>
        <w:t>度以下地区，高度不大于</w:t>
      </w:r>
      <w:r w:rsidRPr="009272E8">
        <w:rPr>
          <w:color w:val="000000" w:themeColor="text1"/>
          <w:sz w:val="22"/>
          <w:szCs w:val="22"/>
        </w:rPr>
        <w:t>100m</w:t>
      </w:r>
      <w:r w:rsidRPr="009272E8">
        <w:rPr>
          <w:rFonts w:hint="eastAsia"/>
          <w:color w:val="000000" w:themeColor="text1"/>
          <w:sz w:val="22"/>
          <w:szCs w:val="22"/>
        </w:rPr>
        <w:t>的</w:t>
      </w:r>
      <w:r w:rsidR="007B6218"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集成模块建筑及与模块相连工程的设计、制作和施工质量验收。</w:t>
      </w:r>
    </w:p>
    <w:p w14:paraId="32BA9EBC" w14:textId="30673D7A" w:rsidR="00600879" w:rsidRPr="009272E8" w:rsidRDefault="00B3313F" w:rsidP="00102B0B">
      <w:pPr>
        <w:rPr>
          <w:rFonts w:eastAsia="黑体"/>
          <w:b/>
          <w:color w:val="000000" w:themeColor="text1"/>
          <w:sz w:val="32"/>
          <w:szCs w:val="32"/>
        </w:rPr>
      </w:pPr>
      <w:r w:rsidRPr="009272E8">
        <w:rPr>
          <w:b/>
          <w:color w:val="000000" w:themeColor="text1"/>
          <w:sz w:val="22"/>
          <w:szCs w:val="22"/>
        </w:rPr>
        <w:t>1.0</w:t>
      </w:r>
      <w:r w:rsidR="000C66EB" w:rsidRPr="009272E8">
        <w:rPr>
          <w:b/>
          <w:color w:val="000000" w:themeColor="text1"/>
          <w:sz w:val="22"/>
          <w:szCs w:val="22"/>
        </w:rPr>
        <w:t>.3</w:t>
      </w:r>
      <w:r w:rsidR="007B6218"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集成模块建筑的设计、生产运输、施工安装、验收与运营维护，除应符合本规程外，尚应符合国家现行有关标准的规定。</w:t>
      </w:r>
      <w:bookmarkStart w:id="15" w:name="_Toc486778169"/>
      <w:bookmarkStart w:id="16" w:name="_Toc379097787"/>
      <w:bookmarkEnd w:id="14"/>
    </w:p>
    <w:p w14:paraId="3C685F40" w14:textId="77777777" w:rsidR="00600879" w:rsidRPr="009272E8" w:rsidRDefault="00B3313F">
      <w:pPr>
        <w:pStyle w:val="1"/>
        <w:rPr>
          <w:rFonts w:ascii="Times New Roman"/>
          <w:color w:val="000000" w:themeColor="text1"/>
        </w:rPr>
      </w:pPr>
      <w:bookmarkStart w:id="17" w:name="_Toc7175934"/>
      <w:r w:rsidRPr="009272E8">
        <w:rPr>
          <w:rFonts w:ascii="Times New Roman"/>
          <w:color w:val="000000" w:themeColor="text1"/>
        </w:rPr>
        <w:t xml:space="preserve">2 </w:t>
      </w:r>
      <w:r w:rsidRPr="009272E8">
        <w:rPr>
          <w:rFonts w:ascii="Times New Roman" w:hint="eastAsia"/>
          <w:color w:val="000000" w:themeColor="text1"/>
        </w:rPr>
        <w:t>术语</w:t>
      </w:r>
      <w:bookmarkEnd w:id="15"/>
      <w:bookmarkEnd w:id="16"/>
      <w:bookmarkEnd w:id="17"/>
    </w:p>
    <w:p w14:paraId="0B1AE2A2" w14:textId="03AE49AA" w:rsidR="00600879" w:rsidRPr="009272E8" w:rsidRDefault="00B3313F">
      <w:pPr>
        <w:rPr>
          <w:color w:val="000000" w:themeColor="text1"/>
          <w:sz w:val="22"/>
          <w:szCs w:val="22"/>
        </w:rPr>
      </w:pPr>
      <w:r w:rsidRPr="009272E8">
        <w:rPr>
          <w:b/>
          <w:color w:val="000000" w:themeColor="text1"/>
          <w:sz w:val="22"/>
          <w:szCs w:val="22"/>
        </w:rPr>
        <w:t>2.0.1</w:t>
      </w:r>
      <w:r w:rsidR="007B6218" w:rsidRPr="009272E8">
        <w:rPr>
          <w:rFonts w:hint="eastAsia"/>
          <w:color w:val="000000" w:themeColor="text1"/>
          <w:sz w:val="22"/>
          <w:szCs w:val="22"/>
        </w:rPr>
        <w:t>钢</w:t>
      </w:r>
      <w:r w:rsidR="001355BE" w:rsidRPr="009272E8">
        <w:rPr>
          <w:rFonts w:hint="eastAsia"/>
          <w:color w:val="000000" w:themeColor="text1"/>
          <w:sz w:val="22"/>
          <w:szCs w:val="22"/>
        </w:rPr>
        <w:t>骨架</w:t>
      </w:r>
      <w:r w:rsidR="007B6218" w:rsidRPr="009272E8">
        <w:rPr>
          <w:rFonts w:hint="eastAsia"/>
          <w:color w:val="000000" w:themeColor="text1"/>
          <w:sz w:val="22"/>
          <w:szCs w:val="22"/>
        </w:rPr>
        <w:t>集成模块建筑</w:t>
      </w:r>
      <w:r w:rsidRPr="009272E8">
        <w:rPr>
          <w:color w:val="000000" w:themeColor="text1"/>
          <w:sz w:val="22"/>
          <w:szCs w:val="22"/>
        </w:rPr>
        <w:t xml:space="preserve"> Assembled modular buildings with steel stud walls</w:t>
      </w:r>
    </w:p>
    <w:p w14:paraId="2175262A"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lastRenderedPageBreak/>
        <w:t>由抗侧力结构和在工厂完成的多个预制集成建筑模块在施工现场组合而成的建筑，简称模块建筑。</w:t>
      </w:r>
    </w:p>
    <w:p w14:paraId="2645CD69" w14:textId="77777777" w:rsidR="00600879" w:rsidRPr="009272E8" w:rsidRDefault="00B3313F">
      <w:pPr>
        <w:rPr>
          <w:color w:val="000000" w:themeColor="text1"/>
          <w:sz w:val="22"/>
          <w:szCs w:val="22"/>
        </w:rPr>
      </w:pPr>
      <w:r w:rsidRPr="009272E8">
        <w:rPr>
          <w:b/>
          <w:color w:val="000000" w:themeColor="text1"/>
          <w:sz w:val="22"/>
          <w:szCs w:val="22"/>
        </w:rPr>
        <w:t>2.0.2</w:t>
      </w:r>
      <w:r w:rsidRPr="009272E8">
        <w:rPr>
          <w:rFonts w:hint="eastAsia"/>
          <w:color w:val="000000" w:themeColor="text1"/>
          <w:sz w:val="22"/>
          <w:szCs w:val="22"/>
        </w:rPr>
        <w:t>预制集成建筑模块</w:t>
      </w:r>
      <w:r w:rsidRPr="009272E8">
        <w:rPr>
          <w:rFonts w:eastAsia="Arial Unicode MS"/>
          <w:color w:val="000000" w:themeColor="text1"/>
          <w:sz w:val="22"/>
          <w:szCs w:val="22"/>
        </w:rPr>
        <w:t xml:space="preserve">Prefabricated  module </w:t>
      </w:r>
    </w:p>
    <w:p w14:paraId="5EE5F8CE" w14:textId="504CB82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由</w:t>
      </w:r>
      <w:r w:rsidR="005A0EA7"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墙体</w:t>
      </w:r>
      <w:r w:rsidR="00104F59" w:rsidRPr="009272E8">
        <w:rPr>
          <w:rFonts w:hint="eastAsia"/>
          <w:color w:val="000000" w:themeColor="text1"/>
          <w:sz w:val="22"/>
          <w:szCs w:val="22"/>
        </w:rPr>
        <w:t>、</w:t>
      </w:r>
      <w:r w:rsidRPr="009272E8">
        <w:rPr>
          <w:rFonts w:hint="eastAsia"/>
          <w:color w:val="000000" w:themeColor="text1"/>
          <w:sz w:val="22"/>
          <w:szCs w:val="22"/>
        </w:rPr>
        <w:t>模块底板</w:t>
      </w:r>
      <w:r w:rsidR="00104F59" w:rsidRPr="009272E8">
        <w:rPr>
          <w:rFonts w:hint="eastAsia"/>
          <w:color w:val="000000" w:themeColor="text1"/>
          <w:sz w:val="22"/>
          <w:szCs w:val="22"/>
        </w:rPr>
        <w:t>、</w:t>
      </w:r>
      <w:r w:rsidRPr="009272E8">
        <w:rPr>
          <w:rFonts w:hint="eastAsia"/>
          <w:color w:val="000000" w:themeColor="text1"/>
          <w:sz w:val="22"/>
          <w:szCs w:val="22"/>
        </w:rPr>
        <w:t>吊顶、内装部品等</w:t>
      </w:r>
      <w:r w:rsidR="00104F59" w:rsidRPr="009272E8">
        <w:rPr>
          <w:rFonts w:hint="eastAsia"/>
          <w:color w:val="000000" w:themeColor="text1"/>
          <w:sz w:val="22"/>
          <w:szCs w:val="22"/>
        </w:rPr>
        <w:t>构件</w:t>
      </w:r>
      <w:r w:rsidRPr="009272E8">
        <w:rPr>
          <w:rFonts w:hint="eastAsia"/>
          <w:color w:val="000000" w:themeColor="text1"/>
          <w:sz w:val="22"/>
          <w:szCs w:val="22"/>
        </w:rPr>
        <w:t>在工厂共同组成的三维空间承重结构单元（图</w:t>
      </w:r>
      <w:r w:rsidRPr="009272E8">
        <w:rPr>
          <w:color w:val="000000" w:themeColor="text1"/>
          <w:sz w:val="22"/>
          <w:szCs w:val="22"/>
        </w:rPr>
        <w:t>2.0.2</w:t>
      </w:r>
      <w:r w:rsidRPr="009272E8">
        <w:rPr>
          <w:rFonts w:hint="eastAsia"/>
          <w:color w:val="000000" w:themeColor="text1"/>
          <w:sz w:val="22"/>
          <w:szCs w:val="22"/>
        </w:rPr>
        <w:t>），简称模块。</w:t>
      </w:r>
    </w:p>
    <w:p w14:paraId="3786D180" w14:textId="2A418F41" w:rsidR="00600879" w:rsidRPr="009272E8" w:rsidRDefault="002F706E">
      <w:pPr>
        <w:jc w:val="center"/>
        <w:rPr>
          <w:color w:val="000000" w:themeColor="text1"/>
          <w:sz w:val="22"/>
          <w:szCs w:val="22"/>
        </w:rPr>
      </w:pPr>
      <w:r w:rsidRPr="009272E8">
        <w:rPr>
          <w:noProof/>
          <w:color w:val="000000" w:themeColor="text1"/>
          <w:sz w:val="22"/>
          <w:szCs w:val="22"/>
        </w:rPr>
        <w:drawing>
          <wp:inline distT="0" distB="0" distL="0" distR="0" wp14:anchorId="581ED429" wp14:editId="3EABC68C">
            <wp:extent cx="3164619" cy="2640355"/>
            <wp:effectExtent l="0" t="0" r="0" b="7620"/>
            <wp:docPr id="1347" name="图片 1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 name="微信图片_20190423161023.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86843" cy="2658897"/>
                    </a:xfrm>
                    <a:prstGeom prst="rect">
                      <a:avLst/>
                    </a:prstGeom>
                  </pic:spPr>
                </pic:pic>
              </a:graphicData>
            </a:graphic>
          </wp:inline>
        </w:drawing>
      </w:r>
    </w:p>
    <w:p w14:paraId="4A1FED19" w14:textId="30217759" w:rsidR="00600879" w:rsidRPr="009272E8" w:rsidRDefault="00B3313F">
      <w:pPr>
        <w:ind w:firstLine="360"/>
        <w:jc w:val="center"/>
        <w:rPr>
          <w:rFonts w:ascii="宋体" w:hAnsi="宋体"/>
          <w:bCs/>
          <w:color w:val="000000" w:themeColor="text1"/>
          <w:szCs w:val="21"/>
        </w:rPr>
      </w:pPr>
      <w:r w:rsidRPr="009272E8">
        <w:rPr>
          <w:rFonts w:ascii="宋体" w:hAnsi="宋体" w:hint="eastAsia"/>
          <w:bCs/>
          <w:color w:val="000000" w:themeColor="text1"/>
          <w:szCs w:val="21"/>
        </w:rPr>
        <w:t>图</w:t>
      </w:r>
      <w:r w:rsidRPr="009272E8">
        <w:rPr>
          <w:color w:val="000000" w:themeColor="text1"/>
          <w:szCs w:val="21"/>
        </w:rPr>
        <w:t xml:space="preserve">2.0.2 </w:t>
      </w:r>
      <w:r w:rsidRPr="009272E8">
        <w:rPr>
          <w:rFonts w:hint="eastAsia"/>
          <w:color w:val="000000" w:themeColor="text1"/>
          <w:szCs w:val="21"/>
        </w:rPr>
        <w:t>预制集成建筑模块结</w:t>
      </w:r>
      <w:r w:rsidRPr="009272E8">
        <w:rPr>
          <w:rFonts w:ascii="宋体" w:hAnsi="宋体" w:hint="eastAsia"/>
          <w:bCs/>
          <w:color w:val="000000" w:themeColor="text1"/>
          <w:szCs w:val="21"/>
        </w:rPr>
        <w:t>构构成示意</w:t>
      </w:r>
    </w:p>
    <w:p w14:paraId="45D7AA81" w14:textId="1BCA6BD6" w:rsidR="00600879" w:rsidRPr="009272E8" w:rsidRDefault="00B3313F">
      <w:pPr>
        <w:ind w:firstLine="360"/>
        <w:jc w:val="center"/>
        <w:rPr>
          <w:rFonts w:ascii="宋体" w:hAnsi="宋体"/>
          <w:bCs/>
          <w:color w:val="000000" w:themeColor="text1"/>
          <w:sz w:val="18"/>
          <w:szCs w:val="18"/>
        </w:rPr>
      </w:pPr>
      <w:r w:rsidRPr="009272E8">
        <w:rPr>
          <w:rFonts w:ascii="宋体" w:hAnsi="宋体"/>
          <w:bCs/>
          <w:color w:val="000000" w:themeColor="text1"/>
          <w:sz w:val="18"/>
          <w:szCs w:val="18"/>
        </w:rPr>
        <w:t>1-</w:t>
      </w:r>
      <w:r w:rsidRPr="009272E8">
        <w:rPr>
          <w:rFonts w:ascii="宋体" w:hAnsi="宋体" w:hint="eastAsia"/>
          <w:bCs/>
          <w:color w:val="000000" w:themeColor="text1"/>
          <w:sz w:val="18"/>
          <w:szCs w:val="18"/>
        </w:rPr>
        <w:t>吊顶桁架；</w:t>
      </w:r>
      <w:r w:rsidRPr="009272E8">
        <w:rPr>
          <w:rFonts w:ascii="宋体" w:hAnsi="宋体"/>
          <w:bCs/>
          <w:color w:val="000000" w:themeColor="text1"/>
          <w:sz w:val="18"/>
          <w:szCs w:val="18"/>
        </w:rPr>
        <w:t>2-</w:t>
      </w:r>
      <w:r w:rsidR="005A0EA7" w:rsidRPr="009272E8">
        <w:rPr>
          <w:rFonts w:ascii="宋体" w:hAnsi="宋体" w:hint="eastAsia"/>
          <w:bCs/>
          <w:color w:val="000000" w:themeColor="text1"/>
          <w:sz w:val="18"/>
          <w:szCs w:val="18"/>
        </w:rPr>
        <w:t>钢</w:t>
      </w:r>
      <w:r w:rsidR="001355BE" w:rsidRPr="009272E8">
        <w:rPr>
          <w:rFonts w:ascii="宋体" w:hAnsi="宋体" w:hint="eastAsia"/>
          <w:bCs/>
          <w:color w:val="000000" w:themeColor="text1"/>
          <w:sz w:val="18"/>
          <w:szCs w:val="18"/>
        </w:rPr>
        <w:t>骨架</w:t>
      </w:r>
      <w:r w:rsidRPr="009272E8">
        <w:rPr>
          <w:rFonts w:ascii="宋体" w:hAnsi="宋体" w:hint="eastAsia"/>
          <w:bCs/>
          <w:color w:val="000000" w:themeColor="text1"/>
          <w:sz w:val="18"/>
          <w:szCs w:val="18"/>
        </w:rPr>
        <w:t>墙体；</w:t>
      </w:r>
      <w:r w:rsidRPr="009272E8">
        <w:rPr>
          <w:rFonts w:ascii="宋体" w:hAnsi="宋体"/>
          <w:bCs/>
          <w:color w:val="000000" w:themeColor="text1"/>
          <w:sz w:val="18"/>
          <w:szCs w:val="18"/>
        </w:rPr>
        <w:t>3-</w:t>
      </w:r>
      <w:r w:rsidRPr="009272E8">
        <w:rPr>
          <w:rFonts w:ascii="宋体" w:hAnsi="宋体" w:hint="eastAsia"/>
          <w:bCs/>
          <w:color w:val="000000" w:themeColor="text1"/>
          <w:sz w:val="18"/>
          <w:szCs w:val="18"/>
        </w:rPr>
        <w:t>模块底板；</w:t>
      </w:r>
      <w:r w:rsidRPr="009272E8">
        <w:rPr>
          <w:rFonts w:ascii="宋体" w:hAnsi="宋体"/>
          <w:bCs/>
          <w:color w:val="000000" w:themeColor="text1"/>
          <w:sz w:val="18"/>
          <w:szCs w:val="18"/>
        </w:rPr>
        <w:t>4-</w:t>
      </w:r>
      <w:r w:rsidRPr="009272E8">
        <w:rPr>
          <w:rFonts w:ascii="宋体" w:hAnsi="宋体" w:hint="eastAsia"/>
          <w:bCs/>
          <w:color w:val="000000" w:themeColor="text1"/>
          <w:sz w:val="18"/>
          <w:szCs w:val="18"/>
        </w:rPr>
        <w:t>柱顶连接钢构件；</w:t>
      </w:r>
      <w:r w:rsidRPr="009272E8">
        <w:rPr>
          <w:rFonts w:ascii="宋体" w:hAnsi="宋体"/>
          <w:bCs/>
          <w:color w:val="000000" w:themeColor="text1"/>
          <w:sz w:val="18"/>
          <w:szCs w:val="18"/>
        </w:rPr>
        <w:t>5-</w:t>
      </w:r>
      <w:r w:rsidRPr="009272E8">
        <w:rPr>
          <w:rFonts w:ascii="宋体" w:hAnsi="宋体" w:hint="eastAsia"/>
          <w:bCs/>
          <w:color w:val="000000" w:themeColor="text1"/>
          <w:sz w:val="18"/>
          <w:szCs w:val="18"/>
        </w:rPr>
        <w:t>模块底板边梁</w:t>
      </w:r>
    </w:p>
    <w:p w14:paraId="7DB4E935" w14:textId="3F97AC29" w:rsidR="00600879" w:rsidRPr="009272E8" w:rsidRDefault="00B3313F">
      <w:pPr>
        <w:rPr>
          <w:b/>
          <w:color w:val="000000" w:themeColor="text1"/>
          <w:sz w:val="22"/>
          <w:szCs w:val="22"/>
        </w:rPr>
      </w:pPr>
      <w:r w:rsidRPr="009272E8">
        <w:rPr>
          <w:b/>
          <w:color w:val="000000" w:themeColor="text1"/>
          <w:sz w:val="22"/>
          <w:szCs w:val="22"/>
        </w:rPr>
        <w:t>2.0.3</w:t>
      </w:r>
      <w:r w:rsidR="005A0EA7"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墙体</w:t>
      </w:r>
      <w:r w:rsidRPr="009272E8">
        <w:rPr>
          <w:rFonts w:eastAsia="Arial Unicode MS"/>
          <w:color w:val="000000" w:themeColor="text1"/>
          <w:sz w:val="22"/>
          <w:szCs w:val="22"/>
        </w:rPr>
        <w:t>Steel stud wall</w:t>
      </w:r>
    </w:p>
    <w:p w14:paraId="206387FF" w14:textId="04D94813"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由竖向受力钢构件按一定间距排列，与上、下</w:t>
      </w:r>
      <w:proofErr w:type="gramStart"/>
      <w:r w:rsidR="00DC259F" w:rsidRPr="009272E8">
        <w:rPr>
          <w:rFonts w:hint="eastAsia"/>
          <w:color w:val="000000" w:themeColor="text1"/>
          <w:sz w:val="22"/>
          <w:szCs w:val="22"/>
        </w:rPr>
        <w:t>连系</w:t>
      </w:r>
      <w:proofErr w:type="gramEnd"/>
      <w:r w:rsidRPr="009272E8">
        <w:rPr>
          <w:rFonts w:hint="eastAsia"/>
          <w:color w:val="000000" w:themeColor="text1"/>
          <w:sz w:val="22"/>
          <w:szCs w:val="22"/>
        </w:rPr>
        <w:t>构件</w:t>
      </w:r>
      <w:r w:rsidR="00DC259F" w:rsidRPr="009272E8">
        <w:rPr>
          <w:rFonts w:hint="eastAsia"/>
          <w:color w:val="000000" w:themeColor="text1"/>
          <w:sz w:val="22"/>
          <w:szCs w:val="22"/>
        </w:rPr>
        <w:t>组合</w:t>
      </w:r>
      <w:r w:rsidRPr="009272E8">
        <w:rPr>
          <w:rFonts w:hint="eastAsia"/>
          <w:color w:val="000000" w:themeColor="text1"/>
          <w:sz w:val="22"/>
          <w:szCs w:val="22"/>
        </w:rPr>
        <w:t>而成的墙体。</w:t>
      </w:r>
    </w:p>
    <w:p w14:paraId="2565114A" w14:textId="77777777" w:rsidR="00600879" w:rsidRPr="009272E8" w:rsidRDefault="00B3313F">
      <w:pPr>
        <w:rPr>
          <w:color w:val="000000" w:themeColor="text1"/>
          <w:sz w:val="22"/>
          <w:szCs w:val="22"/>
        </w:rPr>
      </w:pPr>
      <w:r w:rsidRPr="009272E8">
        <w:rPr>
          <w:b/>
          <w:color w:val="000000" w:themeColor="text1"/>
          <w:sz w:val="22"/>
          <w:szCs w:val="22"/>
        </w:rPr>
        <w:t>2.0.4</w:t>
      </w:r>
      <w:r w:rsidRPr="009272E8">
        <w:rPr>
          <w:rFonts w:hint="eastAsia"/>
          <w:color w:val="000000" w:themeColor="text1"/>
          <w:sz w:val="22"/>
          <w:szCs w:val="22"/>
        </w:rPr>
        <w:t>钢构组件</w:t>
      </w:r>
      <w:r w:rsidRPr="009272E8">
        <w:rPr>
          <w:color w:val="000000" w:themeColor="text1"/>
          <w:sz w:val="22"/>
          <w:szCs w:val="22"/>
        </w:rPr>
        <w:t xml:space="preserve"> </w:t>
      </w:r>
      <w:hyperlink r:id="rId13" w:tgtFrame="_blank" w:history="1">
        <w:r w:rsidRPr="009272E8">
          <w:rPr>
            <w:rFonts w:eastAsia="Arial Unicode MS"/>
            <w:color w:val="000000" w:themeColor="text1"/>
            <w:sz w:val="22"/>
            <w:szCs w:val="22"/>
          </w:rPr>
          <w:t>Assemble</w:t>
        </w:r>
      </w:hyperlink>
      <w:r w:rsidRPr="009272E8">
        <w:rPr>
          <w:rFonts w:eastAsia="Arial Unicode MS"/>
          <w:color w:val="000000" w:themeColor="text1"/>
          <w:sz w:val="22"/>
          <w:szCs w:val="22"/>
        </w:rPr>
        <w:t>d steel components</w:t>
      </w:r>
    </w:p>
    <w:p w14:paraId="3154FA95" w14:textId="38B47C4F" w:rsidR="00600879" w:rsidRPr="009272E8" w:rsidRDefault="005A0EA7">
      <w:pPr>
        <w:ind w:firstLineChars="200" w:firstLine="440"/>
        <w:rPr>
          <w:color w:val="000000" w:themeColor="text1"/>
          <w:sz w:val="22"/>
          <w:szCs w:val="22"/>
        </w:rPr>
      </w:pPr>
      <w:r w:rsidRPr="009272E8">
        <w:rPr>
          <w:rFonts w:hint="eastAsia"/>
          <w:color w:val="000000" w:themeColor="text1"/>
          <w:sz w:val="22"/>
          <w:szCs w:val="22"/>
        </w:rPr>
        <w:t>钢</w:t>
      </w:r>
      <w:r w:rsidR="001355BE" w:rsidRPr="009272E8">
        <w:rPr>
          <w:rFonts w:hint="eastAsia"/>
          <w:color w:val="000000" w:themeColor="text1"/>
          <w:sz w:val="22"/>
          <w:szCs w:val="22"/>
        </w:rPr>
        <w:t>骨架</w:t>
      </w:r>
      <w:r w:rsidR="00B3313F" w:rsidRPr="009272E8">
        <w:rPr>
          <w:rFonts w:hint="eastAsia"/>
          <w:color w:val="000000" w:themeColor="text1"/>
          <w:sz w:val="22"/>
          <w:szCs w:val="22"/>
        </w:rPr>
        <w:t>墙体、非承重复合墙体、吊顶桁架、转角角钢等统称为钢构组件。</w:t>
      </w:r>
    </w:p>
    <w:p w14:paraId="241DF089" w14:textId="77777777" w:rsidR="00600879" w:rsidRPr="009272E8" w:rsidRDefault="00B3313F">
      <w:pPr>
        <w:rPr>
          <w:color w:val="000000" w:themeColor="text1"/>
          <w:sz w:val="22"/>
          <w:szCs w:val="22"/>
        </w:rPr>
      </w:pPr>
      <w:r w:rsidRPr="009272E8">
        <w:rPr>
          <w:b/>
          <w:color w:val="000000" w:themeColor="text1"/>
          <w:sz w:val="22"/>
          <w:szCs w:val="22"/>
        </w:rPr>
        <w:t>2.0.5</w:t>
      </w:r>
      <w:r w:rsidRPr="009272E8">
        <w:rPr>
          <w:rFonts w:hint="eastAsia"/>
          <w:color w:val="000000" w:themeColor="text1"/>
          <w:sz w:val="22"/>
          <w:szCs w:val="22"/>
        </w:rPr>
        <w:t>抗侧力结构</w:t>
      </w:r>
      <w:r w:rsidRPr="009272E8">
        <w:rPr>
          <w:color w:val="000000" w:themeColor="text1"/>
          <w:sz w:val="22"/>
          <w:szCs w:val="22"/>
        </w:rPr>
        <w:t xml:space="preserve"> Lateral force resisting structure</w:t>
      </w:r>
    </w:p>
    <w:p w14:paraId="2BA17969"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抵抗作用在建筑物上水平力的结构。水平力系由风荷载或地震作用产生。</w:t>
      </w:r>
    </w:p>
    <w:p w14:paraId="6CBB691D" w14:textId="7F11AD40" w:rsidR="002926E2" w:rsidRPr="009272E8" w:rsidRDefault="002926E2" w:rsidP="00FC06CE">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w:t>
      </w:r>
      <w:r w:rsidRPr="009272E8">
        <w:rPr>
          <w:rFonts w:ascii="Adobe 楷体 Std R" w:eastAsia="Adobe 楷体 Std R" w:hAnsi="Adobe 楷体 Std R"/>
          <w:i/>
          <w:color w:val="000000" w:themeColor="text1"/>
          <w:sz w:val="22"/>
          <w:szCs w:val="22"/>
        </w:rPr>
        <w:t>说明：</w:t>
      </w:r>
      <w:r w:rsidRPr="009272E8">
        <w:rPr>
          <w:rFonts w:ascii="Adobe 楷体 Std R" w:eastAsia="Adobe 楷体 Std R" w:hAnsi="Adobe 楷体 Std R" w:hint="eastAsia"/>
          <w:i/>
          <w:color w:val="000000" w:themeColor="text1"/>
          <w:kern w:val="0"/>
          <w:sz w:val="22"/>
          <w:szCs w:val="22"/>
        </w:rPr>
        <w:t>本规程规定的钢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集成模块建筑采用的抗侧力结构类型包括混凝土核心筒结构、钢框架</w:t>
      </w:r>
      <w:r w:rsidRPr="009272E8">
        <w:rPr>
          <w:rFonts w:ascii="Adobe 楷体 Std R" w:eastAsia="Adobe 楷体 Std R" w:hAnsi="Adobe 楷体 Std R"/>
          <w:i/>
          <w:color w:val="000000" w:themeColor="text1"/>
          <w:kern w:val="0"/>
          <w:sz w:val="22"/>
          <w:szCs w:val="22"/>
        </w:rPr>
        <w:t>-支撑结构以及钢框架-延性墙板结构。</w:t>
      </w:r>
    </w:p>
    <w:p w14:paraId="6CBC71AC" w14:textId="77777777" w:rsidR="002926E2" w:rsidRPr="009272E8" w:rsidRDefault="002926E2">
      <w:pPr>
        <w:ind w:firstLineChars="200" w:firstLine="440"/>
        <w:rPr>
          <w:color w:val="000000" w:themeColor="text1"/>
          <w:sz w:val="22"/>
          <w:szCs w:val="22"/>
        </w:rPr>
      </w:pPr>
    </w:p>
    <w:p w14:paraId="1461C24E" w14:textId="77777777" w:rsidR="00600879" w:rsidRPr="009272E8" w:rsidRDefault="00B3313F">
      <w:pPr>
        <w:rPr>
          <w:color w:val="000000" w:themeColor="text1"/>
          <w:sz w:val="22"/>
          <w:szCs w:val="22"/>
        </w:rPr>
      </w:pPr>
      <w:r w:rsidRPr="009272E8">
        <w:rPr>
          <w:b/>
          <w:color w:val="000000" w:themeColor="text1"/>
          <w:sz w:val="22"/>
          <w:szCs w:val="22"/>
        </w:rPr>
        <w:t>2.0.6</w:t>
      </w:r>
      <w:r w:rsidRPr="009272E8">
        <w:rPr>
          <w:rFonts w:hint="eastAsia"/>
          <w:color w:val="000000" w:themeColor="text1"/>
          <w:sz w:val="22"/>
          <w:szCs w:val="22"/>
        </w:rPr>
        <w:t>混凝土核心筒结构</w:t>
      </w:r>
      <w:r w:rsidRPr="009272E8">
        <w:rPr>
          <w:color w:val="000000" w:themeColor="text1"/>
          <w:sz w:val="22"/>
          <w:szCs w:val="22"/>
        </w:rPr>
        <w:t xml:space="preserve"> Reinforced concrete core</w:t>
      </w:r>
    </w:p>
    <w:p w14:paraId="0567F6B1"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由钢筋混凝土或钢骨混凝土组成的承受竖向和水平作用的筒体结构。</w:t>
      </w:r>
    </w:p>
    <w:p w14:paraId="006F9B4D" w14:textId="6430662F" w:rsidR="00600879" w:rsidRPr="009272E8" w:rsidRDefault="00B3313F">
      <w:pPr>
        <w:rPr>
          <w:color w:val="000000" w:themeColor="text1"/>
          <w:sz w:val="22"/>
          <w:szCs w:val="22"/>
        </w:rPr>
      </w:pPr>
      <w:r w:rsidRPr="009272E8">
        <w:rPr>
          <w:b/>
          <w:color w:val="000000" w:themeColor="text1"/>
          <w:sz w:val="22"/>
          <w:szCs w:val="22"/>
        </w:rPr>
        <w:t>2.0.7</w:t>
      </w:r>
      <w:r w:rsidRPr="009272E8">
        <w:rPr>
          <w:rFonts w:hint="eastAsia"/>
          <w:color w:val="000000" w:themeColor="text1"/>
          <w:sz w:val="22"/>
          <w:szCs w:val="22"/>
        </w:rPr>
        <w:t>钢框架</w:t>
      </w:r>
      <w:r w:rsidR="00357C4D" w:rsidRPr="009272E8">
        <w:rPr>
          <w:color w:val="000000" w:themeColor="text1"/>
          <w:sz w:val="22"/>
          <w:szCs w:val="22"/>
        </w:rPr>
        <w:t>—</w:t>
      </w:r>
      <w:r w:rsidRPr="009272E8">
        <w:rPr>
          <w:rFonts w:hint="eastAsia"/>
          <w:color w:val="000000" w:themeColor="text1"/>
          <w:sz w:val="22"/>
          <w:szCs w:val="22"/>
        </w:rPr>
        <w:t>支撑结构</w:t>
      </w:r>
      <w:r w:rsidRPr="009272E8">
        <w:rPr>
          <w:color w:val="000000" w:themeColor="text1"/>
          <w:sz w:val="22"/>
          <w:szCs w:val="22"/>
        </w:rPr>
        <w:t xml:space="preserve"> Steel braced frame</w:t>
      </w:r>
    </w:p>
    <w:p w14:paraId="54A598E3"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由钢结构柱、</w:t>
      </w:r>
      <w:proofErr w:type="gramStart"/>
      <w:r w:rsidRPr="009272E8">
        <w:rPr>
          <w:rFonts w:hint="eastAsia"/>
          <w:color w:val="000000" w:themeColor="text1"/>
          <w:sz w:val="22"/>
          <w:szCs w:val="22"/>
        </w:rPr>
        <w:t>梁以及</w:t>
      </w:r>
      <w:proofErr w:type="gramEnd"/>
      <w:r w:rsidRPr="009272E8">
        <w:rPr>
          <w:rFonts w:hint="eastAsia"/>
          <w:color w:val="000000" w:themeColor="text1"/>
          <w:sz w:val="22"/>
          <w:szCs w:val="22"/>
        </w:rPr>
        <w:t>支撑斜杆组成的承受竖向和水平作用的结构。</w:t>
      </w:r>
    </w:p>
    <w:p w14:paraId="6FE713FB" w14:textId="2FCD15AE" w:rsidR="00600879" w:rsidRPr="009272E8" w:rsidRDefault="00B3313F">
      <w:pPr>
        <w:rPr>
          <w:color w:val="000000" w:themeColor="text1"/>
          <w:sz w:val="22"/>
          <w:szCs w:val="22"/>
        </w:rPr>
      </w:pPr>
      <w:r w:rsidRPr="009272E8">
        <w:rPr>
          <w:b/>
          <w:color w:val="000000" w:themeColor="text1"/>
          <w:sz w:val="22"/>
          <w:szCs w:val="22"/>
        </w:rPr>
        <w:t>2.0.8</w:t>
      </w:r>
      <w:r w:rsidRPr="009272E8">
        <w:rPr>
          <w:rFonts w:hint="eastAsia"/>
          <w:color w:val="000000" w:themeColor="text1"/>
          <w:sz w:val="22"/>
          <w:szCs w:val="22"/>
        </w:rPr>
        <w:t>钢框架</w:t>
      </w:r>
      <w:r w:rsidR="00357C4D" w:rsidRPr="009272E8">
        <w:rPr>
          <w:color w:val="000000" w:themeColor="text1"/>
          <w:sz w:val="22"/>
          <w:szCs w:val="22"/>
        </w:rPr>
        <w:t>—</w:t>
      </w:r>
      <w:r w:rsidRPr="009272E8">
        <w:rPr>
          <w:rFonts w:hint="eastAsia"/>
          <w:color w:val="000000" w:themeColor="text1"/>
          <w:sz w:val="22"/>
          <w:szCs w:val="22"/>
        </w:rPr>
        <w:t>延性墙板结构</w:t>
      </w:r>
      <w:r w:rsidRPr="009272E8">
        <w:rPr>
          <w:color w:val="000000" w:themeColor="text1"/>
          <w:sz w:val="22"/>
          <w:szCs w:val="22"/>
        </w:rPr>
        <w:t xml:space="preserve"> Steel frame with </w:t>
      </w:r>
      <w:proofErr w:type="spellStart"/>
      <w:r w:rsidRPr="009272E8">
        <w:rPr>
          <w:color w:val="000000" w:themeColor="text1"/>
          <w:sz w:val="22"/>
          <w:szCs w:val="22"/>
        </w:rPr>
        <w:t>ductiles</w:t>
      </w:r>
      <w:proofErr w:type="spellEnd"/>
      <w:r w:rsidRPr="009272E8">
        <w:rPr>
          <w:color w:val="000000" w:themeColor="text1"/>
          <w:sz w:val="22"/>
          <w:szCs w:val="22"/>
        </w:rPr>
        <w:t xml:space="preserve"> hear wall</w:t>
      </w:r>
    </w:p>
    <w:p w14:paraId="0EF66F7C" w14:textId="77777777" w:rsidR="00600879" w:rsidRPr="009272E8" w:rsidRDefault="00B3313F" w:rsidP="00102B0B">
      <w:pPr>
        <w:ind w:firstLineChars="200" w:firstLine="440"/>
        <w:rPr>
          <w:color w:val="000000" w:themeColor="text1"/>
          <w:sz w:val="22"/>
          <w:szCs w:val="22"/>
        </w:rPr>
      </w:pPr>
      <w:r w:rsidRPr="009272E8">
        <w:rPr>
          <w:rFonts w:hint="eastAsia"/>
          <w:color w:val="000000" w:themeColor="text1"/>
          <w:sz w:val="22"/>
          <w:szCs w:val="22"/>
        </w:rPr>
        <w:t>由钢结构柱、</w:t>
      </w:r>
      <w:proofErr w:type="gramStart"/>
      <w:r w:rsidRPr="009272E8">
        <w:rPr>
          <w:rFonts w:hint="eastAsia"/>
          <w:color w:val="000000" w:themeColor="text1"/>
          <w:sz w:val="22"/>
          <w:szCs w:val="22"/>
        </w:rPr>
        <w:t>梁以及</w:t>
      </w:r>
      <w:proofErr w:type="gramEnd"/>
      <w:r w:rsidRPr="009272E8">
        <w:rPr>
          <w:rFonts w:hint="eastAsia"/>
          <w:color w:val="000000" w:themeColor="text1"/>
          <w:sz w:val="22"/>
          <w:szCs w:val="22"/>
        </w:rPr>
        <w:t>延性墙板组成的承受竖向和水平作用的结构。</w:t>
      </w:r>
    </w:p>
    <w:p w14:paraId="1F1F9FB9" w14:textId="77777777" w:rsidR="00600879" w:rsidRPr="009272E8" w:rsidRDefault="00B3313F">
      <w:pPr>
        <w:rPr>
          <w:color w:val="000000" w:themeColor="text1"/>
          <w:sz w:val="22"/>
          <w:szCs w:val="22"/>
        </w:rPr>
      </w:pPr>
      <w:r w:rsidRPr="009272E8">
        <w:rPr>
          <w:b/>
          <w:color w:val="000000" w:themeColor="text1"/>
          <w:sz w:val="22"/>
          <w:szCs w:val="22"/>
        </w:rPr>
        <w:lastRenderedPageBreak/>
        <w:t>2.0.9</w:t>
      </w:r>
      <w:r w:rsidRPr="009272E8">
        <w:rPr>
          <w:rFonts w:hint="eastAsia"/>
          <w:color w:val="000000" w:themeColor="text1"/>
          <w:sz w:val="22"/>
          <w:szCs w:val="22"/>
        </w:rPr>
        <w:t>延性墙板</w:t>
      </w:r>
      <w:r w:rsidRPr="009272E8">
        <w:rPr>
          <w:color w:val="000000" w:themeColor="text1"/>
          <w:sz w:val="22"/>
          <w:szCs w:val="22"/>
        </w:rPr>
        <w:t>Ductile shear wall</w:t>
      </w:r>
    </w:p>
    <w:p w14:paraId="1B3F2E1D"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带加劲肋的钢板剪力墙、无粘结内藏钢板支撑墙板、波纹钢板剪力墙等具有良好延性和抗震性能的墙板。</w:t>
      </w:r>
    </w:p>
    <w:p w14:paraId="61D8C0F6" w14:textId="77777777" w:rsidR="00600879" w:rsidRPr="009272E8" w:rsidRDefault="00B3313F">
      <w:pPr>
        <w:rPr>
          <w:color w:val="000000" w:themeColor="text1"/>
          <w:sz w:val="22"/>
          <w:szCs w:val="22"/>
        </w:rPr>
      </w:pPr>
      <w:r w:rsidRPr="009272E8">
        <w:rPr>
          <w:b/>
          <w:color w:val="000000" w:themeColor="text1"/>
          <w:sz w:val="22"/>
          <w:szCs w:val="22"/>
        </w:rPr>
        <w:t>2.0.10</w:t>
      </w:r>
      <w:r w:rsidRPr="009272E8">
        <w:rPr>
          <w:rFonts w:hint="eastAsia"/>
          <w:color w:val="000000" w:themeColor="text1"/>
          <w:sz w:val="22"/>
          <w:szCs w:val="22"/>
        </w:rPr>
        <w:t>基座钢梁</w:t>
      </w:r>
      <w:r w:rsidRPr="009272E8">
        <w:rPr>
          <w:color w:val="000000" w:themeColor="text1"/>
          <w:sz w:val="22"/>
          <w:szCs w:val="22"/>
        </w:rPr>
        <w:t xml:space="preserve"> Podium steel beam</w:t>
      </w:r>
    </w:p>
    <w:p w14:paraId="536F8092"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首层模块与基础之间调节标高和水平度的构件。</w:t>
      </w:r>
    </w:p>
    <w:p w14:paraId="77A44DC2" w14:textId="77777777" w:rsidR="00600879" w:rsidRPr="009272E8" w:rsidRDefault="00B3313F">
      <w:pPr>
        <w:widowControl/>
        <w:adjustRightInd/>
        <w:snapToGrid/>
        <w:spacing w:line="240" w:lineRule="auto"/>
        <w:jc w:val="left"/>
        <w:rPr>
          <w:rFonts w:ascii="黑体" w:eastAsia="黑体"/>
          <w:b/>
          <w:color w:val="000000" w:themeColor="text1"/>
          <w:sz w:val="32"/>
          <w:szCs w:val="32"/>
        </w:rPr>
      </w:pPr>
      <w:bookmarkStart w:id="18" w:name="_Toc379097789"/>
      <w:bookmarkStart w:id="19" w:name="_Toc486778172"/>
      <w:r w:rsidRPr="009272E8">
        <w:rPr>
          <w:color w:val="000000" w:themeColor="text1"/>
        </w:rPr>
        <w:br w:type="page"/>
      </w:r>
    </w:p>
    <w:p w14:paraId="7547FAD1" w14:textId="77777777" w:rsidR="00600879" w:rsidRPr="009272E8" w:rsidRDefault="00B3313F">
      <w:pPr>
        <w:pStyle w:val="1"/>
        <w:rPr>
          <w:color w:val="000000" w:themeColor="text1"/>
        </w:rPr>
      </w:pPr>
      <w:bookmarkStart w:id="20" w:name="_Toc7175935"/>
      <w:r w:rsidRPr="009272E8">
        <w:rPr>
          <w:color w:val="000000" w:themeColor="text1"/>
        </w:rPr>
        <w:lastRenderedPageBreak/>
        <w:t xml:space="preserve">3 </w:t>
      </w:r>
      <w:r w:rsidRPr="009272E8">
        <w:rPr>
          <w:rFonts w:hint="eastAsia"/>
          <w:color w:val="000000" w:themeColor="text1"/>
        </w:rPr>
        <w:t>基本规定</w:t>
      </w:r>
      <w:bookmarkEnd w:id="18"/>
      <w:bookmarkEnd w:id="19"/>
      <w:bookmarkEnd w:id="20"/>
    </w:p>
    <w:p w14:paraId="656E2121" w14:textId="69C590AC" w:rsidR="00600879" w:rsidRPr="009272E8" w:rsidRDefault="00B3313F">
      <w:pPr>
        <w:spacing w:line="400" w:lineRule="exact"/>
        <w:rPr>
          <w:color w:val="000000" w:themeColor="text1"/>
          <w:sz w:val="22"/>
          <w:szCs w:val="22"/>
        </w:rPr>
      </w:pPr>
      <w:r w:rsidRPr="009272E8">
        <w:rPr>
          <w:b/>
          <w:color w:val="000000" w:themeColor="text1"/>
          <w:sz w:val="22"/>
          <w:szCs w:val="22"/>
        </w:rPr>
        <w:t>3.0.1</w:t>
      </w:r>
      <w:r w:rsidRPr="009272E8">
        <w:rPr>
          <w:rFonts w:hint="eastAsia"/>
          <w:color w:val="000000" w:themeColor="text1"/>
          <w:sz w:val="22"/>
          <w:szCs w:val="22"/>
        </w:rPr>
        <w:t>模块建筑应采用标准化设计、工厂化生产、装配化施工、一体化装修</w:t>
      </w:r>
      <w:r w:rsidR="003F2E1D" w:rsidRPr="009272E8">
        <w:rPr>
          <w:rFonts w:hint="eastAsia"/>
          <w:color w:val="000000" w:themeColor="text1"/>
          <w:sz w:val="22"/>
          <w:szCs w:val="22"/>
        </w:rPr>
        <w:t>，配合</w:t>
      </w:r>
      <w:r w:rsidRPr="009272E8">
        <w:rPr>
          <w:rFonts w:hint="eastAsia"/>
          <w:color w:val="000000" w:themeColor="text1"/>
          <w:sz w:val="22"/>
          <w:szCs w:val="22"/>
        </w:rPr>
        <w:t>信息化管理和智能化应用技术，实现功能完整的建筑产品。</w:t>
      </w:r>
    </w:p>
    <w:p w14:paraId="4CF9DCE8" w14:textId="77777777" w:rsidR="00EA4890" w:rsidRPr="009272E8" w:rsidRDefault="003D180F"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模块建筑是一种工业化程度非常高的体系，如果采用钢框架支撑结构，预制装配率可达到95%。因此需要精心设计、加工</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现场</w:t>
      </w:r>
      <w:r w:rsidRPr="009272E8">
        <w:rPr>
          <w:rFonts w:ascii="Adobe 楷体 Std R" w:eastAsia="Adobe 楷体 Std R" w:hAnsi="Adobe 楷体 Std R" w:hint="eastAsia"/>
          <w:i/>
          <w:color w:val="000000" w:themeColor="text1"/>
          <w:kern w:val="0"/>
          <w:sz w:val="22"/>
          <w:szCs w:val="22"/>
        </w:rPr>
        <w:t>应</w:t>
      </w:r>
      <w:r w:rsidRPr="009272E8">
        <w:rPr>
          <w:rFonts w:ascii="Adobe 楷体 Std R" w:eastAsia="Adobe 楷体 Std R" w:hAnsi="Adobe 楷体 Std R"/>
          <w:i/>
          <w:color w:val="000000" w:themeColor="text1"/>
          <w:kern w:val="0"/>
          <w:sz w:val="22"/>
          <w:szCs w:val="22"/>
        </w:rPr>
        <w:t>有严谨的管理措施。</w:t>
      </w:r>
    </w:p>
    <w:p w14:paraId="289C9C08" w14:textId="77777777" w:rsidR="003D180F" w:rsidRPr="009272E8" w:rsidRDefault="003D180F" w:rsidP="00FC06CE">
      <w:pPr>
        <w:kinsoku w:val="0"/>
        <w:overflowPunct w:val="0"/>
        <w:autoSpaceDE w:val="0"/>
        <w:autoSpaceDN w:val="0"/>
        <w:spacing w:line="400" w:lineRule="exact"/>
        <w:ind w:firstLineChars="200" w:firstLine="440"/>
        <w:rPr>
          <w:color w:val="000000" w:themeColor="text1"/>
          <w:sz w:val="22"/>
          <w:szCs w:val="22"/>
        </w:rPr>
      </w:pPr>
    </w:p>
    <w:p w14:paraId="1B1A9A07" w14:textId="77777777" w:rsidR="00600879" w:rsidRPr="009272E8" w:rsidRDefault="00B3313F">
      <w:pPr>
        <w:spacing w:line="400" w:lineRule="exact"/>
        <w:rPr>
          <w:color w:val="000000" w:themeColor="text1"/>
          <w:sz w:val="22"/>
          <w:szCs w:val="22"/>
        </w:rPr>
      </w:pPr>
      <w:r w:rsidRPr="009272E8">
        <w:rPr>
          <w:b/>
          <w:color w:val="000000" w:themeColor="text1"/>
          <w:sz w:val="22"/>
          <w:szCs w:val="22"/>
        </w:rPr>
        <w:t>3.0.2</w:t>
      </w:r>
      <w:r w:rsidRPr="009272E8">
        <w:rPr>
          <w:rFonts w:hint="eastAsia"/>
          <w:color w:val="000000" w:themeColor="text1"/>
          <w:sz w:val="22"/>
          <w:szCs w:val="22"/>
        </w:rPr>
        <w:t>模块建筑由结构系统、围护系统、内装系统、设备和管线系统组成，应按照通用化、模数化、定型化、标准化的要求，用系统集成的方法统筹设计、生产、运输、施工和运营维护，实现全过程的一体化。</w:t>
      </w:r>
    </w:p>
    <w:p w14:paraId="6693BE15" w14:textId="77777777" w:rsidR="00600879" w:rsidRPr="009272E8" w:rsidRDefault="00B3313F">
      <w:pPr>
        <w:spacing w:line="400" w:lineRule="exact"/>
        <w:rPr>
          <w:color w:val="000000" w:themeColor="text1"/>
          <w:sz w:val="22"/>
          <w:szCs w:val="22"/>
        </w:rPr>
      </w:pPr>
      <w:r w:rsidRPr="009272E8">
        <w:rPr>
          <w:b/>
          <w:color w:val="000000" w:themeColor="text1"/>
          <w:sz w:val="22"/>
          <w:szCs w:val="22"/>
        </w:rPr>
        <w:t>3.0.3</w:t>
      </w:r>
      <w:r w:rsidRPr="009272E8">
        <w:rPr>
          <w:rFonts w:hint="eastAsia"/>
          <w:color w:val="000000" w:themeColor="text1"/>
          <w:sz w:val="22"/>
          <w:szCs w:val="22"/>
        </w:rPr>
        <w:t>模块建筑应遵守模数协调和少规格、多组合的原则，在标准化设计的基础上实现系列化和多样化。</w:t>
      </w:r>
    </w:p>
    <w:p w14:paraId="4CF006AB" w14:textId="77777777" w:rsidR="003D180F" w:rsidRPr="009272E8" w:rsidRDefault="003D180F" w:rsidP="00FC06CE">
      <w:pPr>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00462210" w:rsidRPr="009272E8">
        <w:rPr>
          <w:rFonts w:ascii="Adobe 楷体 Std R" w:eastAsia="Adobe 楷体 Std R" w:hAnsi="Adobe 楷体 Std R"/>
          <w:i/>
          <w:color w:val="000000" w:themeColor="text1"/>
          <w:sz w:val="22"/>
          <w:szCs w:val="22"/>
        </w:rPr>
        <w:t>(3.0.2、3.0.3)</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kern w:val="0"/>
          <w:sz w:val="22"/>
          <w:szCs w:val="22"/>
        </w:rPr>
        <w:t>模块建筑的建筑设计应进行模数协调，以满足建造装配化与部品部件标准化、通用化的要求。标准化设计是实施模块建筑的有效手段，而模数和模数协调是实现模块建筑标准化设计的重要基础，涉及模块建筑产业链上的各个环节。少规格、多组合是模块建筑设计的重要原则，</w:t>
      </w:r>
      <w:proofErr w:type="gramStart"/>
      <w:r w:rsidRPr="009272E8">
        <w:rPr>
          <w:rFonts w:ascii="Adobe 楷体 Std R" w:eastAsia="Adobe 楷体 Std R" w:hAnsi="Adobe 楷体 Std R"/>
          <w:i/>
          <w:color w:val="000000" w:themeColor="text1"/>
          <w:kern w:val="0"/>
          <w:sz w:val="22"/>
          <w:szCs w:val="22"/>
        </w:rPr>
        <w:t>减少部</w:t>
      </w:r>
      <w:proofErr w:type="gramEnd"/>
      <w:r w:rsidRPr="009272E8">
        <w:rPr>
          <w:rFonts w:ascii="Adobe 楷体 Std R" w:eastAsia="Adobe 楷体 Std R" w:hAnsi="Adobe 楷体 Std R"/>
          <w:i/>
          <w:color w:val="000000" w:themeColor="text1"/>
          <w:kern w:val="0"/>
          <w:sz w:val="22"/>
          <w:szCs w:val="22"/>
        </w:rPr>
        <w:t>品部件的规格种类及</w:t>
      </w:r>
      <w:proofErr w:type="gramStart"/>
      <w:r w:rsidRPr="009272E8">
        <w:rPr>
          <w:rFonts w:ascii="Adobe 楷体 Std R" w:eastAsia="Adobe 楷体 Std R" w:hAnsi="Adobe 楷体 Std R"/>
          <w:i/>
          <w:color w:val="000000" w:themeColor="text1"/>
          <w:kern w:val="0"/>
          <w:sz w:val="22"/>
          <w:szCs w:val="22"/>
        </w:rPr>
        <w:t>提高部</w:t>
      </w:r>
      <w:proofErr w:type="gramEnd"/>
      <w:r w:rsidRPr="009272E8">
        <w:rPr>
          <w:rFonts w:ascii="Adobe 楷体 Std R" w:eastAsia="Adobe 楷体 Std R" w:hAnsi="Adobe 楷体 Std R"/>
          <w:i/>
          <w:color w:val="000000" w:themeColor="text1"/>
          <w:kern w:val="0"/>
          <w:sz w:val="22"/>
          <w:szCs w:val="22"/>
        </w:rPr>
        <w:t>品部件模板的重复使用率，有利于部品部件的生产制造与施工，有利于提高生产速度和工人的劳动效率，从而降低造价。</w:t>
      </w:r>
    </w:p>
    <w:p w14:paraId="0C127DA2" w14:textId="151F251E" w:rsidR="008C1DD2" w:rsidRPr="009272E8" w:rsidRDefault="008C1DD2" w:rsidP="008C1DD2">
      <w:pPr>
        <w:spacing w:line="400" w:lineRule="exact"/>
        <w:rPr>
          <w:color w:val="000000" w:themeColor="text1"/>
          <w:sz w:val="22"/>
          <w:szCs w:val="22"/>
        </w:rPr>
      </w:pPr>
      <w:r w:rsidRPr="009272E8">
        <w:rPr>
          <w:b/>
          <w:color w:val="000000" w:themeColor="text1"/>
          <w:sz w:val="22"/>
          <w:szCs w:val="22"/>
        </w:rPr>
        <w:t>3.0.4</w:t>
      </w:r>
      <w:r w:rsidRPr="009272E8">
        <w:rPr>
          <w:rFonts w:hint="eastAsia"/>
          <w:color w:val="000000" w:themeColor="text1"/>
          <w:sz w:val="22"/>
          <w:szCs w:val="22"/>
        </w:rPr>
        <w:t>模块建筑宜采用标准工艺，在工厂流水</w:t>
      </w:r>
      <w:r w:rsidR="00CF6283" w:rsidRPr="009272E8">
        <w:rPr>
          <w:rFonts w:hint="eastAsia"/>
          <w:color w:val="000000" w:themeColor="text1"/>
          <w:sz w:val="22"/>
          <w:szCs w:val="22"/>
        </w:rPr>
        <w:t>线上</w:t>
      </w:r>
      <w:r w:rsidRPr="009272E8">
        <w:rPr>
          <w:rFonts w:hint="eastAsia"/>
          <w:color w:val="000000" w:themeColor="text1"/>
          <w:sz w:val="22"/>
          <w:szCs w:val="22"/>
        </w:rPr>
        <w:t>实现模块构件专业化、标准化、规模化生产与组装，确保模块质量。</w:t>
      </w:r>
    </w:p>
    <w:p w14:paraId="31D01A30" w14:textId="5EE1F439" w:rsidR="00600879" w:rsidRPr="009272E8" w:rsidRDefault="00B3313F">
      <w:pPr>
        <w:spacing w:line="400" w:lineRule="exact"/>
        <w:rPr>
          <w:color w:val="000000" w:themeColor="text1"/>
          <w:sz w:val="22"/>
          <w:szCs w:val="22"/>
        </w:rPr>
      </w:pPr>
      <w:r w:rsidRPr="009272E8">
        <w:rPr>
          <w:b/>
          <w:color w:val="000000" w:themeColor="text1"/>
          <w:sz w:val="22"/>
          <w:szCs w:val="22"/>
        </w:rPr>
        <w:t>3.0.</w:t>
      </w:r>
      <w:r w:rsidR="008C1DD2" w:rsidRPr="009272E8">
        <w:rPr>
          <w:b/>
          <w:color w:val="000000" w:themeColor="text1"/>
          <w:sz w:val="22"/>
          <w:szCs w:val="22"/>
        </w:rPr>
        <w:t>5</w:t>
      </w:r>
      <w:r w:rsidRPr="009272E8">
        <w:rPr>
          <w:rFonts w:hint="eastAsia"/>
          <w:color w:val="000000" w:themeColor="text1"/>
          <w:sz w:val="22"/>
          <w:szCs w:val="22"/>
        </w:rPr>
        <w:t>模块建筑应综合协调建筑、结构、机电、内装，制定相互协同的施工组织方案，采用通用的技术、设备和机具，进行装配式施工。</w:t>
      </w:r>
    </w:p>
    <w:p w14:paraId="17898393" w14:textId="1D6328C5" w:rsidR="00600879" w:rsidRPr="009272E8" w:rsidRDefault="00B3313F">
      <w:pPr>
        <w:spacing w:line="400" w:lineRule="exact"/>
        <w:rPr>
          <w:color w:val="000000" w:themeColor="text1"/>
          <w:sz w:val="22"/>
          <w:szCs w:val="22"/>
        </w:rPr>
      </w:pPr>
      <w:r w:rsidRPr="009272E8">
        <w:rPr>
          <w:b/>
          <w:color w:val="000000" w:themeColor="text1"/>
          <w:sz w:val="22"/>
          <w:szCs w:val="22"/>
        </w:rPr>
        <w:t>3.0.</w:t>
      </w:r>
      <w:r w:rsidR="008C1DD2" w:rsidRPr="009272E8">
        <w:rPr>
          <w:b/>
          <w:color w:val="000000" w:themeColor="text1"/>
          <w:sz w:val="22"/>
          <w:szCs w:val="22"/>
        </w:rPr>
        <w:t>6</w:t>
      </w:r>
      <w:r w:rsidRPr="009272E8">
        <w:rPr>
          <w:rFonts w:hint="eastAsia"/>
          <w:color w:val="000000" w:themeColor="text1"/>
          <w:sz w:val="22"/>
          <w:szCs w:val="22"/>
        </w:rPr>
        <w:t>模块建筑宜运用建筑信息化技术，实现全专业、全产业链的信息化管理。</w:t>
      </w:r>
    </w:p>
    <w:p w14:paraId="1189539B" w14:textId="001FBCED" w:rsidR="003D180F" w:rsidRPr="009272E8" w:rsidRDefault="003D180F" w:rsidP="00FC06CE">
      <w:pPr>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建筑信息模型技术是模块建筑建造过程的重要手段。通过信息数据平台管理系统</w:t>
      </w:r>
      <w:r w:rsidR="002C5280" w:rsidRPr="009272E8">
        <w:rPr>
          <w:rFonts w:ascii="Adobe 楷体 Std R" w:eastAsia="Adobe 楷体 Std R" w:hAnsi="Adobe 楷体 Std R" w:hint="eastAsia"/>
          <w:i/>
          <w:color w:val="000000" w:themeColor="text1"/>
          <w:kern w:val="0"/>
          <w:sz w:val="22"/>
          <w:szCs w:val="22"/>
        </w:rPr>
        <w:t>将</w:t>
      </w:r>
      <w:r w:rsidRPr="009272E8">
        <w:rPr>
          <w:rFonts w:ascii="Adobe 楷体 Std R" w:eastAsia="Adobe 楷体 Std R" w:hAnsi="Adobe 楷体 Std R"/>
          <w:i/>
          <w:color w:val="000000" w:themeColor="text1"/>
          <w:kern w:val="0"/>
          <w:sz w:val="22"/>
          <w:szCs w:val="22"/>
        </w:rPr>
        <w:t>设计</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生产</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施工</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物流和运营等各环节联系为一体化管理</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对提高工程建设各阶段及各专业之</w:t>
      </w:r>
      <w:r w:rsidRPr="009272E8">
        <w:rPr>
          <w:rFonts w:ascii="Adobe 楷体 Std R" w:eastAsia="Adobe 楷体 Std R" w:hAnsi="Adobe 楷体 Std R" w:hint="eastAsia"/>
          <w:i/>
          <w:color w:val="000000" w:themeColor="text1"/>
          <w:kern w:val="0"/>
          <w:sz w:val="22"/>
          <w:szCs w:val="22"/>
        </w:rPr>
        <w:t>间</w:t>
      </w:r>
      <w:r w:rsidRPr="009272E8">
        <w:rPr>
          <w:rFonts w:ascii="Adobe 楷体 Std R" w:eastAsia="Adobe 楷体 Std R" w:hAnsi="Adobe 楷体 Std R"/>
          <w:i/>
          <w:color w:val="000000" w:themeColor="text1"/>
          <w:kern w:val="0"/>
          <w:sz w:val="22"/>
          <w:szCs w:val="22"/>
        </w:rPr>
        <w:t>协同配合的效率</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以及一体化管理水平具有重要作用。</w:t>
      </w:r>
    </w:p>
    <w:p w14:paraId="604B7705" w14:textId="6D5C7D86" w:rsidR="00600879" w:rsidRPr="009272E8" w:rsidRDefault="00B3313F">
      <w:pPr>
        <w:pStyle w:val="afffffffe"/>
        <w:snapToGrid w:val="0"/>
        <w:spacing w:line="400" w:lineRule="exact"/>
        <w:jc w:val="both"/>
        <w:rPr>
          <w:rFonts w:ascii="Times New Roman" w:hAnsi="Times New Roman" w:cs="Times New Roman"/>
          <w:color w:val="000000" w:themeColor="text1"/>
          <w:kern w:val="2"/>
          <w:sz w:val="22"/>
          <w:szCs w:val="22"/>
        </w:rPr>
      </w:pPr>
      <w:r w:rsidRPr="009272E8">
        <w:rPr>
          <w:rFonts w:ascii="Times New Roman" w:hAnsi="Times New Roman" w:cs="Times New Roman"/>
          <w:b/>
          <w:color w:val="000000" w:themeColor="text1"/>
          <w:kern w:val="2"/>
          <w:sz w:val="22"/>
          <w:szCs w:val="22"/>
        </w:rPr>
        <w:t>3.0.</w:t>
      </w:r>
      <w:r w:rsidR="00E623AA" w:rsidRPr="009272E8">
        <w:rPr>
          <w:rFonts w:ascii="Times New Roman" w:hAnsi="Times New Roman" w:cs="Times New Roman"/>
          <w:b/>
          <w:color w:val="000000" w:themeColor="text1"/>
          <w:kern w:val="2"/>
          <w:sz w:val="22"/>
          <w:szCs w:val="22"/>
        </w:rPr>
        <w:t>7</w:t>
      </w:r>
      <w:r w:rsidR="00E11320" w:rsidRPr="009272E8">
        <w:rPr>
          <w:rFonts w:ascii="Times New Roman" w:hAnsi="Times New Roman" w:cs="Times New Roman"/>
          <w:b/>
          <w:color w:val="000000" w:themeColor="text1"/>
          <w:kern w:val="2"/>
          <w:sz w:val="22"/>
          <w:szCs w:val="22"/>
        </w:rPr>
        <w:t xml:space="preserve"> </w:t>
      </w:r>
      <w:r w:rsidRPr="009272E8">
        <w:rPr>
          <w:rFonts w:ascii="Times New Roman" w:hAnsi="Times New Roman" w:cs="Times New Roman" w:hint="eastAsia"/>
          <w:color w:val="000000" w:themeColor="text1"/>
          <w:kern w:val="2"/>
          <w:sz w:val="22"/>
          <w:szCs w:val="22"/>
        </w:rPr>
        <w:t>模块建筑应采用绿色建材和性能优良的系统化部品构件，因地制宜，采用适宜的节能环保技术，积极利用可再生能源。</w:t>
      </w:r>
    </w:p>
    <w:p w14:paraId="4A21D1A8" w14:textId="77777777" w:rsidR="003D180F" w:rsidRPr="009272E8" w:rsidRDefault="003D180F" w:rsidP="00FC06CE">
      <w:pPr>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模块建筑强调性能要求，提高建筑质量和品质。模块建筑的结构系统本身就是绿色建造技术</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是国家重点推广的内容，符合可持续发展战略。因此外围护系统、设备与管线系统以及内装系统也应遵循绿色建筑全寿命期的理念</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结合地域特点和地方优势，优先采用节能环保的技术、工艺</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材料和设备</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实现节约资源</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保护环境和减少污染的目标</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为人们提供健康舒适的居住环境。</w:t>
      </w:r>
    </w:p>
    <w:p w14:paraId="0E7507E1" w14:textId="77777777" w:rsidR="003D180F" w:rsidRPr="009272E8" w:rsidRDefault="003D180F">
      <w:pPr>
        <w:pStyle w:val="afffffffe"/>
        <w:snapToGrid w:val="0"/>
        <w:spacing w:line="400" w:lineRule="exact"/>
        <w:jc w:val="both"/>
        <w:rPr>
          <w:rFonts w:ascii="Times New Roman" w:hAnsi="Times New Roman" w:cs="Times New Roman"/>
          <w:color w:val="000000" w:themeColor="text1"/>
          <w:kern w:val="2"/>
          <w:sz w:val="22"/>
          <w:szCs w:val="22"/>
        </w:rPr>
      </w:pPr>
    </w:p>
    <w:p w14:paraId="59851AC5" w14:textId="22FF87B6" w:rsidR="00600879" w:rsidRPr="009272E8" w:rsidRDefault="00B3313F">
      <w:pPr>
        <w:pStyle w:val="afffffffe"/>
        <w:snapToGrid w:val="0"/>
        <w:spacing w:line="400" w:lineRule="exact"/>
        <w:jc w:val="both"/>
        <w:rPr>
          <w:rFonts w:ascii="Times New Roman" w:hAnsi="Times New Roman" w:cs="Times New Roman"/>
          <w:color w:val="000000" w:themeColor="text1"/>
          <w:kern w:val="2"/>
          <w:sz w:val="22"/>
          <w:szCs w:val="22"/>
        </w:rPr>
      </w:pPr>
      <w:r w:rsidRPr="009272E8">
        <w:rPr>
          <w:rFonts w:ascii="Times New Roman" w:hAnsi="Times New Roman" w:cs="Times New Roman"/>
          <w:b/>
          <w:color w:val="000000" w:themeColor="text1"/>
          <w:kern w:val="2"/>
          <w:sz w:val="22"/>
          <w:szCs w:val="22"/>
        </w:rPr>
        <w:lastRenderedPageBreak/>
        <w:t>3.0.</w:t>
      </w:r>
      <w:r w:rsidR="00E623AA" w:rsidRPr="009272E8">
        <w:rPr>
          <w:rFonts w:ascii="Times New Roman" w:hAnsi="Times New Roman" w:cs="Times New Roman"/>
          <w:b/>
          <w:color w:val="000000" w:themeColor="text1"/>
          <w:kern w:val="2"/>
          <w:sz w:val="22"/>
          <w:szCs w:val="22"/>
        </w:rPr>
        <w:t>8</w:t>
      </w:r>
      <w:r w:rsidR="00E11320" w:rsidRPr="009272E8">
        <w:rPr>
          <w:rFonts w:ascii="Times New Roman" w:hAnsi="Times New Roman" w:cs="Times New Roman"/>
          <w:b/>
          <w:color w:val="000000" w:themeColor="text1"/>
          <w:kern w:val="2"/>
          <w:sz w:val="22"/>
          <w:szCs w:val="22"/>
        </w:rPr>
        <w:t xml:space="preserve"> </w:t>
      </w:r>
      <w:r w:rsidRPr="009272E8">
        <w:rPr>
          <w:rFonts w:ascii="Times New Roman" w:hAnsi="Times New Roman" w:cs="Times New Roman" w:hint="eastAsia"/>
          <w:color w:val="000000" w:themeColor="text1"/>
          <w:kern w:val="2"/>
          <w:sz w:val="22"/>
          <w:szCs w:val="22"/>
        </w:rPr>
        <w:t>模块建筑应满足可靠性、安全性和耐久性等要求，模块建筑钢结构构件应符合防火、防腐要求。</w:t>
      </w:r>
    </w:p>
    <w:p w14:paraId="6260DD18" w14:textId="77777777" w:rsidR="003D180F" w:rsidRPr="009272E8" w:rsidRDefault="003D180F"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防火、防腐对模块建筑来说是非常重要的性能，除必须满足国家现行标准中的相关规定外，</w:t>
      </w:r>
      <w:r w:rsidRPr="009272E8">
        <w:rPr>
          <w:rFonts w:ascii="Adobe 楷体 Std R" w:eastAsia="Adobe 楷体 Std R" w:hAnsi="Adobe 楷体 Std R" w:hint="eastAsia"/>
          <w:i/>
          <w:color w:val="000000" w:themeColor="text1"/>
          <w:kern w:val="0"/>
          <w:sz w:val="22"/>
          <w:szCs w:val="22"/>
        </w:rPr>
        <w:t>模块的结构</w:t>
      </w:r>
      <w:r w:rsidRPr="009272E8">
        <w:rPr>
          <w:rFonts w:ascii="Adobe 楷体 Std R" w:eastAsia="Adobe 楷体 Std R" w:hAnsi="Adobe 楷体 Std R"/>
          <w:i/>
          <w:color w:val="000000" w:themeColor="text1"/>
          <w:kern w:val="0"/>
          <w:sz w:val="22"/>
          <w:szCs w:val="22"/>
        </w:rPr>
        <w:t>设计、生产运输、施工安装以及使用维护过程中均要考虑可靠性、安全性和耐久性的要求。</w:t>
      </w:r>
    </w:p>
    <w:p w14:paraId="390EC047" w14:textId="77777777" w:rsidR="003D180F" w:rsidRPr="009272E8" w:rsidRDefault="003D180F">
      <w:pPr>
        <w:pStyle w:val="afffffffe"/>
        <w:snapToGrid w:val="0"/>
        <w:spacing w:line="400" w:lineRule="exact"/>
        <w:jc w:val="both"/>
        <w:rPr>
          <w:rFonts w:ascii="Times New Roman" w:hAnsi="Times New Roman" w:cs="Times New Roman"/>
          <w:color w:val="000000" w:themeColor="text1"/>
          <w:kern w:val="2"/>
          <w:sz w:val="22"/>
          <w:szCs w:val="22"/>
        </w:rPr>
      </w:pPr>
    </w:p>
    <w:p w14:paraId="05F3467A" w14:textId="77777777" w:rsidR="00600879" w:rsidRPr="009272E8" w:rsidRDefault="00B3313F">
      <w:pPr>
        <w:widowControl/>
        <w:adjustRightInd/>
        <w:snapToGrid/>
        <w:spacing w:line="240" w:lineRule="auto"/>
        <w:jc w:val="left"/>
        <w:rPr>
          <w:rFonts w:eastAsia="黑体"/>
          <w:b/>
          <w:color w:val="000000" w:themeColor="text1"/>
          <w:sz w:val="32"/>
          <w:szCs w:val="32"/>
        </w:rPr>
      </w:pPr>
      <w:bookmarkStart w:id="21" w:name="_Toc486778173"/>
      <w:bookmarkStart w:id="22" w:name="_Toc479324904"/>
      <w:bookmarkStart w:id="23" w:name="_Toc379097791"/>
      <w:r w:rsidRPr="009272E8">
        <w:rPr>
          <w:color w:val="000000" w:themeColor="text1"/>
        </w:rPr>
        <w:br w:type="page"/>
      </w:r>
    </w:p>
    <w:p w14:paraId="60E37243" w14:textId="77777777" w:rsidR="00600879" w:rsidRPr="009272E8" w:rsidRDefault="00B3313F">
      <w:pPr>
        <w:pStyle w:val="1"/>
        <w:rPr>
          <w:rFonts w:ascii="Times New Roman"/>
          <w:color w:val="000000" w:themeColor="text1"/>
        </w:rPr>
      </w:pPr>
      <w:bookmarkStart w:id="24" w:name="_Toc7175936"/>
      <w:r w:rsidRPr="009272E8">
        <w:rPr>
          <w:rFonts w:ascii="Times New Roman"/>
          <w:color w:val="000000" w:themeColor="text1"/>
        </w:rPr>
        <w:lastRenderedPageBreak/>
        <w:t>4</w:t>
      </w:r>
      <w:r w:rsidRPr="009272E8">
        <w:rPr>
          <w:rFonts w:ascii="Times New Roman" w:hint="eastAsia"/>
          <w:color w:val="000000" w:themeColor="text1"/>
        </w:rPr>
        <w:t>建筑设计</w:t>
      </w:r>
      <w:bookmarkEnd w:id="21"/>
      <w:bookmarkEnd w:id="22"/>
      <w:bookmarkEnd w:id="24"/>
    </w:p>
    <w:p w14:paraId="10A35A2C" w14:textId="77777777" w:rsidR="00600879" w:rsidRPr="009272E8" w:rsidRDefault="00B3313F">
      <w:pPr>
        <w:pStyle w:val="3"/>
        <w:spacing w:before="156"/>
        <w:rPr>
          <w:color w:val="000000" w:themeColor="text1"/>
        </w:rPr>
      </w:pPr>
      <w:bookmarkStart w:id="25" w:name="_Toc479324905"/>
      <w:bookmarkStart w:id="26" w:name="_Toc486778174"/>
      <w:bookmarkStart w:id="27" w:name="_Toc7175937"/>
      <w:r w:rsidRPr="009272E8">
        <w:rPr>
          <w:color w:val="000000" w:themeColor="text1"/>
        </w:rPr>
        <w:t xml:space="preserve">4.1 </w:t>
      </w:r>
      <w:r w:rsidRPr="009272E8">
        <w:rPr>
          <w:rFonts w:hint="eastAsia"/>
          <w:color w:val="000000" w:themeColor="text1"/>
        </w:rPr>
        <w:t>一般规定</w:t>
      </w:r>
      <w:bookmarkEnd w:id="25"/>
      <w:bookmarkEnd w:id="26"/>
      <w:bookmarkEnd w:id="27"/>
    </w:p>
    <w:p w14:paraId="65C6F7B0" w14:textId="4540C67B" w:rsidR="00A4251E" w:rsidRPr="009272E8" w:rsidRDefault="00B3313F" w:rsidP="00102B0B">
      <w:pPr>
        <w:pStyle w:val="a3"/>
        <w:spacing w:line="360" w:lineRule="auto"/>
        <w:ind w:firstLine="0"/>
        <w:jc w:val="both"/>
        <w:rPr>
          <w:color w:val="000000" w:themeColor="text1"/>
          <w:sz w:val="22"/>
          <w:szCs w:val="22"/>
        </w:rPr>
      </w:pPr>
      <w:r w:rsidRPr="009272E8">
        <w:rPr>
          <w:color w:val="000000" w:themeColor="text1"/>
          <w:sz w:val="22"/>
          <w:szCs w:val="22"/>
        </w:rPr>
        <w:t>4.1.1</w:t>
      </w:r>
      <w:r w:rsidRPr="009272E8">
        <w:rPr>
          <w:rFonts w:hint="eastAsia"/>
          <w:color w:val="000000" w:themeColor="text1"/>
          <w:sz w:val="22"/>
          <w:szCs w:val="22"/>
        </w:rPr>
        <w:t>模块建筑应采用模块组合的标准化设计方法，</w:t>
      </w:r>
      <w:r w:rsidR="00A4251E" w:rsidRPr="009272E8">
        <w:rPr>
          <w:rFonts w:hint="eastAsia"/>
          <w:color w:val="000000" w:themeColor="text1"/>
          <w:sz w:val="22"/>
          <w:szCs w:val="22"/>
        </w:rPr>
        <w:t>提高模块、部品部件的通用性。</w:t>
      </w:r>
    </w:p>
    <w:p w14:paraId="0C877676" w14:textId="610B39BE" w:rsidR="00D02144" w:rsidRPr="009272E8" w:rsidRDefault="00D02144" w:rsidP="00102B0B">
      <w:pPr>
        <w:pStyle w:val="a3"/>
        <w:spacing w:line="360" w:lineRule="auto"/>
        <w:ind w:firstLineChars="200" w:firstLine="440"/>
        <w:jc w:val="both"/>
        <w:rPr>
          <w:i/>
          <w:color w:val="000000" w:themeColor="text1"/>
          <w:sz w:val="22"/>
          <w:szCs w:val="22"/>
        </w:rPr>
      </w:pPr>
      <w:r w:rsidRPr="009272E8">
        <w:rPr>
          <w:rFonts w:hint="eastAsia"/>
          <w:i/>
          <w:color w:val="000000" w:themeColor="text1"/>
          <w:sz w:val="22"/>
          <w:szCs w:val="22"/>
        </w:rPr>
        <w:t>条文说明：模块建筑既要符合建筑设计功能、技术性能（安全、防火、节能、防水、隔声、采光等）的要求，又要重点突出模块建筑的标准化；通过采用模块化、标准化的设计方案，实现尺寸模数化、部品部件标准化、设备集成化、装修一体化。模块建筑只有通过标准化设计、批量化生产，才能真正进入市场竞争。</w:t>
      </w:r>
    </w:p>
    <w:p w14:paraId="660DD2F0" w14:textId="0E20AF5D" w:rsidR="00442BF4" w:rsidRPr="009272E8" w:rsidRDefault="00A4251E" w:rsidP="00102B0B">
      <w:pPr>
        <w:pStyle w:val="a3"/>
        <w:spacing w:line="360" w:lineRule="auto"/>
        <w:ind w:firstLine="0"/>
        <w:jc w:val="both"/>
        <w:rPr>
          <w:color w:val="000000" w:themeColor="text1"/>
          <w:sz w:val="22"/>
          <w:szCs w:val="22"/>
        </w:rPr>
      </w:pPr>
      <w:r w:rsidRPr="009272E8">
        <w:rPr>
          <w:color w:val="000000" w:themeColor="text1"/>
          <w:sz w:val="22"/>
          <w:szCs w:val="22"/>
        </w:rPr>
        <w:t>4.1.2</w:t>
      </w:r>
      <w:r w:rsidRPr="009272E8">
        <w:rPr>
          <w:rFonts w:hint="eastAsia"/>
          <w:color w:val="000000" w:themeColor="text1"/>
          <w:sz w:val="22"/>
          <w:szCs w:val="22"/>
        </w:rPr>
        <w:t>模块建筑应按照一体化设计原则协同设计，</w:t>
      </w:r>
      <w:r w:rsidR="00B3313F" w:rsidRPr="009272E8">
        <w:rPr>
          <w:rFonts w:hint="eastAsia"/>
          <w:color w:val="000000" w:themeColor="text1"/>
          <w:sz w:val="22"/>
          <w:szCs w:val="22"/>
        </w:rPr>
        <w:t>将结构</w:t>
      </w:r>
      <w:r w:rsidR="00606E6E" w:rsidRPr="009272E8">
        <w:rPr>
          <w:rFonts w:hint="eastAsia"/>
          <w:color w:val="000000" w:themeColor="text1"/>
          <w:sz w:val="22"/>
          <w:szCs w:val="22"/>
        </w:rPr>
        <w:t>系统</w:t>
      </w:r>
      <w:r w:rsidR="00B3313F" w:rsidRPr="009272E8">
        <w:rPr>
          <w:rFonts w:hint="eastAsia"/>
          <w:color w:val="000000" w:themeColor="text1"/>
          <w:sz w:val="22"/>
          <w:szCs w:val="22"/>
        </w:rPr>
        <w:t>、</w:t>
      </w:r>
      <w:r w:rsidRPr="009272E8">
        <w:rPr>
          <w:rFonts w:hint="eastAsia"/>
          <w:color w:val="000000" w:themeColor="text1"/>
          <w:sz w:val="22"/>
          <w:szCs w:val="22"/>
        </w:rPr>
        <w:t>外</w:t>
      </w:r>
      <w:r w:rsidR="00B3313F" w:rsidRPr="009272E8">
        <w:rPr>
          <w:rFonts w:hint="eastAsia"/>
          <w:color w:val="000000" w:themeColor="text1"/>
          <w:sz w:val="22"/>
          <w:szCs w:val="22"/>
        </w:rPr>
        <w:t>围护</w:t>
      </w:r>
      <w:r w:rsidRPr="009272E8">
        <w:rPr>
          <w:rFonts w:hint="eastAsia"/>
          <w:color w:val="000000" w:themeColor="text1"/>
          <w:sz w:val="22"/>
          <w:szCs w:val="22"/>
        </w:rPr>
        <w:t>系统</w:t>
      </w:r>
      <w:r w:rsidR="00B3313F" w:rsidRPr="009272E8">
        <w:rPr>
          <w:rFonts w:hint="eastAsia"/>
          <w:color w:val="000000" w:themeColor="text1"/>
          <w:sz w:val="22"/>
          <w:szCs w:val="22"/>
        </w:rPr>
        <w:t>、</w:t>
      </w:r>
      <w:r w:rsidR="000A73E5" w:rsidRPr="009272E8">
        <w:rPr>
          <w:rFonts w:hint="eastAsia"/>
          <w:color w:val="000000" w:themeColor="text1"/>
          <w:sz w:val="22"/>
          <w:szCs w:val="22"/>
        </w:rPr>
        <w:t>设备与管线系统、</w:t>
      </w:r>
      <w:r w:rsidR="00B3313F" w:rsidRPr="009272E8">
        <w:rPr>
          <w:rFonts w:hint="eastAsia"/>
          <w:color w:val="000000" w:themeColor="text1"/>
          <w:sz w:val="22"/>
          <w:szCs w:val="22"/>
        </w:rPr>
        <w:t>内装系统进行集成</w:t>
      </w:r>
      <w:r w:rsidRPr="009272E8">
        <w:rPr>
          <w:rFonts w:hint="eastAsia"/>
          <w:color w:val="000000" w:themeColor="text1"/>
          <w:sz w:val="22"/>
          <w:szCs w:val="22"/>
        </w:rPr>
        <w:t>，保证建筑设计的完整性和系统性</w:t>
      </w:r>
      <w:r w:rsidR="00B3313F" w:rsidRPr="009272E8">
        <w:rPr>
          <w:rFonts w:hint="eastAsia"/>
          <w:color w:val="000000" w:themeColor="text1"/>
          <w:sz w:val="22"/>
          <w:szCs w:val="22"/>
        </w:rPr>
        <w:t>。</w:t>
      </w:r>
    </w:p>
    <w:p w14:paraId="5FD9EAC8" w14:textId="1FE2F1A4" w:rsidR="00D02144" w:rsidRPr="009272E8" w:rsidRDefault="00D02144" w:rsidP="00102B0B">
      <w:pPr>
        <w:pStyle w:val="a3"/>
        <w:spacing w:line="360" w:lineRule="auto"/>
        <w:ind w:firstLineChars="200" w:firstLine="440"/>
        <w:jc w:val="both"/>
        <w:rPr>
          <w:i/>
          <w:color w:val="000000" w:themeColor="text1"/>
          <w:sz w:val="22"/>
          <w:szCs w:val="22"/>
        </w:rPr>
      </w:pPr>
      <w:r w:rsidRPr="009272E8">
        <w:rPr>
          <w:rFonts w:hint="eastAsia"/>
          <w:i/>
          <w:color w:val="000000" w:themeColor="text1"/>
          <w:sz w:val="22"/>
          <w:szCs w:val="22"/>
        </w:rPr>
        <w:t>条文说明：由于组成模块建筑的部品构件都是工厂生产、现场组装，因此在设计阶段不仅要对部品构件进行深化设计，而且要对相对独立的主体结构、外围护系统、内装系统以及设备管线系统等进行协同设计，设备管线应进行精细化的多专业管线综合设计，从而避免现场装不上，或者没有在一个系统内综合考虑所涉及的多专业技术问题而影响建筑的正常使用。</w:t>
      </w:r>
    </w:p>
    <w:p w14:paraId="61EA6636" w14:textId="39262016" w:rsidR="0020751A" w:rsidRPr="009272E8" w:rsidRDefault="00976D7E">
      <w:pPr>
        <w:pStyle w:val="a3"/>
        <w:spacing w:line="360" w:lineRule="auto"/>
        <w:ind w:firstLine="0"/>
        <w:jc w:val="both"/>
        <w:rPr>
          <w:color w:val="000000" w:themeColor="text1"/>
          <w:sz w:val="22"/>
          <w:szCs w:val="22"/>
        </w:rPr>
      </w:pPr>
      <w:r w:rsidRPr="009272E8">
        <w:rPr>
          <w:color w:val="000000" w:themeColor="text1"/>
          <w:sz w:val="22"/>
          <w:szCs w:val="22"/>
        </w:rPr>
        <w:t>4.1.3</w:t>
      </w:r>
      <w:r w:rsidRPr="009272E8">
        <w:rPr>
          <w:rFonts w:hint="eastAsia"/>
          <w:color w:val="000000" w:themeColor="text1"/>
          <w:sz w:val="22"/>
          <w:szCs w:val="22"/>
        </w:rPr>
        <w:t>建筑设计应统筹建筑规划设计、生产运输、施工安装、维护更新的全过程，应满足使用功能、综合考虑消防、抗震、防灾、防疫等各项安全措施。</w:t>
      </w:r>
    </w:p>
    <w:p w14:paraId="1CF47998" w14:textId="14BCD125" w:rsidR="008C1DD2" w:rsidRPr="009272E8" w:rsidRDefault="008C1DD2" w:rsidP="008C1DD2">
      <w:pPr>
        <w:spacing w:line="400" w:lineRule="exact"/>
        <w:rPr>
          <w:color w:val="000000" w:themeColor="text1"/>
          <w:sz w:val="22"/>
          <w:szCs w:val="22"/>
        </w:rPr>
      </w:pPr>
      <w:r w:rsidRPr="009272E8">
        <w:rPr>
          <w:b/>
          <w:color w:val="000000" w:themeColor="text1"/>
          <w:sz w:val="22"/>
          <w:szCs w:val="22"/>
        </w:rPr>
        <w:t>4.1.4</w:t>
      </w:r>
      <w:r w:rsidRPr="009272E8">
        <w:rPr>
          <w:rFonts w:hint="eastAsia"/>
          <w:color w:val="000000" w:themeColor="text1"/>
          <w:sz w:val="22"/>
          <w:szCs w:val="22"/>
        </w:rPr>
        <w:t>模块建筑外装修应采用适合模块结构体系的外装系统。外装系统的安全、保温及防水、防潮设计除应执行本规程外，尚应符合国家、行业和江苏省现行相关标准的规定。模块建筑内装修宜优先采用集成式部品部件，进行标准化组装装配，实现集成式精装，达到功能性强、美观的效果。</w:t>
      </w:r>
    </w:p>
    <w:p w14:paraId="02AC097C" w14:textId="77777777" w:rsidR="008C1DD2" w:rsidRPr="009272E8" w:rsidRDefault="008C1DD2" w:rsidP="008C1DD2">
      <w:pPr>
        <w:pStyle w:val="a3"/>
        <w:spacing w:line="360" w:lineRule="auto"/>
        <w:ind w:firstLine="0"/>
        <w:jc w:val="both"/>
        <w:rPr>
          <w:color w:val="000000" w:themeColor="text1"/>
          <w:sz w:val="22"/>
          <w:szCs w:val="22"/>
        </w:rPr>
      </w:pPr>
    </w:p>
    <w:p w14:paraId="3CCE2AF3" w14:textId="77777777" w:rsidR="00EA4890" w:rsidRPr="009272E8" w:rsidRDefault="00EA4890" w:rsidP="00FC06CE">
      <w:pPr>
        <w:pStyle w:val="a3"/>
        <w:spacing w:line="400" w:lineRule="exact"/>
        <w:ind w:firstLineChars="200" w:firstLine="440"/>
        <w:jc w:val="both"/>
        <w:rPr>
          <w:i/>
          <w:color w:val="000000" w:themeColor="text1"/>
          <w:sz w:val="22"/>
          <w:szCs w:val="22"/>
        </w:rPr>
      </w:pPr>
    </w:p>
    <w:p w14:paraId="12A2B916" w14:textId="77777777" w:rsidR="00600879" w:rsidRPr="009272E8" w:rsidRDefault="00B3313F">
      <w:pPr>
        <w:pStyle w:val="3"/>
        <w:spacing w:before="156"/>
        <w:rPr>
          <w:color w:val="000000" w:themeColor="text1"/>
        </w:rPr>
      </w:pPr>
      <w:bookmarkStart w:id="28" w:name="_Toc479324906"/>
      <w:bookmarkStart w:id="29" w:name="_Toc486778175"/>
      <w:bookmarkStart w:id="30" w:name="_Toc7175938"/>
      <w:r w:rsidRPr="009272E8">
        <w:rPr>
          <w:color w:val="000000" w:themeColor="text1"/>
        </w:rPr>
        <w:t xml:space="preserve">4.2 </w:t>
      </w:r>
      <w:r w:rsidRPr="009272E8">
        <w:rPr>
          <w:rFonts w:hint="eastAsia"/>
          <w:color w:val="000000" w:themeColor="text1"/>
        </w:rPr>
        <w:t>建筑性能</w:t>
      </w:r>
      <w:bookmarkEnd w:id="28"/>
      <w:bookmarkEnd w:id="29"/>
      <w:bookmarkEnd w:id="30"/>
    </w:p>
    <w:p w14:paraId="07A334D9" w14:textId="192ED49A" w:rsidR="00600879" w:rsidRPr="009272E8" w:rsidRDefault="00B3313F" w:rsidP="00102B0B">
      <w:pPr>
        <w:pStyle w:val="a3"/>
        <w:spacing w:line="360" w:lineRule="auto"/>
        <w:ind w:firstLine="0"/>
        <w:jc w:val="both"/>
        <w:rPr>
          <w:color w:val="000000" w:themeColor="text1"/>
          <w:sz w:val="22"/>
          <w:szCs w:val="22"/>
        </w:rPr>
      </w:pPr>
      <w:r w:rsidRPr="009272E8">
        <w:rPr>
          <w:b/>
          <w:color w:val="000000" w:themeColor="text1"/>
          <w:sz w:val="22"/>
          <w:szCs w:val="22"/>
        </w:rPr>
        <w:t>4.2.1</w:t>
      </w:r>
      <w:r w:rsidRPr="009272E8">
        <w:rPr>
          <w:rFonts w:hint="eastAsia"/>
          <w:color w:val="000000" w:themeColor="text1"/>
          <w:sz w:val="22"/>
          <w:szCs w:val="22"/>
        </w:rPr>
        <w:t>模块建筑的防火</w:t>
      </w:r>
      <w:r w:rsidR="005E5C81" w:rsidRPr="009272E8">
        <w:rPr>
          <w:rFonts w:hint="eastAsia"/>
          <w:color w:val="000000" w:themeColor="text1"/>
          <w:sz w:val="22"/>
          <w:szCs w:val="22"/>
        </w:rPr>
        <w:t>设计</w:t>
      </w:r>
      <w:r w:rsidRPr="009272E8">
        <w:rPr>
          <w:rFonts w:hint="eastAsia"/>
          <w:color w:val="000000" w:themeColor="text1"/>
          <w:sz w:val="22"/>
          <w:szCs w:val="22"/>
        </w:rPr>
        <w:t>应符合下列规定：</w:t>
      </w:r>
    </w:p>
    <w:p w14:paraId="4D02E58E" w14:textId="24D52E28" w:rsidR="005E5C81" w:rsidRPr="009272E8" w:rsidRDefault="00B3313F" w:rsidP="00102B0B">
      <w:pPr>
        <w:pStyle w:val="a3"/>
        <w:spacing w:line="360" w:lineRule="auto"/>
        <w:jc w:val="both"/>
        <w:rPr>
          <w:color w:val="000000" w:themeColor="text1"/>
          <w:sz w:val="22"/>
          <w:szCs w:val="22"/>
        </w:rPr>
      </w:pPr>
      <w:r w:rsidRPr="009272E8">
        <w:rPr>
          <w:color w:val="000000" w:themeColor="text1"/>
          <w:sz w:val="22"/>
          <w:szCs w:val="22"/>
        </w:rPr>
        <w:t>1</w:t>
      </w:r>
      <w:r w:rsidR="00AB1DDF" w:rsidRPr="009272E8">
        <w:rPr>
          <w:color w:val="000000" w:themeColor="text1"/>
          <w:sz w:val="22"/>
          <w:szCs w:val="22"/>
        </w:rPr>
        <w:t xml:space="preserve"> </w:t>
      </w:r>
      <w:r w:rsidR="006F4E78" w:rsidRPr="009272E8">
        <w:rPr>
          <w:rFonts w:hint="eastAsia"/>
          <w:color w:val="000000" w:themeColor="text1"/>
          <w:sz w:val="22"/>
          <w:szCs w:val="22"/>
        </w:rPr>
        <w:t>模块建筑的防火设计应</w:t>
      </w:r>
      <w:r w:rsidRPr="009272E8">
        <w:rPr>
          <w:rFonts w:hint="eastAsia"/>
          <w:color w:val="000000" w:themeColor="text1"/>
          <w:sz w:val="22"/>
          <w:szCs w:val="22"/>
        </w:rPr>
        <w:t>符合现行国家标准《建筑设计防火规范》</w:t>
      </w:r>
      <w:r w:rsidRPr="009272E8">
        <w:rPr>
          <w:color w:val="000000" w:themeColor="text1"/>
          <w:sz w:val="22"/>
          <w:szCs w:val="22"/>
        </w:rPr>
        <w:t>GB 50016</w:t>
      </w:r>
      <w:r w:rsidRPr="009272E8">
        <w:rPr>
          <w:rFonts w:hint="eastAsia"/>
          <w:color w:val="000000" w:themeColor="text1"/>
          <w:sz w:val="22"/>
          <w:szCs w:val="22"/>
        </w:rPr>
        <w:t>的有关规定；</w:t>
      </w:r>
      <w:r w:rsidR="006F4E78" w:rsidRPr="009272E8">
        <w:rPr>
          <w:rFonts w:hint="eastAsia"/>
          <w:color w:val="000000" w:themeColor="text1"/>
          <w:sz w:val="22"/>
          <w:szCs w:val="22"/>
        </w:rPr>
        <w:t>结构系统应</w:t>
      </w:r>
      <w:r w:rsidR="005E5C81" w:rsidRPr="009272E8">
        <w:rPr>
          <w:rFonts w:hint="eastAsia"/>
          <w:color w:val="000000" w:themeColor="text1"/>
          <w:sz w:val="22"/>
          <w:szCs w:val="22"/>
        </w:rPr>
        <w:t>符合</w:t>
      </w:r>
      <w:r w:rsidRPr="009272E8">
        <w:rPr>
          <w:rFonts w:hint="eastAsia"/>
          <w:color w:val="000000" w:themeColor="text1"/>
          <w:sz w:val="22"/>
          <w:szCs w:val="22"/>
        </w:rPr>
        <w:t>现行团体标准《钢结构防火涂料应用技术规范》</w:t>
      </w:r>
      <w:r w:rsidRPr="009272E8">
        <w:rPr>
          <w:color w:val="000000" w:themeColor="text1"/>
          <w:sz w:val="22"/>
          <w:szCs w:val="22"/>
        </w:rPr>
        <w:t>CECS 24</w:t>
      </w:r>
      <w:r w:rsidRPr="009272E8">
        <w:rPr>
          <w:rFonts w:hint="eastAsia"/>
          <w:color w:val="000000" w:themeColor="text1"/>
          <w:sz w:val="22"/>
          <w:szCs w:val="22"/>
        </w:rPr>
        <w:t>、《建筑钢结构防火技术规范》</w:t>
      </w:r>
      <w:r w:rsidRPr="009272E8">
        <w:rPr>
          <w:color w:val="000000" w:themeColor="text1"/>
          <w:sz w:val="22"/>
          <w:szCs w:val="22"/>
        </w:rPr>
        <w:t>CECS 2 00</w:t>
      </w:r>
      <w:r w:rsidRPr="009272E8">
        <w:rPr>
          <w:rFonts w:hint="eastAsia"/>
          <w:color w:val="000000" w:themeColor="text1"/>
          <w:sz w:val="22"/>
          <w:szCs w:val="22"/>
        </w:rPr>
        <w:t>的有关规定；</w:t>
      </w:r>
      <w:r w:rsidR="005E5C81" w:rsidRPr="009272E8">
        <w:rPr>
          <w:rFonts w:hint="eastAsia"/>
          <w:color w:val="000000" w:themeColor="text1"/>
          <w:sz w:val="22"/>
          <w:szCs w:val="22"/>
        </w:rPr>
        <w:t>外围护结构的试验检测应符合现行国家标准《建筑构件耐火试验方法第</w:t>
      </w:r>
      <w:r w:rsidR="005E5C81" w:rsidRPr="009272E8">
        <w:rPr>
          <w:color w:val="000000" w:themeColor="text1"/>
          <w:sz w:val="22"/>
          <w:szCs w:val="22"/>
        </w:rPr>
        <w:t>1</w:t>
      </w:r>
      <w:r w:rsidR="005E5C81" w:rsidRPr="009272E8">
        <w:rPr>
          <w:rFonts w:hint="eastAsia"/>
          <w:color w:val="000000" w:themeColor="text1"/>
          <w:sz w:val="22"/>
          <w:szCs w:val="22"/>
        </w:rPr>
        <w:t>部分</w:t>
      </w:r>
      <w:r w:rsidR="005E5C81" w:rsidRPr="009272E8">
        <w:rPr>
          <w:color w:val="000000" w:themeColor="text1"/>
          <w:sz w:val="22"/>
          <w:szCs w:val="22"/>
        </w:rPr>
        <w:t>:</w:t>
      </w:r>
      <w:r w:rsidR="005E5C81" w:rsidRPr="009272E8">
        <w:rPr>
          <w:rFonts w:hint="eastAsia"/>
          <w:color w:val="000000" w:themeColor="text1"/>
          <w:sz w:val="22"/>
          <w:szCs w:val="22"/>
        </w:rPr>
        <w:t>通用要求》</w:t>
      </w:r>
      <w:r w:rsidR="005E5C81" w:rsidRPr="009272E8">
        <w:rPr>
          <w:color w:val="000000" w:themeColor="text1"/>
          <w:sz w:val="22"/>
          <w:szCs w:val="22"/>
        </w:rPr>
        <w:t xml:space="preserve">GB/T 9978.1 </w:t>
      </w:r>
      <w:r w:rsidR="005E5C81" w:rsidRPr="009272E8">
        <w:rPr>
          <w:rFonts w:hint="eastAsia"/>
          <w:color w:val="000000" w:themeColor="text1"/>
          <w:sz w:val="22"/>
          <w:szCs w:val="22"/>
        </w:rPr>
        <w:t>和《建筑构件耐火试验方法第</w:t>
      </w:r>
      <w:r w:rsidR="005E5C81" w:rsidRPr="009272E8">
        <w:rPr>
          <w:color w:val="000000" w:themeColor="text1"/>
          <w:sz w:val="22"/>
          <w:szCs w:val="22"/>
        </w:rPr>
        <w:t>8</w:t>
      </w:r>
      <w:r w:rsidR="005E5C81" w:rsidRPr="009272E8">
        <w:rPr>
          <w:rFonts w:hint="eastAsia"/>
          <w:color w:val="000000" w:themeColor="text1"/>
          <w:sz w:val="22"/>
          <w:szCs w:val="22"/>
        </w:rPr>
        <w:t>部分</w:t>
      </w:r>
      <w:r w:rsidR="005E5C81" w:rsidRPr="009272E8">
        <w:rPr>
          <w:color w:val="000000" w:themeColor="text1"/>
          <w:sz w:val="22"/>
          <w:szCs w:val="22"/>
        </w:rPr>
        <w:t>:</w:t>
      </w:r>
      <w:r w:rsidR="005E5C81" w:rsidRPr="009272E8">
        <w:rPr>
          <w:rFonts w:hint="eastAsia"/>
          <w:color w:val="000000" w:themeColor="text1"/>
          <w:sz w:val="22"/>
          <w:szCs w:val="22"/>
        </w:rPr>
        <w:t>非承重垂直分隔构件的特殊要求》</w:t>
      </w:r>
      <w:r w:rsidR="005E5C81" w:rsidRPr="009272E8">
        <w:rPr>
          <w:color w:val="000000" w:themeColor="text1"/>
          <w:sz w:val="22"/>
          <w:szCs w:val="22"/>
        </w:rPr>
        <w:t xml:space="preserve">GB/T 9978.8 </w:t>
      </w:r>
      <w:r w:rsidR="005E5C81" w:rsidRPr="009272E8">
        <w:rPr>
          <w:rFonts w:hint="eastAsia"/>
          <w:color w:val="000000" w:themeColor="text1"/>
          <w:sz w:val="22"/>
          <w:szCs w:val="22"/>
        </w:rPr>
        <w:t>的相关规定</w:t>
      </w:r>
      <w:r w:rsidR="00E05689" w:rsidRPr="009272E8">
        <w:rPr>
          <w:rFonts w:hint="eastAsia"/>
          <w:color w:val="000000" w:themeColor="text1"/>
          <w:sz w:val="22"/>
          <w:szCs w:val="22"/>
        </w:rPr>
        <w:t>；内装设计应符合国家现行标准《建筑内部装修设计防火规范》</w:t>
      </w:r>
      <w:r w:rsidR="00E05689" w:rsidRPr="009272E8">
        <w:rPr>
          <w:color w:val="000000" w:themeColor="text1"/>
          <w:sz w:val="22"/>
          <w:szCs w:val="22"/>
        </w:rPr>
        <w:t>GB50222</w:t>
      </w:r>
      <w:r w:rsidR="00DA59B9" w:rsidRPr="009272E8">
        <w:rPr>
          <w:rFonts w:hint="eastAsia"/>
          <w:color w:val="000000" w:themeColor="text1"/>
          <w:sz w:val="22"/>
          <w:szCs w:val="22"/>
        </w:rPr>
        <w:t>的有关规定</w:t>
      </w:r>
      <w:r w:rsidR="00E05689" w:rsidRPr="009272E8">
        <w:rPr>
          <w:rFonts w:hint="eastAsia"/>
          <w:color w:val="000000" w:themeColor="text1"/>
          <w:sz w:val="22"/>
          <w:szCs w:val="22"/>
        </w:rPr>
        <w:t>。</w:t>
      </w:r>
    </w:p>
    <w:p w14:paraId="6CC092F5" w14:textId="6C28591F" w:rsidR="00600879" w:rsidRPr="009272E8" w:rsidRDefault="006F4E78" w:rsidP="00102B0B">
      <w:pPr>
        <w:pStyle w:val="a3"/>
        <w:spacing w:line="360" w:lineRule="auto"/>
        <w:jc w:val="both"/>
        <w:rPr>
          <w:color w:val="000000" w:themeColor="text1"/>
          <w:sz w:val="22"/>
          <w:szCs w:val="22"/>
        </w:rPr>
      </w:pPr>
      <w:r w:rsidRPr="009272E8">
        <w:rPr>
          <w:color w:val="000000" w:themeColor="text1"/>
          <w:sz w:val="22"/>
          <w:szCs w:val="22"/>
        </w:rPr>
        <w:t>2</w:t>
      </w:r>
      <w:r w:rsidR="00AB1DDF" w:rsidRPr="009272E8">
        <w:rPr>
          <w:color w:val="000000" w:themeColor="text1"/>
          <w:sz w:val="22"/>
          <w:szCs w:val="22"/>
        </w:rPr>
        <w:t xml:space="preserve"> </w:t>
      </w:r>
      <w:r w:rsidR="00B3313F" w:rsidRPr="009272E8">
        <w:rPr>
          <w:rFonts w:hint="eastAsia"/>
          <w:color w:val="000000" w:themeColor="text1"/>
          <w:sz w:val="22"/>
          <w:szCs w:val="22"/>
        </w:rPr>
        <w:t>模块建筑的相邻模块之间的水平缝、竖缝，模块单元和非模块单元的水平缝、竖</w:t>
      </w:r>
      <w:r w:rsidR="00B3313F" w:rsidRPr="009272E8">
        <w:rPr>
          <w:rFonts w:hint="eastAsia"/>
          <w:color w:val="000000" w:themeColor="text1"/>
          <w:sz w:val="22"/>
          <w:szCs w:val="22"/>
        </w:rPr>
        <w:lastRenderedPageBreak/>
        <w:t>缝，模块间洞口周围缝隙、模块单元和非模块单元间的洞口周围缝隙、底层模块与支座连接处等位置，应采用不燃材料进行填塞封堵</w:t>
      </w:r>
      <w:r w:rsidR="004A0D1F" w:rsidRPr="009272E8">
        <w:rPr>
          <w:rFonts w:hint="eastAsia"/>
          <w:color w:val="000000" w:themeColor="text1"/>
          <w:sz w:val="22"/>
          <w:szCs w:val="22"/>
        </w:rPr>
        <w:t>。</w:t>
      </w:r>
    </w:p>
    <w:p w14:paraId="558DD693" w14:textId="278101B7" w:rsidR="00600879" w:rsidRPr="009272E8" w:rsidRDefault="00863590" w:rsidP="00102B0B">
      <w:pPr>
        <w:rPr>
          <w:color w:val="000000" w:themeColor="text1"/>
        </w:rPr>
      </w:pPr>
      <w:r w:rsidRPr="009272E8">
        <w:rPr>
          <w:b/>
          <w:color w:val="000000" w:themeColor="text1"/>
          <w:kern w:val="0"/>
          <w:sz w:val="22"/>
          <w:szCs w:val="22"/>
        </w:rPr>
        <w:t>4.2.2</w:t>
      </w:r>
      <w:r w:rsidRPr="009272E8">
        <w:rPr>
          <w:color w:val="000000" w:themeColor="text1"/>
          <w:kern w:val="0"/>
          <w:sz w:val="22"/>
          <w:szCs w:val="22"/>
        </w:rPr>
        <w:t xml:space="preserve"> </w:t>
      </w:r>
      <w:r w:rsidRPr="009272E8">
        <w:rPr>
          <w:rFonts w:hint="eastAsia"/>
          <w:color w:val="000000" w:themeColor="text1"/>
          <w:kern w:val="0"/>
          <w:sz w:val="22"/>
          <w:szCs w:val="22"/>
        </w:rPr>
        <w:t>模块建筑的防水</w:t>
      </w:r>
      <w:r w:rsidR="00DC6CB7" w:rsidRPr="009272E8">
        <w:rPr>
          <w:rFonts w:hint="eastAsia"/>
          <w:color w:val="000000" w:themeColor="text1"/>
          <w:kern w:val="0"/>
          <w:sz w:val="22"/>
          <w:szCs w:val="22"/>
        </w:rPr>
        <w:t>设计</w:t>
      </w:r>
      <w:r w:rsidRPr="009272E8">
        <w:rPr>
          <w:rFonts w:hint="eastAsia"/>
          <w:color w:val="000000" w:themeColor="text1"/>
          <w:kern w:val="0"/>
          <w:sz w:val="22"/>
          <w:szCs w:val="22"/>
        </w:rPr>
        <w:t>应符合国家和地方现行标准、规范和规程的相关要求。</w:t>
      </w:r>
      <w:r w:rsidR="009A5CDA" w:rsidRPr="009272E8">
        <w:rPr>
          <w:rFonts w:hint="eastAsia"/>
          <w:color w:val="000000" w:themeColor="text1"/>
          <w:kern w:val="0"/>
          <w:sz w:val="22"/>
          <w:szCs w:val="22"/>
        </w:rPr>
        <w:t>模块建筑应根据自身特点及构造要求进行整体防水设计，同时还应考虑运输、现场堆放及施工吊装过程中的临时防水措施。</w:t>
      </w:r>
    </w:p>
    <w:p w14:paraId="1FCEF8BB" w14:textId="133F92F5" w:rsidR="00E33FAE" w:rsidRPr="009272E8" w:rsidRDefault="00B3313F" w:rsidP="00102B0B">
      <w:pPr>
        <w:pStyle w:val="a3"/>
        <w:spacing w:line="360" w:lineRule="auto"/>
        <w:ind w:firstLine="0"/>
        <w:jc w:val="both"/>
        <w:rPr>
          <w:color w:val="000000" w:themeColor="text1"/>
          <w:sz w:val="22"/>
          <w:szCs w:val="22"/>
        </w:rPr>
      </w:pPr>
      <w:r w:rsidRPr="009272E8">
        <w:rPr>
          <w:b/>
          <w:color w:val="000000" w:themeColor="text1"/>
          <w:sz w:val="22"/>
          <w:szCs w:val="22"/>
        </w:rPr>
        <w:t>4.2.</w:t>
      </w:r>
      <w:r w:rsidR="004430A2" w:rsidRPr="009272E8">
        <w:rPr>
          <w:b/>
          <w:color w:val="000000" w:themeColor="text1"/>
          <w:sz w:val="22"/>
          <w:szCs w:val="22"/>
        </w:rPr>
        <w:t>3</w:t>
      </w:r>
      <w:r w:rsidRPr="009272E8">
        <w:rPr>
          <w:rFonts w:hint="eastAsia"/>
          <w:color w:val="000000" w:themeColor="text1"/>
          <w:sz w:val="22"/>
          <w:szCs w:val="22"/>
        </w:rPr>
        <w:t>模块建筑</w:t>
      </w:r>
      <w:r w:rsidR="00DC6CB7" w:rsidRPr="009272E8">
        <w:rPr>
          <w:rFonts w:hint="eastAsia"/>
          <w:color w:val="000000" w:themeColor="text1"/>
          <w:sz w:val="22"/>
          <w:szCs w:val="22"/>
        </w:rPr>
        <w:t>的隔声设计</w:t>
      </w:r>
      <w:r w:rsidRPr="009272E8">
        <w:rPr>
          <w:rFonts w:hint="eastAsia"/>
          <w:color w:val="000000" w:themeColor="text1"/>
          <w:sz w:val="22"/>
          <w:szCs w:val="22"/>
        </w:rPr>
        <w:t>应</w:t>
      </w:r>
      <w:r w:rsidR="00976D7E" w:rsidRPr="009272E8">
        <w:rPr>
          <w:rFonts w:hint="eastAsia"/>
          <w:color w:val="000000" w:themeColor="text1"/>
          <w:sz w:val="22"/>
          <w:szCs w:val="22"/>
        </w:rPr>
        <w:t>结合模块建筑的构造特点，</w:t>
      </w:r>
      <w:r w:rsidRPr="009272E8">
        <w:rPr>
          <w:rFonts w:hint="eastAsia"/>
          <w:color w:val="000000" w:themeColor="text1"/>
          <w:sz w:val="22"/>
          <w:szCs w:val="22"/>
        </w:rPr>
        <w:t>根据功能部位、使用要求等进行，并应符合现行国家标准《民用建筑隔声设计规范》</w:t>
      </w:r>
      <w:r w:rsidRPr="009272E8">
        <w:rPr>
          <w:color w:val="000000" w:themeColor="text1"/>
          <w:sz w:val="22"/>
          <w:szCs w:val="22"/>
        </w:rPr>
        <w:t>GB 50118</w:t>
      </w:r>
      <w:r w:rsidRPr="009272E8">
        <w:rPr>
          <w:rFonts w:hint="eastAsia"/>
          <w:color w:val="000000" w:themeColor="text1"/>
          <w:sz w:val="22"/>
          <w:szCs w:val="22"/>
        </w:rPr>
        <w:t>的有关规定。</w:t>
      </w:r>
    </w:p>
    <w:p w14:paraId="23AB32BB" w14:textId="77777777" w:rsidR="00D914F8" w:rsidRPr="009272E8" w:rsidRDefault="00D914F8" w:rsidP="00102B0B">
      <w:pPr>
        <w:pStyle w:val="a3"/>
        <w:spacing w:line="360" w:lineRule="auto"/>
        <w:ind w:firstLineChars="200" w:firstLine="440"/>
        <w:jc w:val="both"/>
        <w:rPr>
          <w:i/>
          <w:color w:val="000000" w:themeColor="text1"/>
          <w:sz w:val="22"/>
          <w:szCs w:val="22"/>
        </w:rPr>
      </w:pPr>
      <w:r w:rsidRPr="009272E8">
        <w:rPr>
          <w:rFonts w:hint="eastAsia"/>
          <w:i/>
          <w:color w:val="000000" w:themeColor="text1"/>
          <w:sz w:val="22"/>
          <w:szCs w:val="22"/>
        </w:rPr>
        <w:t>条文说明：因模块建筑吊装完成后，模块与模块之间、模块与核心筒之间拼接的位置均为双层墙体，隔音性能优于常规体系的建筑，可有效避免因管道井、电梯井</w:t>
      </w:r>
      <w:proofErr w:type="gramStart"/>
      <w:r w:rsidRPr="009272E8">
        <w:rPr>
          <w:rFonts w:hint="eastAsia"/>
          <w:i/>
          <w:color w:val="000000" w:themeColor="text1"/>
          <w:sz w:val="22"/>
          <w:szCs w:val="22"/>
        </w:rPr>
        <w:t>等贴临卧室</w:t>
      </w:r>
      <w:proofErr w:type="gramEnd"/>
      <w:r w:rsidRPr="009272E8">
        <w:rPr>
          <w:rFonts w:hint="eastAsia"/>
          <w:i/>
          <w:color w:val="000000" w:themeColor="text1"/>
          <w:sz w:val="22"/>
          <w:szCs w:val="22"/>
        </w:rPr>
        <w:t>、起居室引起的噪音干扰问题。</w:t>
      </w:r>
    </w:p>
    <w:p w14:paraId="230E31BA" w14:textId="36C77808" w:rsidR="004729CC" w:rsidRPr="009272E8" w:rsidRDefault="00B3313F" w:rsidP="00102B0B">
      <w:pPr>
        <w:pStyle w:val="a3"/>
        <w:spacing w:line="360" w:lineRule="auto"/>
        <w:ind w:firstLine="0"/>
        <w:jc w:val="both"/>
        <w:rPr>
          <w:color w:val="000000" w:themeColor="text1"/>
          <w:sz w:val="22"/>
          <w:szCs w:val="22"/>
        </w:rPr>
      </w:pPr>
      <w:r w:rsidRPr="009272E8">
        <w:rPr>
          <w:b/>
          <w:color w:val="000000" w:themeColor="text1"/>
          <w:sz w:val="22"/>
          <w:szCs w:val="22"/>
        </w:rPr>
        <w:t>4.2.</w:t>
      </w:r>
      <w:r w:rsidR="004430A2" w:rsidRPr="009272E8">
        <w:rPr>
          <w:b/>
          <w:color w:val="000000" w:themeColor="text1"/>
          <w:sz w:val="22"/>
          <w:szCs w:val="22"/>
        </w:rPr>
        <w:t>4</w:t>
      </w:r>
      <w:r w:rsidR="00976D7E" w:rsidRPr="009272E8">
        <w:rPr>
          <w:rFonts w:hint="eastAsia"/>
          <w:color w:val="000000" w:themeColor="text1"/>
          <w:sz w:val="22"/>
          <w:szCs w:val="22"/>
        </w:rPr>
        <w:t>模块建筑的热工性能</w:t>
      </w:r>
      <w:r w:rsidR="004430A2" w:rsidRPr="009272E8">
        <w:rPr>
          <w:rFonts w:hint="eastAsia"/>
          <w:color w:val="000000" w:themeColor="text1"/>
          <w:sz w:val="22"/>
          <w:szCs w:val="22"/>
        </w:rPr>
        <w:t>设计</w:t>
      </w:r>
      <w:r w:rsidR="00976D7E" w:rsidRPr="009272E8">
        <w:rPr>
          <w:rFonts w:hint="eastAsia"/>
          <w:color w:val="000000" w:themeColor="text1"/>
          <w:sz w:val="22"/>
          <w:szCs w:val="22"/>
        </w:rPr>
        <w:t>应符合</w:t>
      </w:r>
      <w:r w:rsidR="004729CC" w:rsidRPr="009272E8">
        <w:rPr>
          <w:rFonts w:hint="eastAsia"/>
          <w:color w:val="000000" w:themeColor="text1"/>
          <w:sz w:val="22"/>
          <w:szCs w:val="22"/>
        </w:rPr>
        <w:t>国家现行标准《民用建筑热工设计规范》</w:t>
      </w:r>
      <w:r w:rsidR="004729CC" w:rsidRPr="009272E8">
        <w:rPr>
          <w:color w:val="000000" w:themeColor="text1"/>
          <w:sz w:val="22"/>
          <w:szCs w:val="22"/>
        </w:rPr>
        <w:t>GB 50176</w:t>
      </w:r>
      <w:r w:rsidR="004729CC" w:rsidRPr="009272E8">
        <w:rPr>
          <w:rFonts w:hint="eastAsia"/>
          <w:color w:val="000000" w:themeColor="text1"/>
          <w:sz w:val="22"/>
          <w:szCs w:val="22"/>
        </w:rPr>
        <w:t>、《公共建筑节能设计标准》</w:t>
      </w:r>
      <w:r w:rsidR="004729CC" w:rsidRPr="009272E8">
        <w:rPr>
          <w:color w:val="000000" w:themeColor="text1"/>
          <w:sz w:val="22"/>
          <w:szCs w:val="22"/>
        </w:rPr>
        <w:t>GB 50189</w:t>
      </w:r>
      <w:r w:rsidR="004729CC" w:rsidRPr="009272E8">
        <w:rPr>
          <w:rFonts w:hint="eastAsia"/>
          <w:color w:val="000000" w:themeColor="text1"/>
          <w:sz w:val="22"/>
          <w:szCs w:val="22"/>
        </w:rPr>
        <w:t>和江苏省地方标准《江苏省居住建筑热环境和节能设计标准》</w:t>
      </w:r>
      <w:r w:rsidR="004729CC" w:rsidRPr="009272E8">
        <w:rPr>
          <w:color w:val="000000" w:themeColor="text1"/>
          <w:sz w:val="22"/>
          <w:szCs w:val="22"/>
        </w:rPr>
        <w:t>DJG32/J</w:t>
      </w:r>
      <w:r w:rsidR="004729CC" w:rsidRPr="009272E8">
        <w:rPr>
          <w:rFonts w:hint="eastAsia"/>
          <w:color w:val="000000" w:themeColor="text1"/>
          <w:sz w:val="22"/>
          <w:szCs w:val="22"/>
        </w:rPr>
        <w:t>、《江苏省公共建筑节能设计标准》</w:t>
      </w:r>
      <w:r w:rsidR="004729CC" w:rsidRPr="009272E8">
        <w:rPr>
          <w:color w:val="000000" w:themeColor="text1"/>
          <w:sz w:val="22"/>
          <w:szCs w:val="22"/>
        </w:rPr>
        <w:t>DGJ32 J96</w:t>
      </w:r>
      <w:r w:rsidR="004729CC" w:rsidRPr="009272E8">
        <w:rPr>
          <w:rFonts w:hint="eastAsia"/>
          <w:color w:val="000000" w:themeColor="text1"/>
          <w:sz w:val="22"/>
          <w:szCs w:val="22"/>
        </w:rPr>
        <w:t>的有关规定，并应符合下列要求：</w:t>
      </w:r>
    </w:p>
    <w:p w14:paraId="41159A21" w14:textId="1D54A6D9" w:rsidR="000E3FCD" w:rsidRPr="009272E8" w:rsidRDefault="004729CC" w:rsidP="00102B0B">
      <w:pPr>
        <w:pStyle w:val="a3"/>
        <w:spacing w:line="360" w:lineRule="auto"/>
        <w:jc w:val="both"/>
        <w:rPr>
          <w:color w:val="000000" w:themeColor="text1"/>
          <w:sz w:val="22"/>
          <w:szCs w:val="22"/>
        </w:rPr>
      </w:pPr>
      <w:r w:rsidRPr="009272E8">
        <w:rPr>
          <w:color w:val="000000" w:themeColor="text1"/>
          <w:sz w:val="22"/>
          <w:szCs w:val="22"/>
        </w:rPr>
        <w:t>1</w:t>
      </w:r>
      <w:r w:rsidR="00AB1DDF" w:rsidRPr="009272E8">
        <w:rPr>
          <w:color w:val="000000" w:themeColor="text1"/>
          <w:sz w:val="22"/>
          <w:szCs w:val="22"/>
        </w:rPr>
        <w:t xml:space="preserve"> </w:t>
      </w:r>
      <w:r w:rsidRPr="009272E8">
        <w:rPr>
          <w:rFonts w:hint="eastAsia"/>
          <w:color w:val="000000" w:themeColor="text1"/>
          <w:sz w:val="22"/>
          <w:szCs w:val="22"/>
        </w:rPr>
        <w:t>外墙保温层</w:t>
      </w:r>
      <w:proofErr w:type="gramStart"/>
      <w:r w:rsidRPr="009272E8">
        <w:rPr>
          <w:rFonts w:hint="eastAsia"/>
          <w:color w:val="000000" w:themeColor="text1"/>
          <w:sz w:val="22"/>
          <w:szCs w:val="22"/>
        </w:rPr>
        <w:t>宜设置</w:t>
      </w:r>
      <w:proofErr w:type="gramEnd"/>
      <w:r w:rsidRPr="009272E8">
        <w:rPr>
          <w:rFonts w:hint="eastAsia"/>
          <w:color w:val="000000" w:themeColor="text1"/>
          <w:sz w:val="22"/>
          <w:szCs w:val="22"/>
        </w:rPr>
        <w:t>在钢构件外侧</w:t>
      </w:r>
      <w:r w:rsidR="000E3FCD" w:rsidRPr="009272E8">
        <w:rPr>
          <w:rFonts w:hint="eastAsia"/>
          <w:color w:val="000000" w:themeColor="text1"/>
          <w:sz w:val="22"/>
          <w:szCs w:val="22"/>
        </w:rPr>
        <w:t>；</w:t>
      </w:r>
    </w:p>
    <w:p w14:paraId="26A8C83C" w14:textId="408B17FF" w:rsidR="000E3FCD" w:rsidRPr="009272E8" w:rsidRDefault="00DE172E" w:rsidP="00102B0B">
      <w:pPr>
        <w:pStyle w:val="a3"/>
        <w:spacing w:line="360" w:lineRule="auto"/>
        <w:jc w:val="both"/>
        <w:rPr>
          <w:color w:val="000000" w:themeColor="text1"/>
          <w:sz w:val="22"/>
          <w:szCs w:val="22"/>
        </w:rPr>
      </w:pPr>
      <w:r w:rsidRPr="009272E8">
        <w:rPr>
          <w:color w:val="000000" w:themeColor="text1"/>
          <w:sz w:val="22"/>
          <w:szCs w:val="22"/>
        </w:rPr>
        <w:t>2</w:t>
      </w:r>
      <w:r w:rsidR="00AB1DDF" w:rsidRPr="009272E8">
        <w:rPr>
          <w:color w:val="000000" w:themeColor="text1"/>
          <w:sz w:val="22"/>
          <w:szCs w:val="22"/>
        </w:rPr>
        <w:t xml:space="preserve"> </w:t>
      </w:r>
      <w:r w:rsidR="000E3FCD" w:rsidRPr="009272E8">
        <w:rPr>
          <w:rFonts w:hint="eastAsia"/>
          <w:color w:val="000000" w:themeColor="text1"/>
          <w:sz w:val="22"/>
          <w:szCs w:val="22"/>
        </w:rPr>
        <w:t>当钢构件和其他连通构件发生冷凝时，应</w:t>
      </w:r>
      <w:proofErr w:type="gramStart"/>
      <w:r w:rsidR="000E3FCD" w:rsidRPr="009272E8">
        <w:rPr>
          <w:rFonts w:hint="eastAsia"/>
          <w:color w:val="000000" w:themeColor="text1"/>
          <w:sz w:val="22"/>
          <w:szCs w:val="22"/>
        </w:rPr>
        <w:t>采取防结露</w:t>
      </w:r>
      <w:proofErr w:type="gramEnd"/>
      <w:r w:rsidR="000E3FCD" w:rsidRPr="009272E8">
        <w:rPr>
          <w:rFonts w:hint="eastAsia"/>
          <w:color w:val="000000" w:themeColor="text1"/>
          <w:sz w:val="22"/>
          <w:szCs w:val="22"/>
        </w:rPr>
        <w:t>措施。</w:t>
      </w:r>
    </w:p>
    <w:p w14:paraId="330346E9" w14:textId="12BB77F3" w:rsidR="00824F35" w:rsidRPr="009272E8" w:rsidRDefault="00824F35">
      <w:pPr>
        <w:ind w:firstLineChars="200" w:firstLine="420"/>
        <w:rPr>
          <w:rFonts w:ascii="Adobe 楷体 Std R" w:eastAsia="Adobe 楷体 Std R" w:hAnsi="Adobe 楷体 Std R"/>
          <w:i/>
          <w:color w:val="000000" w:themeColor="text1"/>
          <w:sz w:val="22"/>
          <w:szCs w:val="22"/>
        </w:rPr>
      </w:pPr>
      <w:r w:rsidRPr="009272E8">
        <w:rPr>
          <w:noProof/>
          <w:color w:val="000000" w:themeColor="text1"/>
        </w:rPr>
        <w:drawing>
          <wp:anchor distT="0" distB="0" distL="114300" distR="114300" simplePos="0" relativeHeight="251723776" behindDoc="0" locked="0" layoutInCell="1" allowOverlap="1" wp14:anchorId="0BDD478F" wp14:editId="430EEA07">
            <wp:simplePos x="0" y="0"/>
            <wp:positionH relativeFrom="column">
              <wp:posOffset>1687866</wp:posOffset>
            </wp:positionH>
            <wp:positionV relativeFrom="paragraph">
              <wp:posOffset>1069495</wp:posOffset>
            </wp:positionV>
            <wp:extent cx="1612900" cy="1855470"/>
            <wp:effectExtent l="0" t="0" r="6350" b="0"/>
            <wp:wrapTopAndBottom/>
            <wp:docPr id="1344" name="图片 1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612900" cy="1855470"/>
                    </a:xfrm>
                    <a:prstGeom prst="rect">
                      <a:avLst/>
                    </a:prstGeom>
                  </pic:spPr>
                </pic:pic>
              </a:graphicData>
            </a:graphic>
            <wp14:sizeRelH relativeFrom="margin">
              <wp14:pctWidth>0</wp14:pctWidth>
            </wp14:sizeRelH>
            <wp14:sizeRelV relativeFrom="margin">
              <wp14:pctHeight>0</wp14:pctHeight>
            </wp14:sizeRelV>
          </wp:anchor>
        </w:drawing>
      </w: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4.2.</w:t>
      </w:r>
      <w:r w:rsidR="00686441" w:rsidRPr="009272E8">
        <w:rPr>
          <w:rFonts w:ascii="Adobe 楷体 Std R" w:eastAsia="Adobe 楷体 Std R" w:hAnsi="Adobe 楷体 Std R"/>
          <w:i/>
          <w:color w:val="000000" w:themeColor="text1"/>
          <w:sz w:val="22"/>
          <w:szCs w:val="22"/>
        </w:rPr>
        <w:t>3</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sz w:val="22"/>
          <w:szCs w:val="22"/>
        </w:rPr>
        <w:t>4.2.</w:t>
      </w:r>
      <w:r w:rsidR="00686441" w:rsidRPr="009272E8">
        <w:rPr>
          <w:rFonts w:ascii="Adobe 楷体 Std R" w:eastAsia="Adobe 楷体 Std R" w:hAnsi="Adobe 楷体 Std R"/>
          <w:i/>
          <w:color w:val="000000" w:themeColor="text1"/>
          <w:sz w:val="22"/>
          <w:szCs w:val="22"/>
        </w:rPr>
        <w:t>4</w:t>
      </w:r>
      <w:r w:rsidRPr="009272E8">
        <w:rPr>
          <w:rFonts w:ascii="Adobe 楷体 Std R" w:eastAsia="Adobe 楷体 Std R" w:hAnsi="Adobe 楷体 Std R" w:hint="eastAsia"/>
          <w:i/>
          <w:color w:val="000000" w:themeColor="text1"/>
          <w:sz w:val="22"/>
          <w:szCs w:val="22"/>
        </w:rPr>
        <w:t>）：因模块建筑体系是精装一体化的装配式建筑体系</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hint="eastAsia"/>
          <w:i/>
          <w:color w:val="000000" w:themeColor="text1"/>
          <w:sz w:val="22"/>
          <w:szCs w:val="22"/>
        </w:rPr>
        <w:t>构造不同于常规建筑</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hint="eastAsia"/>
          <w:i/>
          <w:color w:val="000000" w:themeColor="text1"/>
          <w:sz w:val="22"/>
          <w:szCs w:val="22"/>
        </w:rPr>
        <w:t>模块吊装完成后在上下楼层之间（楼板下方）形成一个</w:t>
      </w:r>
      <w:r w:rsidRPr="009272E8">
        <w:rPr>
          <w:rFonts w:ascii="Adobe 楷体 Std R" w:eastAsia="Adobe 楷体 Std R" w:hAnsi="Adobe 楷体 Std R"/>
          <w:i/>
          <w:color w:val="000000" w:themeColor="text1"/>
          <w:sz w:val="22"/>
          <w:szCs w:val="22"/>
        </w:rPr>
        <w:t>20</w:t>
      </w:r>
      <w:r w:rsidRPr="009272E8">
        <w:rPr>
          <w:rFonts w:ascii="Adobe 楷体 Std R" w:eastAsia="Adobe 楷体 Std R" w:hAnsi="Adobe 楷体 Std R" w:hint="eastAsia"/>
          <w:i/>
          <w:color w:val="000000" w:themeColor="text1"/>
          <w:sz w:val="22"/>
          <w:szCs w:val="22"/>
        </w:rPr>
        <w:t>厚的封闭空气间层</w:t>
      </w:r>
      <w:r w:rsidRPr="009272E8">
        <w:rPr>
          <w:rFonts w:ascii="Adobe 楷体 Std R" w:eastAsia="Adobe 楷体 Std R" w:hAnsi="Adobe 楷体 Std R"/>
          <w:i/>
          <w:color w:val="000000" w:themeColor="text1"/>
          <w:sz w:val="22"/>
          <w:szCs w:val="22"/>
        </w:rPr>
        <w:t xml:space="preserve"> (</w:t>
      </w:r>
      <w:r w:rsidRPr="009272E8">
        <w:rPr>
          <w:rFonts w:ascii="Adobe 楷体 Std R" w:eastAsia="Adobe 楷体 Std R" w:hAnsi="Adobe 楷体 Std R" w:hint="eastAsia"/>
          <w:i/>
          <w:color w:val="000000" w:themeColor="text1"/>
          <w:sz w:val="22"/>
          <w:szCs w:val="22"/>
        </w:rPr>
        <w:t>图</w:t>
      </w:r>
      <w:r w:rsidRPr="009272E8">
        <w:rPr>
          <w:rFonts w:ascii="Adobe 楷体 Std R" w:eastAsia="Adobe 楷体 Std R" w:hAnsi="Adobe 楷体 Std R"/>
          <w:i/>
          <w:color w:val="000000" w:themeColor="text1"/>
          <w:sz w:val="22"/>
          <w:szCs w:val="22"/>
        </w:rPr>
        <w:t>4.2.3),</w:t>
      </w:r>
      <w:r w:rsidRPr="009272E8">
        <w:rPr>
          <w:rFonts w:ascii="Adobe 楷体 Std R" w:eastAsia="Adobe 楷体 Std R" w:hAnsi="Adobe 楷体 Std R" w:hint="eastAsia"/>
          <w:i/>
          <w:color w:val="000000" w:themeColor="text1"/>
          <w:sz w:val="22"/>
          <w:szCs w:val="22"/>
        </w:rPr>
        <w:t>结合精装交付的户内吊顶，可起到较好的保温、隔声效果。</w:t>
      </w:r>
    </w:p>
    <w:p w14:paraId="1FC41BC8" w14:textId="77777777" w:rsidR="00824F35" w:rsidRPr="009272E8" w:rsidRDefault="00824F35">
      <w:pPr>
        <w:ind w:firstLineChars="1500" w:firstLine="2700"/>
        <w:jc w:val="left"/>
        <w:rPr>
          <w:rFonts w:ascii="Adobe 楷体 Std R" w:eastAsia="Adobe 楷体 Std R" w:hAnsi="Adobe 楷体 Std R"/>
          <w:i/>
          <w:color w:val="000000" w:themeColor="text1"/>
          <w:sz w:val="18"/>
          <w:szCs w:val="18"/>
        </w:rPr>
      </w:pPr>
      <w:r w:rsidRPr="009272E8">
        <w:rPr>
          <w:rFonts w:ascii="Adobe 楷体 Std R" w:eastAsia="Adobe 楷体 Std R" w:hAnsi="Adobe 楷体 Std R" w:hint="eastAsia"/>
          <w:i/>
          <w:color w:val="000000" w:themeColor="text1"/>
          <w:sz w:val="18"/>
          <w:szCs w:val="18"/>
        </w:rPr>
        <w:t>图</w:t>
      </w:r>
      <w:r w:rsidRPr="009272E8">
        <w:rPr>
          <w:rFonts w:ascii="Adobe 楷体 Std R" w:eastAsia="Adobe 楷体 Std R" w:hAnsi="Adobe 楷体 Std R"/>
          <w:i/>
          <w:color w:val="000000" w:themeColor="text1"/>
          <w:sz w:val="18"/>
          <w:szCs w:val="18"/>
        </w:rPr>
        <w:t xml:space="preserve">4.2.3 </w:t>
      </w:r>
      <w:r w:rsidRPr="009272E8">
        <w:rPr>
          <w:rFonts w:ascii="Adobe 楷体 Std R" w:eastAsia="Adobe 楷体 Std R" w:hAnsi="Adobe 楷体 Std R" w:hint="eastAsia"/>
          <w:i/>
          <w:color w:val="000000" w:themeColor="text1"/>
          <w:sz w:val="18"/>
          <w:szCs w:val="18"/>
        </w:rPr>
        <w:t>模块分户楼板剖面示意</w:t>
      </w:r>
    </w:p>
    <w:p w14:paraId="416A97E8" w14:textId="77777777" w:rsidR="00824F35" w:rsidRPr="009272E8" w:rsidRDefault="00824F35" w:rsidP="00102B0B">
      <w:pPr>
        <w:adjustRightInd/>
        <w:snapToGrid/>
        <w:jc w:val="center"/>
        <w:rPr>
          <w:rFonts w:ascii="Adobe 楷体 Std R" w:eastAsia="Adobe 楷体 Std R" w:hAnsi="Adobe 楷体 Std R"/>
          <w:i/>
          <w:color w:val="000000" w:themeColor="text1"/>
          <w:sz w:val="18"/>
          <w:szCs w:val="18"/>
        </w:rPr>
      </w:pPr>
      <w:r w:rsidRPr="009272E8">
        <w:rPr>
          <w:rFonts w:ascii="Adobe 楷体 Std R" w:eastAsia="Adobe 楷体 Std R" w:hAnsi="Adobe 楷体 Std R"/>
          <w:i/>
          <w:color w:val="000000" w:themeColor="text1"/>
          <w:sz w:val="18"/>
          <w:szCs w:val="18"/>
        </w:rPr>
        <w:t>1-</w:t>
      </w:r>
      <w:r w:rsidRPr="009272E8">
        <w:rPr>
          <w:rFonts w:ascii="Adobe 楷体 Std R" w:eastAsia="Adobe 楷体 Std R" w:hAnsi="Adobe 楷体 Std R" w:hint="eastAsia"/>
          <w:i/>
          <w:color w:val="000000" w:themeColor="text1"/>
          <w:sz w:val="18"/>
          <w:szCs w:val="18"/>
        </w:rPr>
        <w:t>上层户内楼面完成面；</w:t>
      </w:r>
      <w:r w:rsidRPr="009272E8">
        <w:rPr>
          <w:rFonts w:ascii="Adobe 楷体 Std R" w:eastAsia="Adobe 楷体 Std R" w:hAnsi="Adobe 楷体 Std R"/>
          <w:i/>
          <w:color w:val="000000" w:themeColor="text1"/>
          <w:sz w:val="18"/>
          <w:szCs w:val="18"/>
        </w:rPr>
        <w:t>2-</w:t>
      </w:r>
      <w:r w:rsidRPr="009272E8">
        <w:rPr>
          <w:rFonts w:ascii="Adobe 楷体 Std R" w:eastAsia="Adobe 楷体 Std R" w:hAnsi="Adobe 楷体 Std R" w:hint="eastAsia"/>
          <w:i/>
          <w:color w:val="000000" w:themeColor="text1"/>
          <w:sz w:val="18"/>
          <w:szCs w:val="18"/>
        </w:rPr>
        <w:t>楼面面层；</w:t>
      </w:r>
      <w:r w:rsidRPr="009272E8">
        <w:rPr>
          <w:rFonts w:ascii="Adobe 楷体 Std R" w:eastAsia="Adobe 楷体 Std R" w:hAnsi="Adobe 楷体 Std R"/>
          <w:i/>
          <w:color w:val="000000" w:themeColor="text1"/>
          <w:sz w:val="18"/>
          <w:szCs w:val="18"/>
        </w:rPr>
        <w:t>3-</w:t>
      </w:r>
      <w:r w:rsidRPr="009272E8">
        <w:rPr>
          <w:rFonts w:ascii="Adobe 楷体 Std R" w:eastAsia="Adobe 楷体 Std R" w:hAnsi="Adobe 楷体 Std R" w:hint="eastAsia"/>
          <w:i/>
          <w:color w:val="000000" w:themeColor="text1"/>
          <w:sz w:val="18"/>
          <w:szCs w:val="18"/>
        </w:rPr>
        <w:t>分户楼板；</w:t>
      </w:r>
    </w:p>
    <w:p w14:paraId="3152675D" w14:textId="77777777" w:rsidR="00824F35" w:rsidRPr="009272E8" w:rsidRDefault="00824F35" w:rsidP="00102B0B">
      <w:pPr>
        <w:adjustRightInd/>
        <w:snapToGrid/>
        <w:jc w:val="center"/>
        <w:rPr>
          <w:rFonts w:ascii="Adobe 楷体 Std R" w:eastAsia="Adobe 楷体 Std R" w:hAnsi="Adobe 楷体 Std R"/>
          <w:i/>
          <w:color w:val="000000" w:themeColor="text1"/>
          <w:sz w:val="18"/>
          <w:szCs w:val="18"/>
        </w:rPr>
      </w:pPr>
      <w:r w:rsidRPr="009272E8">
        <w:rPr>
          <w:rFonts w:ascii="Adobe 楷体 Std R" w:eastAsia="Adobe 楷体 Std R" w:hAnsi="Adobe 楷体 Std R"/>
          <w:i/>
          <w:color w:val="000000" w:themeColor="text1"/>
          <w:sz w:val="18"/>
          <w:szCs w:val="18"/>
        </w:rPr>
        <w:t>4-20</w:t>
      </w:r>
      <w:r w:rsidRPr="009272E8">
        <w:rPr>
          <w:rFonts w:ascii="Adobe 楷体 Std R" w:eastAsia="Adobe 楷体 Std R" w:hAnsi="Adobe 楷体 Std R" w:hint="eastAsia"/>
          <w:i/>
          <w:color w:val="000000" w:themeColor="text1"/>
          <w:sz w:val="18"/>
          <w:szCs w:val="18"/>
        </w:rPr>
        <w:t>厚封闭空气间层；</w:t>
      </w:r>
      <w:r w:rsidRPr="009272E8">
        <w:rPr>
          <w:rFonts w:ascii="Adobe 楷体 Std R" w:eastAsia="Adobe 楷体 Std R" w:hAnsi="Adobe 楷体 Std R"/>
          <w:i/>
          <w:color w:val="000000" w:themeColor="text1"/>
          <w:sz w:val="18"/>
          <w:szCs w:val="18"/>
        </w:rPr>
        <w:t>5-</w:t>
      </w:r>
      <w:r w:rsidRPr="009272E8">
        <w:rPr>
          <w:rFonts w:ascii="Adobe 楷体 Std R" w:eastAsia="Adobe 楷体 Std R" w:hAnsi="Adobe 楷体 Std R" w:hint="eastAsia"/>
          <w:i/>
          <w:color w:val="000000" w:themeColor="text1"/>
          <w:sz w:val="18"/>
          <w:szCs w:val="18"/>
        </w:rPr>
        <w:t>下层户内吊顶空腔；</w:t>
      </w:r>
      <w:r w:rsidRPr="009272E8">
        <w:rPr>
          <w:rFonts w:ascii="Adobe 楷体 Std R" w:eastAsia="Adobe 楷体 Std R" w:hAnsi="Adobe 楷体 Std R"/>
          <w:i/>
          <w:color w:val="000000" w:themeColor="text1"/>
          <w:sz w:val="18"/>
          <w:szCs w:val="18"/>
        </w:rPr>
        <w:t>6-</w:t>
      </w:r>
      <w:r w:rsidRPr="009272E8">
        <w:rPr>
          <w:rFonts w:ascii="Adobe 楷体 Std R" w:eastAsia="Adobe 楷体 Std R" w:hAnsi="Adobe 楷体 Std R" w:hint="eastAsia"/>
          <w:i/>
          <w:color w:val="000000" w:themeColor="text1"/>
          <w:sz w:val="18"/>
          <w:szCs w:val="18"/>
        </w:rPr>
        <w:t>下层户内吊顶完成面</w:t>
      </w:r>
    </w:p>
    <w:p w14:paraId="41542A96" w14:textId="77777777" w:rsidR="00824F35" w:rsidRPr="009272E8" w:rsidRDefault="00824F35" w:rsidP="00102B0B">
      <w:pPr>
        <w:adjustRightInd/>
        <w:snapToGrid/>
        <w:jc w:val="center"/>
        <w:rPr>
          <w:rFonts w:ascii="Adobe 楷体 Std R" w:eastAsia="Adobe 楷体 Std R" w:hAnsi="Adobe 楷体 Std R"/>
          <w:i/>
          <w:color w:val="000000" w:themeColor="text1"/>
          <w:sz w:val="18"/>
          <w:szCs w:val="18"/>
        </w:rPr>
      </w:pPr>
    </w:p>
    <w:p w14:paraId="54F28120" w14:textId="77777777" w:rsidR="00824F35" w:rsidRPr="009272E8" w:rsidRDefault="00824F35">
      <w:pPr>
        <w:ind w:firstLineChars="200" w:firstLine="440"/>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隔声：经检测，该体系楼地面无需设置</w:t>
      </w:r>
      <w:proofErr w:type="gramStart"/>
      <w:r w:rsidRPr="009272E8">
        <w:rPr>
          <w:rFonts w:ascii="Adobe 楷体 Std R" w:eastAsia="Adobe 楷体 Std R" w:hAnsi="Adobe 楷体 Std R" w:hint="eastAsia"/>
          <w:i/>
          <w:color w:val="000000" w:themeColor="text1"/>
          <w:sz w:val="22"/>
          <w:szCs w:val="22"/>
        </w:rPr>
        <w:t>隔声垫即可</w:t>
      </w:r>
      <w:proofErr w:type="gramEnd"/>
      <w:r w:rsidRPr="009272E8">
        <w:rPr>
          <w:rFonts w:ascii="Adobe 楷体 Std R" w:eastAsia="Adobe 楷体 Std R" w:hAnsi="Adobe 楷体 Std R" w:hint="eastAsia"/>
          <w:i/>
          <w:color w:val="000000" w:themeColor="text1"/>
          <w:sz w:val="22"/>
          <w:szCs w:val="22"/>
        </w:rPr>
        <w:t>满足住宅卧室、起居室</w:t>
      </w:r>
      <w:r w:rsidRPr="009272E8">
        <w:rPr>
          <w:rFonts w:ascii="Adobe 楷体 Std R" w:eastAsia="Adobe 楷体 Std R" w:hAnsi="Adobe 楷体 Std R"/>
          <w:i/>
          <w:color w:val="000000" w:themeColor="text1"/>
          <w:sz w:val="22"/>
          <w:szCs w:val="22"/>
        </w:rPr>
        <w:t>(厅)的分户楼板的计权规范化撞击声压级不大于75dB的规范要求。</w:t>
      </w:r>
      <w:bookmarkStart w:id="31" w:name="_GoBack"/>
      <w:bookmarkEnd w:id="31"/>
    </w:p>
    <w:p w14:paraId="7AF4ABA6" w14:textId="76509126" w:rsidR="00824F35" w:rsidRPr="009272E8" w:rsidRDefault="00824F35" w:rsidP="00102B0B">
      <w:pPr>
        <w:pStyle w:val="a3"/>
        <w:spacing w:line="360" w:lineRule="auto"/>
        <w:jc w:val="both"/>
        <w:rPr>
          <w:color w:val="000000" w:themeColor="text1"/>
          <w:sz w:val="22"/>
          <w:szCs w:val="22"/>
        </w:rPr>
      </w:pPr>
      <w:r w:rsidRPr="009272E8">
        <w:rPr>
          <w:rFonts w:ascii="Adobe 楷体 Std R" w:eastAsia="Adobe 楷体 Std R" w:hAnsi="Adobe 楷体 Std R" w:hint="eastAsia"/>
          <w:i/>
          <w:color w:val="000000" w:themeColor="text1"/>
          <w:sz w:val="22"/>
          <w:szCs w:val="22"/>
        </w:rPr>
        <w:lastRenderedPageBreak/>
        <w:t>保温：在不附加其他保温做法的基础上，经检测，该体系分户楼板的传热系数可达到</w:t>
      </w:r>
      <w:r w:rsidRPr="009272E8">
        <w:rPr>
          <w:rFonts w:ascii="Adobe 楷体 Std R" w:eastAsia="Adobe 楷体 Std R" w:hAnsi="Adobe 楷体 Std R"/>
          <w:i/>
          <w:color w:val="000000" w:themeColor="text1"/>
          <w:sz w:val="22"/>
          <w:szCs w:val="22"/>
        </w:rPr>
        <w:t>1.74W/</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sz w:val="22"/>
          <w:szCs w:val="22"/>
        </w:rPr>
        <w:t xml:space="preserve"> </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sz w:val="22"/>
          <w:szCs w:val="22"/>
        </w:rPr>
        <w:t xml:space="preserve"> K</w:t>
      </w:r>
      <w:r w:rsidRPr="009272E8">
        <w:rPr>
          <w:rFonts w:ascii="Adobe 楷体 Std R" w:eastAsia="Adobe 楷体 Std R" w:hAnsi="Adobe 楷体 Std R" w:hint="eastAsia"/>
          <w:i/>
          <w:color w:val="000000" w:themeColor="text1"/>
          <w:sz w:val="22"/>
          <w:szCs w:val="22"/>
        </w:rPr>
        <w:t>）。在严寒和寒冷地区，为了起到更好的保温效果，减小分户楼板的传热系数，可在封闭的空气间层两侧</w:t>
      </w:r>
      <w:proofErr w:type="gramStart"/>
      <w:r w:rsidRPr="009272E8">
        <w:rPr>
          <w:rFonts w:ascii="Adobe 楷体 Std R" w:eastAsia="Adobe 楷体 Std R" w:hAnsi="Adobe 楷体 Std R" w:hint="eastAsia"/>
          <w:i/>
          <w:color w:val="000000" w:themeColor="text1"/>
          <w:sz w:val="22"/>
          <w:szCs w:val="22"/>
        </w:rPr>
        <w:t>覆</w:t>
      </w:r>
      <w:proofErr w:type="gramEnd"/>
      <w:r w:rsidRPr="009272E8">
        <w:rPr>
          <w:rFonts w:ascii="Adobe 楷体 Std R" w:eastAsia="Adobe 楷体 Std R" w:hAnsi="Adobe 楷体 Std R" w:hint="eastAsia"/>
          <w:i/>
          <w:color w:val="000000" w:themeColor="text1"/>
          <w:sz w:val="22"/>
          <w:szCs w:val="22"/>
        </w:rPr>
        <w:t>一层铝箔。</w:t>
      </w:r>
    </w:p>
    <w:p w14:paraId="0BFACCB1" w14:textId="77777777" w:rsidR="00DC6CB7" w:rsidRPr="009272E8" w:rsidRDefault="00DC6CB7" w:rsidP="00102B0B">
      <w:pPr>
        <w:pStyle w:val="a3"/>
        <w:spacing w:line="360" w:lineRule="auto"/>
        <w:ind w:firstLineChars="200" w:firstLine="400"/>
        <w:jc w:val="both"/>
        <w:rPr>
          <w:color w:val="000000" w:themeColor="text1"/>
        </w:rPr>
      </w:pPr>
    </w:p>
    <w:p w14:paraId="57755FEF" w14:textId="40D98C2E" w:rsidR="00F3109B" w:rsidRPr="009272E8" w:rsidRDefault="00F3109B" w:rsidP="00F3109B">
      <w:pPr>
        <w:pStyle w:val="3"/>
        <w:spacing w:before="156"/>
        <w:rPr>
          <w:color w:val="000000" w:themeColor="text1"/>
        </w:rPr>
      </w:pPr>
      <w:bookmarkStart w:id="32" w:name="_Toc7175939"/>
      <w:r w:rsidRPr="009272E8">
        <w:rPr>
          <w:color w:val="000000" w:themeColor="text1"/>
        </w:rPr>
        <w:t xml:space="preserve">4.3 </w:t>
      </w:r>
      <w:r w:rsidRPr="009272E8">
        <w:rPr>
          <w:rFonts w:hint="eastAsia"/>
          <w:color w:val="000000" w:themeColor="text1"/>
        </w:rPr>
        <w:t>建筑平面与空间</w:t>
      </w:r>
      <w:bookmarkEnd w:id="32"/>
    </w:p>
    <w:p w14:paraId="446F79A2" w14:textId="08BDBAB4" w:rsidR="00F16E3B" w:rsidRPr="009272E8" w:rsidRDefault="00B3313F">
      <w:pPr>
        <w:pStyle w:val="a3"/>
        <w:spacing w:line="360" w:lineRule="auto"/>
        <w:ind w:firstLine="0"/>
        <w:jc w:val="both"/>
        <w:rPr>
          <w:color w:val="000000" w:themeColor="text1"/>
          <w:sz w:val="22"/>
          <w:szCs w:val="22"/>
        </w:rPr>
      </w:pPr>
      <w:r w:rsidRPr="009272E8">
        <w:rPr>
          <w:b/>
          <w:color w:val="000000" w:themeColor="text1"/>
          <w:sz w:val="22"/>
          <w:szCs w:val="22"/>
        </w:rPr>
        <w:t>4.3.1</w:t>
      </w:r>
      <w:r w:rsidR="00FA682D" w:rsidRPr="009272E8">
        <w:rPr>
          <w:rFonts w:hint="eastAsia"/>
          <w:color w:val="000000" w:themeColor="text1"/>
          <w:sz w:val="22"/>
          <w:szCs w:val="22"/>
        </w:rPr>
        <w:t>模块建筑采用模块及模块组合的设计方法，应</w:t>
      </w:r>
      <w:r w:rsidR="009841D2" w:rsidRPr="009272E8">
        <w:rPr>
          <w:rFonts w:hint="eastAsia"/>
          <w:color w:val="000000" w:themeColor="text1"/>
          <w:sz w:val="22"/>
          <w:szCs w:val="22"/>
        </w:rPr>
        <w:t>遵循</w:t>
      </w:r>
      <w:r w:rsidR="00F16E3B" w:rsidRPr="009272E8">
        <w:rPr>
          <w:rFonts w:hint="eastAsia"/>
          <w:color w:val="000000" w:themeColor="text1"/>
          <w:sz w:val="22"/>
          <w:szCs w:val="22"/>
        </w:rPr>
        <w:t>下列设计原则：</w:t>
      </w:r>
    </w:p>
    <w:p w14:paraId="31A216F1" w14:textId="0823C560" w:rsidR="00FA682D" w:rsidRPr="009272E8" w:rsidRDefault="00F16E3B"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1</w:t>
      </w:r>
      <w:r w:rsidR="007C316B" w:rsidRPr="009272E8">
        <w:rPr>
          <w:color w:val="000000" w:themeColor="text1"/>
          <w:sz w:val="22"/>
          <w:szCs w:val="22"/>
        </w:rPr>
        <w:t xml:space="preserve"> </w:t>
      </w:r>
      <w:r w:rsidR="00FA682D" w:rsidRPr="009272E8">
        <w:rPr>
          <w:rFonts w:hint="eastAsia"/>
          <w:color w:val="000000" w:themeColor="text1"/>
          <w:sz w:val="22"/>
          <w:szCs w:val="22"/>
        </w:rPr>
        <w:t>少规格、多组合的</w:t>
      </w:r>
      <w:r w:rsidR="00D50722" w:rsidRPr="009272E8">
        <w:rPr>
          <w:rFonts w:hint="eastAsia"/>
          <w:color w:val="000000" w:themeColor="text1"/>
          <w:sz w:val="22"/>
          <w:szCs w:val="22"/>
        </w:rPr>
        <w:t>标准化</w:t>
      </w:r>
      <w:r w:rsidR="00FA682D" w:rsidRPr="009272E8">
        <w:rPr>
          <w:rFonts w:hint="eastAsia"/>
          <w:color w:val="000000" w:themeColor="text1"/>
          <w:sz w:val="22"/>
          <w:szCs w:val="22"/>
        </w:rPr>
        <w:t>设计原则</w:t>
      </w:r>
      <w:r w:rsidRPr="009272E8">
        <w:rPr>
          <w:rFonts w:hint="eastAsia"/>
          <w:color w:val="000000" w:themeColor="text1"/>
          <w:sz w:val="22"/>
          <w:szCs w:val="22"/>
        </w:rPr>
        <w:t>；</w:t>
      </w:r>
    </w:p>
    <w:p w14:paraId="3365E1DA" w14:textId="5F57BBF4" w:rsidR="00F16E3B" w:rsidRPr="009272E8" w:rsidRDefault="00F16E3B"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2</w:t>
      </w:r>
      <w:r w:rsidR="007C316B" w:rsidRPr="009272E8">
        <w:rPr>
          <w:color w:val="000000" w:themeColor="text1"/>
          <w:sz w:val="22"/>
          <w:szCs w:val="22"/>
        </w:rPr>
        <w:t xml:space="preserve"> </w:t>
      </w:r>
      <w:r w:rsidRPr="009272E8">
        <w:rPr>
          <w:rFonts w:hint="eastAsia"/>
          <w:color w:val="000000" w:themeColor="text1"/>
          <w:sz w:val="22"/>
          <w:szCs w:val="22"/>
        </w:rPr>
        <w:t>建筑平面几何形状宜规则，模块单元划分形状宜规整，避免出现过多转角；</w:t>
      </w:r>
    </w:p>
    <w:p w14:paraId="238DDEC6" w14:textId="43D275CD" w:rsidR="00F16E3B" w:rsidRPr="009272E8" w:rsidRDefault="00F16E3B"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3</w:t>
      </w:r>
      <w:r w:rsidR="007C316B" w:rsidRPr="009272E8">
        <w:rPr>
          <w:color w:val="000000" w:themeColor="text1"/>
          <w:sz w:val="22"/>
          <w:szCs w:val="22"/>
        </w:rPr>
        <w:t xml:space="preserve"> </w:t>
      </w:r>
      <w:r w:rsidRPr="009272E8">
        <w:rPr>
          <w:rFonts w:hint="eastAsia"/>
          <w:color w:val="000000" w:themeColor="text1"/>
          <w:sz w:val="22"/>
          <w:szCs w:val="22"/>
        </w:rPr>
        <w:t>模块单元组合设计应根据模块的可拼接性以及拼接后结构性能的合理性、建筑平面的可调整性以及设备、管线的优化组合等确定；</w:t>
      </w:r>
    </w:p>
    <w:p w14:paraId="042EA38E" w14:textId="27B9620B" w:rsidR="00F16E3B" w:rsidRPr="009272E8" w:rsidRDefault="00F16E3B" w:rsidP="00102B0B">
      <w:pPr>
        <w:pStyle w:val="a3"/>
        <w:spacing w:line="360" w:lineRule="auto"/>
        <w:ind w:firstLineChars="200" w:firstLine="440"/>
        <w:jc w:val="both"/>
        <w:rPr>
          <w:rFonts w:eastAsiaTheme="minorEastAsia"/>
          <w:color w:val="000000" w:themeColor="text1"/>
          <w:sz w:val="22"/>
          <w:szCs w:val="22"/>
        </w:rPr>
      </w:pPr>
      <w:r w:rsidRPr="009272E8">
        <w:rPr>
          <w:color w:val="000000" w:themeColor="text1"/>
          <w:sz w:val="22"/>
          <w:szCs w:val="22"/>
        </w:rPr>
        <w:t>4</w:t>
      </w:r>
      <w:r w:rsidR="007C316B" w:rsidRPr="009272E8">
        <w:rPr>
          <w:color w:val="000000" w:themeColor="text1"/>
          <w:sz w:val="22"/>
          <w:szCs w:val="22"/>
        </w:rPr>
        <w:t xml:space="preserve"> </w:t>
      </w:r>
      <w:r w:rsidRPr="009272E8">
        <w:rPr>
          <w:rFonts w:eastAsiaTheme="minorEastAsia" w:hint="eastAsia"/>
          <w:color w:val="000000" w:themeColor="text1"/>
          <w:sz w:val="22"/>
          <w:szCs w:val="22"/>
        </w:rPr>
        <w:t>建筑平面设计中，楼梯间、电梯间、设备管井等公共区域宜结合模块建筑抗侧力结构布置需求综合优化，并应满足其使用功能、符合人流、物流通行以及安全疏散等建筑要求</w:t>
      </w:r>
      <w:r w:rsidR="00857C34" w:rsidRPr="009272E8">
        <w:rPr>
          <w:rFonts w:eastAsiaTheme="minorEastAsia" w:hint="eastAsia"/>
          <w:color w:val="000000" w:themeColor="text1"/>
          <w:sz w:val="22"/>
          <w:szCs w:val="22"/>
        </w:rPr>
        <w:t>；</w:t>
      </w:r>
    </w:p>
    <w:p w14:paraId="34B7608A" w14:textId="11399943" w:rsidR="00F16E3B" w:rsidRPr="009272E8" w:rsidRDefault="00F16E3B" w:rsidP="001E560D">
      <w:pPr>
        <w:pStyle w:val="a3"/>
        <w:spacing w:line="360" w:lineRule="auto"/>
        <w:ind w:firstLineChars="200" w:firstLine="440"/>
        <w:jc w:val="both"/>
        <w:rPr>
          <w:color w:val="000000" w:themeColor="text1"/>
          <w:sz w:val="22"/>
          <w:szCs w:val="22"/>
        </w:rPr>
      </w:pPr>
      <w:r w:rsidRPr="009272E8">
        <w:rPr>
          <w:rFonts w:eastAsiaTheme="minorEastAsia"/>
          <w:color w:val="000000" w:themeColor="text1"/>
          <w:sz w:val="22"/>
          <w:szCs w:val="22"/>
        </w:rPr>
        <w:t>5</w:t>
      </w:r>
      <w:r w:rsidR="007C316B"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建筑的层高、净高尺寸应根据建筑功能、主体结构、构件连接、设备管线、装饰装修</w:t>
      </w:r>
      <w:r w:rsidR="00B16D8D" w:rsidRPr="009272E8">
        <w:rPr>
          <w:rFonts w:eastAsiaTheme="minorEastAsia" w:hint="eastAsia"/>
          <w:color w:val="000000" w:themeColor="text1"/>
          <w:sz w:val="22"/>
          <w:szCs w:val="22"/>
        </w:rPr>
        <w:t>、模块单元工厂制造和运输</w:t>
      </w:r>
      <w:r w:rsidRPr="009272E8">
        <w:rPr>
          <w:rFonts w:eastAsiaTheme="minorEastAsia" w:hint="eastAsia"/>
          <w:color w:val="000000" w:themeColor="text1"/>
          <w:sz w:val="22"/>
          <w:szCs w:val="22"/>
        </w:rPr>
        <w:t>等要求确定</w:t>
      </w:r>
      <w:r w:rsidR="00857C34" w:rsidRPr="009272E8">
        <w:rPr>
          <w:rFonts w:eastAsiaTheme="minorEastAsia" w:hint="eastAsia"/>
          <w:color w:val="000000" w:themeColor="text1"/>
          <w:sz w:val="22"/>
          <w:szCs w:val="22"/>
        </w:rPr>
        <w:t>。</w:t>
      </w:r>
      <w:r w:rsidR="006F4343" w:rsidRPr="009272E8">
        <w:rPr>
          <w:rFonts w:hint="eastAsia"/>
          <w:color w:val="000000" w:themeColor="text1"/>
          <w:sz w:val="22"/>
          <w:szCs w:val="22"/>
        </w:rPr>
        <w:t>（图</w:t>
      </w:r>
      <w:r w:rsidR="006F4343" w:rsidRPr="009272E8">
        <w:rPr>
          <w:color w:val="000000" w:themeColor="text1"/>
          <w:sz w:val="22"/>
          <w:szCs w:val="22"/>
        </w:rPr>
        <w:t>4.3.1</w:t>
      </w:r>
      <w:r w:rsidR="006F4343" w:rsidRPr="009272E8">
        <w:rPr>
          <w:rFonts w:hint="eastAsia"/>
          <w:color w:val="000000" w:themeColor="text1"/>
          <w:sz w:val="22"/>
          <w:szCs w:val="22"/>
        </w:rPr>
        <w:t>）</w:t>
      </w:r>
    </w:p>
    <w:p w14:paraId="03E7DEDB" w14:textId="77777777" w:rsidR="00FF49D7" w:rsidRPr="009272E8" w:rsidRDefault="00FF49D7" w:rsidP="00FF49D7">
      <w:pPr>
        <w:pStyle w:val="a3"/>
        <w:spacing w:line="360" w:lineRule="auto"/>
        <w:ind w:firstLine="0"/>
        <w:jc w:val="center"/>
        <w:rPr>
          <w:color w:val="000000" w:themeColor="text1"/>
          <w:sz w:val="22"/>
          <w:szCs w:val="22"/>
        </w:rPr>
      </w:pPr>
      <w:r w:rsidRPr="009272E8">
        <w:rPr>
          <w:noProof/>
          <w:color w:val="000000" w:themeColor="text1"/>
          <w:sz w:val="22"/>
          <w:szCs w:val="22"/>
        </w:rPr>
        <w:drawing>
          <wp:inline distT="0" distB="0" distL="0" distR="0" wp14:anchorId="5DC29DE2" wp14:editId="0E2FCB95">
            <wp:extent cx="2297430" cy="2772410"/>
            <wp:effectExtent l="0" t="0" r="7620" b="8890"/>
            <wp:docPr id="1346" name="图片 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301674" cy="2777146"/>
                    </a:xfrm>
                    <a:prstGeom prst="rect">
                      <a:avLst/>
                    </a:prstGeom>
                    <a:noFill/>
                    <a:ln>
                      <a:noFill/>
                    </a:ln>
                  </pic:spPr>
                </pic:pic>
              </a:graphicData>
            </a:graphic>
          </wp:inline>
        </w:drawing>
      </w:r>
    </w:p>
    <w:p w14:paraId="715D23B0" w14:textId="05E28132" w:rsidR="00FF49D7" w:rsidRPr="009272E8" w:rsidRDefault="00FF49D7" w:rsidP="00FF49D7">
      <w:pPr>
        <w:ind w:firstLine="360"/>
        <w:jc w:val="center"/>
        <w:rPr>
          <w:rFonts w:ascii="宋体" w:hAnsi="宋体"/>
          <w:bCs/>
          <w:color w:val="000000" w:themeColor="text1"/>
          <w:sz w:val="22"/>
          <w:szCs w:val="22"/>
        </w:rPr>
      </w:pPr>
      <w:r w:rsidRPr="009272E8">
        <w:rPr>
          <w:rFonts w:ascii="宋体" w:hAnsi="宋体" w:hint="eastAsia"/>
          <w:bCs/>
          <w:color w:val="000000" w:themeColor="text1"/>
          <w:sz w:val="22"/>
          <w:szCs w:val="22"/>
        </w:rPr>
        <w:t>图</w:t>
      </w:r>
      <w:r w:rsidRPr="009272E8">
        <w:rPr>
          <w:rFonts w:ascii="宋体" w:hAnsi="宋体"/>
          <w:bCs/>
          <w:color w:val="000000" w:themeColor="text1"/>
          <w:sz w:val="22"/>
          <w:szCs w:val="22"/>
        </w:rPr>
        <w:t>4.3.1 模块建筑剖面示意</w:t>
      </w:r>
    </w:p>
    <w:p w14:paraId="1D2F169E" w14:textId="77777777" w:rsidR="00FF49D7" w:rsidRPr="009272E8" w:rsidRDefault="00FF49D7" w:rsidP="00FF49D7">
      <w:pPr>
        <w:jc w:val="center"/>
        <w:rPr>
          <w:rFonts w:ascii="宋体" w:hAnsi="宋体"/>
          <w:color w:val="000000" w:themeColor="text1"/>
          <w:sz w:val="18"/>
          <w:szCs w:val="18"/>
        </w:rPr>
      </w:pPr>
      <w:r w:rsidRPr="009272E8">
        <w:rPr>
          <w:rFonts w:ascii="宋体" w:hAnsi="宋体"/>
          <w:color w:val="000000" w:themeColor="text1"/>
          <w:sz w:val="18"/>
          <w:szCs w:val="18"/>
        </w:rPr>
        <w:t>1-</w:t>
      </w:r>
      <w:r w:rsidRPr="009272E8">
        <w:rPr>
          <w:rFonts w:ascii="宋体" w:hAnsi="宋体" w:hint="eastAsia"/>
          <w:color w:val="000000" w:themeColor="text1"/>
          <w:sz w:val="18"/>
          <w:szCs w:val="18"/>
        </w:rPr>
        <w:t>模块</w:t>
      </w:r>
      <w:r w:rsidRPr="009272E8">
        <w:rPr>
          <w:rFonts w:ascii="宋体" w:hAnsi="宋体"/>
          <w:color w:val="000000" w:themeColor="text1"/>
          <w:sz w:val="18"/>
          <w:szCs w:val="18"/>
        </w:rPr>
        <w:t>结构底板；2-建筑室内完成面；</w:t>
      </w:r>
    </w:p>
    <w:p w14:paraId="328372A8" w14:textId="77777777" w:rsidR="00FF49D7" w:rsidRPr="009272E8" w:rsidRDefault="00FF49D7" w:rsidP="00FF49D7">
      <w:pPr>
        <w:jc w:val="center"/>
        <w:rPr>
          <w:rFonts w:ascii="宋体" w:hAnsi="宋体"/>
          <w:color w:val="000000" w:themeColor="text1"/>
          <w:sz w:val="18"/>
          <w:szCs w:val="18"/>
        </w:rPr>
      </w:pPr>
      <w:r w:rsidRPr="009272E8">
        <w:rPr>
          <w:rFonts w:ascii="宋体" w:hAnsi="宋体"/>
          <w:color w:val="000000" w:themeColor="text1"/>
          <w:sz w:val="18"/>
          <w:szCs w:val="18"/>
        </w:rPr>
        <w:t>3-模块顶部吊顶；4-模块建筑墙体</w:t>
      </w:r>
    </w:p>
    <w:p w14:paraId="77D266E7" w14:textId="77777777" w:rsidR="00FF49D7" w:rsidRPr="009272E8" w:rsidRDefault="00FF49D7" w:rsidP="00FF49D7">
      <w:pPr>
        <w:jc w:val="center"/>
        <w:rPr>
          <w:rFonts w:ascii="宋体" w:hAnsi="宋体"/>
          <w:color w:val="000000" w:themeColor="text1"/>
          <w:sz w:val="18"/>
          <w:szCs w:val="18"/>
        </w:rPr>
      </w:pPr>
      <w:r w:rsidRPr="009272E8">
        <w:rPr>
          <w:rFonts w:ascii="宋体" w:hAnsi="宋体"/>
          <w:color w:val="000000" w:themeColor="text1"/>
          <w:sz w:val="18"/>
          <w:szCs w:val="18"/>
        </w:rPr>
        <w:t>H—层高，h—净高</w:t>
      </w:r>
    </w:p>
    <w:p w14:paraId="16F46F81" w14:textId="77777777" w:rsidR="00FF49D7" w:rsidRPr="009272E8" w:rsidRDefault="00FF49D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模块建筑设计应重视其平面、立面和剖面的规则性，宜优先选用规则的形体，同时便于工厂化、集约化生产加工，提高工程质量，并降低工程造价。</w:t>
      </w:r>
    </w:p>
    <w:p w14:paraId="3A666E00" w14:textId="461921D9" w:rsidR="00FF49D7" w:rsidRPr="009272E8" w:rsidRDefault="00FF49D7">
      <w:pPr>
        <w:pStyle w:val="a3"/>
        <w:spacing w:line="360" w:lineRule="auto"/>
        <w:ind w:firstLineChars="200" w:firstLine="440"/>
        <w:jc w:val="both"/>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模块组合设计时应考虑模块拼接点的位置合理性、抗侧力结构的规则性以及设备、</w:t>
      </w:r>
      <w:r w:rsidRPr="009272E8">
        <w:rPr>
          <w:rFonts w:ascii="Adobe 楷体 Std R" w:eastAsia="Adobe 楷体 Std R" w:hAnsi="Adobe 楷体 Std R" w:hint="eastAsia"/>
          <w:i/>
          <w:color w:val="000000" w:themeColor="text1"/>
          <w:sz w:val="22"/>
          <w:szCs w:val="22"/>
        </w:rPr>
        <w:lastRenderedPageBreak/>
        <w:t>管线的综合布置</w:t>
      </w:r>
      <w:r w:rsidRPr="009272E8">
        <w:rPr>
          <w:rFonts w:ascii="Adobe 楷体 Std R" w:eastAsia="Adobe 楷体 Std R" w:hAnsi="Adobe 楷体 Std R"/>
          <w:i/>
          <w:color w:val="000000" w:themeColor="text1"/>
          <w:sz w:val="22"/>
          <w:szCs w:val="22"/>
        </w:rPr>
        <w:t>;模块建筑立面效果的丰富可通过材质肌理、色彩等的变化来实现。</w:t>
      </w:r>
    </w:p>
    <w:p w14:paraId="1B6DAE48" w14:textId="0336D2B5" w:rsidR="00A85194" w:rsidRPr="009272E8" w:rsidRDefault="00A85194" w:rsidP="00102B0B">
      <w:pPr>
        <w:ind w:firstLineChars="200" w:firstLine="440"/>
        <w:jc w:val="left"/>
        <w:rPr>
          <w:rFonts w:ascii="Adobe 楷体 Std R" w:eastAsia="Adobe 楷体 Std R" w:hAnsi="Adobe 楷体 Std R"/>
          <w:color w:val="000000" w:themeColor="text1"/>
        </w:rPr>
      </w:pPr>
      <w:r w:rsidRPr="009272E8">
        <w:rPr>
          <w:rFonts w:ascii="Adobe 楷体 Std R" w:eastAsia="Adobe 楷体 Std R" w:hAnsi="Adobe 楷体 Std R"/>
          <w:i/>
          <w:color w:val="000000" w:themeColor="text1"/>
          <w:kern w:val="0"/>
          <w:sz w:val="22"/>
          <w:szCs w:val="22"/>
        </w:rPr>
        <w:t>模块建筑平面设计与空间应尽量做到标准化、模块化，但考虑到建筑平面功能的不同，应当允许适当的个性化设计，并且做好个性化设计的部分与标准化模块部分的合理衔接。一般情况下，重复性空间采用模块化设计，反映建筑设计理念及形象部分的功能空间可进行个性化设计。</w:t>
      </w:r>
    </w:p>
    <w:p w14:paraId="3323C98D" w14:textId="15A0C1F9" w:rsidR="00FA682D" w:rsidRPr="009272E8" w:rsidRDefault="00FA682D">
      <w:pPr>
        <w:pStyle w:val="a3"/>
        <w:spacing w:line="360" w:lineRule="auto"/>
        <w:ind w:firstLine="0"/>
        <w:jc w:val="both"/>
        <w:rPr>
          <w:color w:val="000000" w:themeColor="text1"/>
          <w:sz w:val="22"/>
          <w:szCs w:val="22"/>
        </w:rPr>
      </w:pPr>
      <w:r w:rsidRPr="009272E8">
        <w:rPr>
          <w:b/>
          <w:color w:val="000000" w:themeColor="text1"/>
          <w:sz w:val="22"/>
          <w:szCs w:val="22"/>
        </w:rPr>
        <w:t>4.3.2</w:t>
      </w:r>
      <w:r w:rsidRPr="009272E8">
        <w:rPr>
          <w:rFonts w:hint="eastAsia"/>
          <w:color w:val="000000" w:themeColor="text1"/>
          <w:sz w:val="22"/>
          <w:szCs w:val="22"/>
        </w:rPr>
        <w:t>模块单元是模块建筑的基本构成要素，设计应满足下列规定</w:t>
      </w:r>
      <w:r w:rsidR="00E350D5" w:rsidRPr="009272E8">
        <w:rPr>
          <w:rFonts w:hint="eastAsia"/>
          <w:color w:val="000000" w:themeColor="text1"/>
          <w:sz w:val="22"/>
          <w:szCs w:val="22"/>
        </w:rPr>
        <w:t>：</w:t>
      </w:r>
    </w:p>
    <w:p w14:paraId="67F53C4F" w14:textId="02AE5468" w:rsidR="009841D2" w:rsidRPr="009272E8" w:rsidRDefault="00E350D5"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1</w:t>
      </w:r>
      <w:r w:rsidR="007C316B" w:rsidRPr="009272E8">
        <w:rPr>
          <w:color w:val="000000" w:themeColor="text1"/>
          <w:sz w:val="22"/>
          <w:szCs w:val="22"/>
        </w:rPr>
        <w:t xml:space="preserve"> </w:t>
      </w:r>
      <w:r w:rsidRPr="009272E8">
        <w:rPr>
          <w:rFonts w:hint="eastAsia"/>
          <w:color w:val="000000" w:themeColor="text1"/>
          <w:sz w:val="22"/>
          <w:szCs w:val="22"/>
        </w:rPr>
        <w:t>模块单元尺寸宜为单独模块结构外皮界面间的距离</w:t>
      </w:r>
      <w:r w:rsidR="00F01138" w:rsidRPr="009272E8">
        <w:rPr>
          <w:rFonts w:hint="eastAsia"/>
          <w:color w:val="000000" w:themeColor="text1"/>
          <w:sz w:val="22"/>
          <w:szCs w:val="22"/>
        </w:rPr>
        <w:t>，</w:t>
      </w:r>
      <w:r w:rsidR="009841D2" w:rsidRPr="009272E8">
        <w:rPr>
          <w:rFonts w:hint="eastAsia"/>
          <w:color w:val="000000" w:themeColor="text1"/>
          <w:sz w:val="22"/>
          <w:szCs w:val="22"/>
        </w:rPr>
        <w:t>模块建筑</w:t>
      </w:r>
      <w:r w:rsidR="00F01138" w:rsidRPr="009272E8">
        <w:rPr>
          <w:rFonts w:hint="eastAsia"/>
          <w:color w:val="000000" w:themeColor="text1"/>
          <w:sz w:val="22"/>
          <w:szCs w:val="22"/>
        </w:rPr>
        <w:t>宜</w:t>
      </w:r>
      <w:r w:rsidR="009841D2" w:rsidRPr="009272E8">
        <w:rPr>
          <w:rFonts w:hint="eastAsia"/>
          <w:color w:val="000000" w:themeColor="text1"/>
          <w:sz w:val="22"/>
          <w:szCs w:val="22"/>
        </w:rPr>
        <w:t>通过单独模块结构外皮界面设置轴线进行平面定位。（图</w:t>
      </w:r>
      <w:r w:rsidR="009841D2" w:rsidRPr="009272E8">
        <w:rPr>
          <w:color w:val="000000" w:themeColor="text1"/>
          <w:sz w:val="22"/>
          <w:szCs w:val="22"/>
        </w:rPr>
        <w:t>4.3.2</w:t>
      </w:r>
      <w:r w:rsidR="009841D2" w:rsidRPr="009272E8">
        <w:rPr>
          <w:rFonts w:hint="eastAsia"/>
          <w:color w:val="000000" w:themeColor="text1"/>
          <w:sz w:val="22"/>
          <w:szCs w:val="22"/>
        </w:rPr>
        <w:t>）</w:t>
      </w:r>
    </w:p>
    <w:p w14:paraId="46229C33" w14:textId="74E8BFD8" w:rsidR="00E350D5" w:rsidRPr="009272E8" w:rsidRDefault="00E350D5">
      <w:pPr>
        <w:pStyle w:val="a3"/>
        <w:spacing w:line="360" w:lineRule="auto"/>
        <w:ind w:firstLineChars="200" w:firstLine="440"/>
        <w:jc w:val="both"/>
        <w:rPr>
          <w:color w:val="000000" w:themeColor="text1"/>
          <w:sz w:val="22"/>
          <w:szCs w:val="22"/>
        </w:rPr>
      </w:pPr>
      <w:r w:rsidRPr="009272E8">
        <w:rPr>
          <w:color w:val="000000" w:themeColor="text1"/>
          <w:sz w:val="22"/>
          <w:szCs w:val="22"/>
        </w:rPr>
        <w:t>2</w:t>
      </w:r>
      <w:r w:rsidR="007C316B" w:rsidRPr="009272E8">
        <w:rPr>
          <w:color w:val="000000" w:themeColor="text1"/>
          <w:sz w:val="22"/>
          <w:szCs w:val="22"/>
        </w:rPr>
        <w:t xml:space="preserve"> </w:t>
      </w:r>
      <w:r w:rsidRPr="009272E8">
        <w:rPr>
          <w:rFonts w:hint="eastAsia"/>
          <w:color w:val="000000" w:themeColor="text1"/>
          <w:sz w:val="22"/>
          <w:szCs w:val="22"/>
        </w:rPr>
        <w:t>模块单元的尺寸应满足工厂制造</w:t>
      </w:r>
      <w:r w:rsidR="00692D53" w:rsidRPr="009272E8">
        <w:rPr>
          <w:rFonts w:hint="eastAsia"/>
          <w:color w:val="000000" w:themeColor="text1"/>
          <w:sz w:val="22"/>
          <w:szCs w:val="22"/>
        </w:rPr>
        <w:t>、</w:t>
      </w:r>
      <w:r w:rsidRPr="009272E8">
        <w:rPr>
          <w:rFonts w:hint="eastAsia"/>
          <w:color w:val="000000" w:themeColor="text1"/>
          <w:sz w:val="22"/>
          <w:szCs w:val="22"/>
        </w:rPr>
        <w:t>运输</w:t>
      </w:r>
      <w:r w:rsidR="00692D53" w:rsidRPr="009272E8">
        <w:rPr>
          <w:rFonts w:hint="eastAsia"/>
          <w:color w:val="000000" w:themeColor="text1"/>
          <w:sz w:val="22"/>
          <w:szCs w:val="22"/>
        </w:rPr>
        <w:t>与吊装</w:t>
      </w:r>
      <w:r w:rsidRPr="009272E8">
        <w:rPr>
          <w:rFonts w:hint="eastAsia"/>
          <w:color w:val="000000" w:themeColor="text1"/>
          <w:sz w:val="22"/>
          <w:szCs w:val="22"/>
        </w:rPr>
        <w:t>的要求，长度不宜超过</w:t>
      </w:r>
      <w:r w:rsidRPr="009272E8">
        <w:rPr>
          <w:color w:val="000000" w:themeColor="text1"/>
          <w:sz w:val="22"/>
          <w:szCs w:val="22"/>
        </w:rPr>
        <w:t>12m</w:t>
      </w:r>
      <w:r w:rsidRPr="009272E8">
        <w:rPr>
          <w:rFonts w:hint="eastAsia"/>
          <w:color w:val="000000" w:themeColor="text1"/>
          <w:sz w:val="22"/>
          <w:szCs w:val="22"/>
        </w:rPr>
        <w:t>，宽度不宜超过</w:t>
      </w:r>
      <w:r w:rsidRPr="009272E8">
        <w:rPr>
          <w:color w:val="000000" w:themeColor="text1"/>
          <w:sz w:val="22"/>
          <w:szCs w:val="22"/>
        </w:rPr>
        <w:t>5m</w:t>
      </w:r>
      <w:r w:rsidRPr="009272E8">
        <w:rPr>
          <w:rFonts w:hint="eastAsia"/>
          <w:color w:val="000000" w:themeColor="text1"/>
          <w:sz w:val="22"/>
          <w:szCs w:val="22"/>
        </w:rPr>
        <w:t>，高度不宜超过</w:t>
      </w:r>
      <w:r w:rsidRPr="009272E8">
        <w:rPr>
          <w:color w:val="000000" w:themeColor="text1"/>
          <w:sz w:val="22"/>
          <w:szCs w:val="22"/>
        </w:rPr>
        <w:t>3.6m</w:t>
      </w:r>
      <w:r w:rsidR="00692D53" w:rsidRPr="009272E8">
        <w:rPr>
          <w:rFonts w:hint="eastAsia"/>
          <w:color w:val="000000" w:themeColor="text1"/>
          <w:sz w:val="22"/>
          <w:szCs w:val="22"/>
        </w:rPr>
        <w:t>，并宜标准化和系列化</w:t>
      </w:r>
      <w:r w:rsidRPr="009272E8">
        <w:rPr>
          <w:rFonts w:hint="eastAsia"/>
          <w:color w:val="000000" w:themeColor="text1"/>
          <w:sz w:val="22"/>
          <w:szCs w:val="22"/>
        </w:rPr>
        <w:t>。</w:t>
      </w:r>
    </w:p>
    <w:p w14:paraId="230CDF0F" w14:textId="77777777" w:rsidR="001E560D" w:rsidRPr="009272E8" w:rsidRDefault="006C331D">
      <w:pPr>
        <w:pStyle w:val="a3"/>
        <w:spacing w:line="360" w:lineRule="auto"/>
        <w:ind w:firstLineChars="200" w:firstLine="440"/>
        <w:jc w:val="both"/>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001E560D" w:rsidRPr="009272E8">
        <w:rPr>
          <w:rFonts w:ascii="Adobe 楷体 Std R" w:eastAsia="Adobe 楷体 Std R" w:hAnsi="Adobe 楷体 Std R"/>
          <w:i/>
          <w:color w:val="000000" w:themeColor="text1"/>
          <w:sz w:val="22"/>
          <w:szCs w:val="22"/>
        </w:rPr>
        <w:t>模块建筑设计应协调结构构件、内装部品设备与管线之间的尺寸关系，</w:t>
      </w:r>
      <w:proofErr w:type="gramStart"/>
      <w:r w:rsidR="001E560D" w:rsidRPr="009272E8">
        <w:rPr>
          <w:rFonts w:ascii="Adobe 楷体 Std R" w:eastAsia="Adobe 楷体 Std R" w:hAnsi="Adobe 楷体 Std R"/>
          <w:i/>
          <w:color w:val="000000" w:themeColor="text1"/>
          <w:sz w:val="22"/>
          <w:szCs w:val="22"/>
        </w:rPr>
        <w:t>做到部</w:t>
      </w:r>
      <w:proofErr w:type="gramEnd"/>
      <w:r w:rsidR="001E560D" w:rsidRPr="009272E8">
        <w:rPr>
          <w:rFonts w:ascii="Adobe 楷体 Std R" w:eastAsia="Adobe 楷体 Std R" w:hAnsi="Adobe 楷体 Std R"/>
          <w:i/>
          <w:color w:val="000000" w:themeColor="text1"/>
          <w:sz w:val="22"/>
          <w:szCs w:val="22"/>
        </w:rPr>
        <w:t>品部件设计、生产和安裝等相互间尺寸协调，减少和优化各部品部件的种类和尺寸。</w:t>
      </w:r>
    </w:p>
    <w:p w14:paraId="66156F92" w14:textId="349309F5" w:rsidR="006C331D" w:rsidRPr="009272E8" w:rsidRDefault="006C331D" w:rsidP="00102B0B">
      <w:pPr>
        <w:pStyle w:val="a3"/>
        <w:spacing w:line="360" w:lineRule="auto"/>
        <w:ind w:firstLineChars="200" w:firstLine="440"/>
        <w:jc w:val="both"/>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集成模块的宽度和高度要求是根据高速公路运输限制条件提出的，长度是根据工厂加工条件提出的一般要求，当运输条件和加工条件改变时，以上限制可以放宽。在具体项目设计时，应提前了解工厂到项目现场沿路的运输限制条件，避免集成模块运输问题的发生。</w:t>
      </w:r>
    </w:p>
    <w:p w14:paraId="6F6C056D" w14:textId="77777777" w:rsidR="009841D2" w:rsidRPr="009272E8" w:rsidRDefault="009841D2" w:rsidP="009841D2">
      <w:pPr>
        <w:pStyle w:val="a3"/>
        <w:spacing w:line="360" w:lineRule="auto"/>
        <w:ind w:firstLine="0"/>
        <w:jc w:val="both"/>
        <w:rPr>
          <w:color w:val="000000" w:themeColor="text1"/>
          <w:sz w:val="22"/>
          <w:szCs w:val="22"/>
        </w:rPr>
      </w:pPr>
      <w:r w:rsidRPr="009272E8">
        <w:rPr>
          <w:noProof/>
          <w:color w:val="000000" w:themeColor="text1"/>
        </w:rPr>
        <w:drawing>
          <wp:inline distT="0" distB="0" distL="0" distR="0" wp14:anchorId="68217305" wp14:editId="6646727D">
            <wp:extent cx="4814570" cy="2311400"/>
            <wp:effectExtent l="0" t="0" r="5080" b="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 name="图片 1357"/>
                    <pic:cNvPicPr>
                      <a:picLocks noChangeAspect="1"/>
                    </pic:cNvPicPr>
                  </pic:nvPicPr>
                  <pic:blipFill>
                    <a:blip r:embed="rId16"/>
                    <a:stretch>
                      <a:fillRect/>
                    </a:stretch>
                  </pic:blipFill>
                  <pic:spPr>
                    <a:xfrm>
                      <a:off x="0" y="0"/>
                      <a:ext cx="4823817" cy="2315879"/>
                    </a:xfrm>
                    <a:prstGeom prst="rect">
                      <a:avLst/>
                    </a:prstGeom>
                  </pic:spPr>
                </pic:pic>
              </a:graphicData>
            </a:graphic>
          </wp:inline>
        </w:drawing>
      </w:r>
    </w:p>
    <w:p w14:paraId="1E190E00" w14:textId="77777777" w:rsidR="009841D2" w:rsidRPr="009272E8" w:rsidRDefault="009841D2" w:rsidP="009841D2">
      <w:pPr>
        <w:ind w:firstLine="360"/>
        <w:jc w:val="center"/>
        <w:rPr>
          <w:rFonts w:ascii="宋体" w:hAnsi="宋体"/>
          <w:bCs/>
          <w:color w:val="000000" w:themeColor="text1"/>
          <w:sz w:val="18"/>
          <w:szCs w:val="18"/>
        </w:rPr>
      </w:pPr>
      <w:r w:rsidRPr="009272E8">
        <w:rPr>
          <w:rFonts w:ascii="宋体" w:hAnsi="宋体" w:hint="eastAsia"/>
          <w:bCs/>
          <w:color w:val="000000" w:themeColor="text1"/>
          <w:sz w:val="18"/>
          <w:szCs w:val="18"/>
        </w:rPr>
        <w:t>图</w:t>
      </w:r>
      <w:r w:rsidRPr="009272E8">
        <w:rPr>
          <w:rFonts w:ascii="宋体" w:hAnsi="宋体"/>
          <w:bCs/>
          <w:color w:val="000000" w:themeColor="text1"/>
          <w:sz w:val="18"/>
          <w:szCs w:val="18"/>
        </w:rPr>
        <w:t xml:space="preserve">4.3.2 </w:t>
      </w:r>
      <w:r w:rsidRPr="009272E8">
        <w:rPr>
          <w:rFonts w:ascii="宋体" w:hAnsi="宋体" w:hint="eastAsia"/>
          <w:bCs/>
          <w:color w:val="000000" w:themeColor="text1"/>
          <w:sz w:val="18"/>
          <w:szCs w:val="18"/>
        </w:rPr>
        <w:t>模块建筑模数网格线定位</w:t>
      </w:r>
    </w:p>
    <w:p w14:paraId="423AE2F4" w14:textId="77777777" w:rsidR="009841D2" w:rsidRPr="009272E8" w:rsidRDefault="009841D2" w:rsidP="009841D2">
      <w:pPr>
        <w:pStyle w:val="affffffff"/>
        <w:numPr>
          <w:ilvl w:val="0"/>
          <w:numId w:val="4"/>
        </w:numPr>
        <w:ind w:firstLineChars="0"/>
        <w:jc w:val="center"/>
        <w:rPr>
          <w:rFonts w:ascii="宋体" w:hAnsi="宋体"/>
          <w:bCs/>
          <w:color w:val="000000" w:themeColor="text1"/>
          <w:sz w:val="18"/>
          <w:szCs w:val="18"/>
        </w:rPr>
      </w:pPr>
      <w:r w:rsidRPr="009272E8">
        <w:rPr>
          <w:rFonts w:ascii="宋体" w:hAnsi="宋体" w:hint="eastAsia"/>
          <w:bCs/>
          <w:color w:val="000000" w:themeColor="text1"/>
          <w:sz w:val="18"/>
          <w:szCs w:val="18"/>
        </w:rPr>
        <w:t>模块结构外皮界面；</w:t>
      </w:r>
      <w:r w:rsidRPr="009272E8">
        <w:rPr>
          <w:rFonts w:ascii="宋体" w:hAnsi="宋体"/>
          <w:bCs/>
          <w:color w:val="000000" w:themeColor="text1"/>
          <w:sz w:val="18"/>
          <w:szCs w:val="18"/>
        </w:rPr>
        <w:t>2-</w:t>
      </w:r>
      <w:r w:rsidRPr="009272E8">
        <w:rPr>
          <w:rFonts w:ascii="宋体" w:hAnsi="宋体" w:hint="eastAsia"/>
          <w:bCs/>
          <w:color w:val="000000" w:themeColor="text1"/>
          <w:sz w:val="18"/>
          <w:szCs w:val="18"/>
        </w:rPr>
        <w:t>模块建筑面层界面</w:t>
      </w:r>
    </w:p>
    <w:p w14:paraId="3064458B" w14:textId="0C5BA56B" w:rsidR="00F40254" w:rsidRPr="009272E8" w:rsidRDefault="00E350D5" w:rsidP="00102B0B">
      <w:pPr>
        <w:pStyle w:val="a3"/>
        <w:spacing w:line="360" w:lineRule="auto"/>
        <w:ind w:firstLine="0"/>
        <w:jc w:val="both"/>
        <w:rPr>
          <w:color w:val="000000" w:themeColor="text1"/>
          <w:sz w:val="22"/>
          <w:szCs w:val="22"/>
        </w:rPr>
      </w:pPr>
      <w:r w:rsidRPr="009272E8">
        <w:rPr>
          <w:b/>
          <w:color w:val="000000" w:themeColor="text1"/>
          <w:sz w:val="22"/>
          <w:szCs w:val="22"/>
        </w:rPr>
        <w:t>4.3.3</w:t>
      </w:r>
      <w:r w:rsidR="00F01138" w:rsidRPr="009272E8">
        <w:rPr>
          <w:rFonts w:hint="eastAsia"/>
          <w:color w:val="000000" w:themeColor="text1"/>
          <w:sz w:val="22"/>
          <w:szCs w:val="22"/>
        </w:rPr>
        <w:t>模块间隙指不同模块结构外皮界面之间的距离，</w:t>
      </w:r>
      <w:r w:rsidR="00F40254" w:rsidRPr="009272E8">
        <w:rPr>
          <w:rFonts w:hint="eastAsia"/>
          <w:color w:val="000000" w:themeColor="text1"/>
          <w:sz w:val="22"/>
          <w:szCs w:val="22"/>
        </w:rPr>
        <w:t>应根据模块生产和施工安装容差确定。</w:t>
      </w:r>
    </w:p>
    <w:p w14:paraId="698B496B" w14:textId="79C7EFCD" w:rsidR="00600879" w:rsidRPr="009272E8" w:rsidRDefault="00B3313F">
      <w:pPr>
        <w:pStyle w:val="a3"/>
        <w:spacing w:line="360" w:lineRule="auto"/>
        <w:ind w:firstLine="0"/>
        <w:jc w:val="both"/>
        <w:rPr>
          <w:color w:val="000000" w:themeColor="text1"/>
          <w:sz w:val="22"/>
          <w:szCs w:val="22"/>
        </w:rPr>
      </w:pPr>
      <w:r w:rsidRPr="009272E8">
        <w:rPr>
          <w:b/>
          <w:color w:val="000000" w:themeColor="text1"/>
          <w:sz w:val="22"/>
          <w:szCs w:val="22"/>
        </w:rPr>
        <w:t>4.3.</w:t>
      </w:r>
      <w:r w:rsidR="00F40254" w:rsidRPr="009272E8">
        <w:rPr>
          <w:b/>
          <w:color w:val="000000" w:themeColor="text1"/>
          <w:sz w:val="22"/>
          <w:szCs w:val="22"/>
        </w:rPr>
        <w:t>4</w:t>
      </w:r>
      <w:r w:rsidRPr="009272E8">
        <w:rPr>
          <w:color w:val="000000" w:themeColor="text1"/>
          <w:sz w:val="22"/>
          <w:szCs w:val="22"/>
        </w:rPr>
        <w:t xml:space="preserve"> </w:t>
      </w:r>
      <w:r w:rsidRPr="009272E8">
        <w:rPr>
          <w:rFonts w:hint="eastAsia"/>
          <w:color w:val="000000" w:themeColor="text1"/>
          <w:sz w:val="22"/>
          <w:szCs w:val="22"/>
        </w:rPr>
        <w:t>建筑部品构件尺寸以及安装位置的公差协调应根据部品构件生产和装配要求、主体结构层间变形、密封材料变形能力、材料干缩、温差变形、施工误差等要求确定。</w:t>
      </w:r>
    </w:p>
    <w:p w14:paraId="549FBDAA" w14:textId="77777777" w:rsidR="00E97D3D" w:rsidRPr="009272E8" w:rsidRDefault="00E97D3D"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模块建筑应严格控制钢构件与其他部品部件之间的建筑公差。接缝的宽</w:t>
      </w:r>
      <w:r w:rsidRPr="009272E8">
        <w:rPr>
          <w:rFonts w:ascii="Adobe 楷体 Std R" w:eastAsia="Adobe 楷体 Std R" w:hAnsi="Adobe 楷体 Std R"/>
          <w:i/>
          <w:color w:val="000000" w:themeColor="text1"/>
          <w:kern w:val="0"/>
          <w:sz w:val="22"/>
          <w:szCs w:val="22"/>
        </w:rPr>
        <w:lastRenderedPageBreak/>
        <w:t>度应满足主体结构层间变形、密封材料变形能力、施工误差、温差引起变形等的要求，防止接缝漏水等质量事故发生。</w:t>
      </w:r>
    </w:p>
    <w:p w14:paraId="61BBA491" w14:textId="77777777" w:rsidR="00EA4890" w:rsidRPr="009272E8" w:rsidRDefault="00EA4890" w:rsidP="00102B0B">
      <w:pPr>
        <w:spacing w:line="400" w:lineRule="exact"/>
        <w:rPr>
          <w:rFonts w:asciiTheme="minorEastAsia" w:hAnsiTheme="minorEastAsia"/>
          <w:i/>
          <w:color w:val="000000" w:themeColor="text1"/>
          <w:kern w:val="0"/>
          <w:sz w:val="22"/>
          <w:szCs w:val="22"/>
        </w:rPr>
      </w:pPr>
    </w:p>
    <w:p w14:paraId="35394D64" w14:textId="1856CE54" w:rsidR="00600879" w:rsidRPr="009272E8" w:rsidRDefault="00B3313F">
      <w:pPr>
        <w:pStyle w:val="3"/>
        <w:spacing w:before="156"/>
        <w:rPr>
          <w:color w:val="000000" w:themeColor="text1"/>
        </w:rPr>
      </w:pPr>
      <w:bookmarkStart w:id="33" w:name="_Toc466628870"/>
      <w:bookmarkStart w:id="34" w:name="_Toc479324910"/>
      <w:bookmarkStart w:id="35" w:name="_Toc486778179"/>
      <w:bookmarkStart w:id="36" w:name="_Toc469477274"/>
      <w:bookmarkStart w:id="37" w:name="_Toc469315343"/>
      <w:bookmarkStart w:id="38" w:name="_Toc466629238"/>
      <w:bookmarkStart w:id="39" w:name="_Toc469315263"/>
      <w:bookmarkStart w:id="40" w:name="_Toc466638781"/>
      <w:bookmarkStart w:id="41" w:name="_Toc7175940"/>
      <w:r w:rsidRPr="009272E8">
        <w:rPr>
          <w:color w:val="000000" w:themeColor="text1"/>
        </w:rPr>
        <w:t>4.</w:t>
      </w:r>
      <w:r w:rsidR="00C86049" w:rsidRPr="009272E8">
        <w:rPr>
          <w:color w:val="000000" w:themeColor="text1"/>
        </w:rPr>
        <w:t>4</w:t>
      </w:r>
      <w:r w:rsidRPr="009272E8">
        <w:rPr>
          <w:color w:val="000000" w:themeColor="text1"/>
        </w:rPr>
        <w:t xml:space="preserve"> </w:t>
      </w:r>
      <w:r w:rsidRPr="009272E8">
        <w:rPr>
          <w:rFonts w:hint="eastAsia"/>
          <w:color w:val="000000" w:themeColor="text1"/>
        </w:rPr>
        <w:t>外围护系统</w:t>
      </w:r>
      <w:bookmarkEnd w:id="33"/>
      <w:bookmarkEnd w:id="34"/>
      <w:bookmarkEnd w:id="35"/>
      <w:bookmarkEnd w:id="36"/>
      <w:bookmarkEnd w:id="37"/>
      <w:bookmarkEnd w:id="38"/>
      <w:bookmarkEnd w:id="39"/>
      <w:bookmarkEnd w:id="40"/>
      <w:bookmarkEnd w:id="41"/>
    </w:p>
    <w:p w14:paraId="7816B8B5" w14:textId="5536356B" w:rsidR="009A5CDA" w:rsidRPr="009272E8" w:rsidRDefault="00B3313F">
      <w:pPr>
        <w:rPr>
          <w:b/>
          <w:color w:val="000000" w:themeColor="text1"/>
          <w:sz w:val="22"/>
          <w:szCs w:val="22"/>
        </w:rPr>
      </w:pPr>
      <w:r w:rsidRPr="009272E8">
        <w:rPr>
          <w:b/>
          <w:color w:val="000000" w:themeColor="text1"/>
          <w:sz w:val="22"/>
          <w:szCs w:val="22"/>
        </w:rPr>
        <w:t>4.</w:t>
      </w:r>
      <w:r w:rsidR="00C86049" w:rsidRPr="009272E8">
        <w:rPr>
          <w:b/>
          <w:color w:val="000000" w:themeColor="text1"/>
          <w:sz w:val="22"/>
          <w:szCs w:val="22"/>
        </w:rPr>
        <w:t>4</w:t>
      </w:r>
      <w:r w:rsidRPr="009272E8">
        <w:rPr>
          <w:b/>
          <w:color w:val="000000" w:themeColor="text1"/>
          <w:sz w:val="22"/>
          <w:szCs w:val="22"/>
        </w:rPr>
        <w:t>.1</w:t>
      </w:r>
      <w:r w:rsidR="009A5CDA" w:rsidRPr="009272E8">
        <w:rPr>
          <w:rFonts w:hint="eastAsia"/>
          <w:color w:val="000000" w:themeColor="text1"/>
          <w:sz w:val="22"/>
          <w:szCs w:val="22"/>
        </w:rPr>
        <w:t>模块建筑的外围护系统设计应</w:t>
      </w:r>
      <w:r w:rsidR="00D86A42" w:rsidRPr="009272E8">
        <w:rPr>
          <w:rFonts w:hint="eastAsia"/>
          <w:color w:val="000000" w:themeColor="text1"/>
          <w:sz w:val="22"/>
          <w:szCs w:val="22"/>
        </w:rPr>
        <w:t>符合</w:t>
      </w:r>
      <w:r w:rsidR="009A5CDA" w:rsidRPr="009272E8">
        <w:rPr>
          <w:rFonts w:hint="eastAsia"/>
          <w:color w:val="000000" w:themeColor="text1"/>
          <w:sz w:val="22"/>
          <w:szCs w:val="22"/>
        </w:rPr>
        <w:t>下列</w:t>
      </w:r>
      <w:r w:rsidR="004D3A31" w:rsidRPr="009272E8">
        <w:rPr>
          <w:rFonts w:hint="eastAsia"/>
          <w:color w:val="000000" w:themeColor="text1"/>
          <w:sz w:val="22"/>
          <w:szCs w:val="22"/>
        </w:rPr>
        <w:t>一般</w:t>
      </w:r>
      <w:r w:rsidR="009A5CDA" w:rsidRPr="009272E8">
        <w:rPr>
          <w:rFonts w:hint="eastAsia"/>
          <w:color w:val="000000" w:themeColor="text1"/>
          <w:sz w:val="22"/>
          <w:szCs w:val="22"/>
        </w:rPr>
        <w:t>规定：</w:t>
      </w:r>
    </w:p>
    <w:p w14:paraId="0966512F" w14:textId="4062DAFA" w:rsidR="009A5CDA" w:rsidRPr="009272E8" w:rsidRDefault="009A5CDA" w:rsidP="00102B0B">
      <w:pPr>
        <w:ind w:firstLineChars="200" w:firstLine="440"/>
        <w:rPr>
          <w:color w:val="000000" w:themeColor="text1"/>
          <w:sz w:val="22"/>
          <w:szCs w:val="22"/>
        </w:rPr>
      </w:pPr>
      <w:r w:rsidRPr="009272E8">
        <w:rPr>
          <w:color w:val="000000" w:themeColor="text1"/>
          <w:sz w:val="22"/>
          <w:szCs w:val="22"/>
        </w:rPr>
        <w:t>1.</w:t>
      </w:r>
      <w:r w:rsidR="004D3A31" w:rsidRPr="009272E8">
        <w:rPr>
          <w:color w:val="000000" w:themeColor="text1"/>
          <w:sz w:val="22"/>
          <w:szCs w:val="22"/>
        </w:rPr>
        <w:t xml:space="preserve"> </w:t>
      </w:r>
      <w:r w:rsidR="004D3A31" w:rsidRPr="009272E8">
        <w:rPr>
          <w:rFonts w:hint="eastAsia"/>
          <w:color w:val="000000" w:themeColor="text1"/>
          <w:sz w:val="22"/>
          <w:szCs w:val="22"/>
        </w:rPr>
        <w:t>合理确定建筑外围护系统的使用年限，住宅建筑外围护系统的使用年限应与主体结构协调。</w:t>
      </w:r>
    </w:p>
    <w:p w14:paraId="02E03CBE" w14:textId="082FC074" w:rsidR="009A5CDA" w:rsidRPr="009272E8" w:rsidRDefault="004D3A31" w:rsidP="00102B0B">
      <w:pPr>
        <w:ind w:firstLineChars="200" w:firstLine="440"/>
        <w:rPr>
          <w:color w:val="000000" w:themeColor="text1"/>
          <w:sz w:val="22"/>
          <w:szCs w:val="22"/>
        </w:rPr>
      </w:pPr>
      <w:r w:rsidRPr="009272E8">
        <w:rPr>
          <w:color w:val="000000" w:themeColor="text1"/>
          <w:sz w:val="22"/>
          <w:szCs w:val="22"/>
        </w:rPr>
        <w:t>2.</w:t>
      </w:r>
      <w:r w:rsidR="003E5105" w:rsidRPr="009272E8">
        <w:rPr>
          <w:color w:val="000000" w:themeColor="text1"/>
          <w:sz w:val="22"/>
          <w:szCs w:val="22"/>
        </w:rPr>
        <w:t xml:space="preserve"> </w:t>
      </w:r>
      <w:r w:rsidR="003E5105" w:rsidRPr="009272E8">
        <w:rPr>
          <w:rFonts w:hint="eastAsia"/>
          <w:color w:val="000000" w:themeColor="text1"/>
          <w:sz w:val="22"/>
          <w:szCs w:val="22"/>
        </w:rPr>
        <w:t>外围护系统的外观设计应根据模块建筑空间体系特点与构成条件等确定，兼顾安全、适用、经济、美观。</w:t>
      </w:r>
    </w:p>
    <w:p w14:paraId="02EDAE51" w14:textId="1BAC3FF6" w:rsidR="00810AA1" w:rsidRPr="009272E8" w:rsidRDefault="003E5105" w:rsidP="00102B0B">
      <w:pPr>
        <w:ind w:firstLineChars="200" w:firstLine="440"/>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外围护系统宜采用新技术、新材料，并宜采用轻质材料与干法施工技术。</w:t>
      </w:r>
    </w:p>
    <w:p w14:paraId="41254EF4" w14:textId="77777777" w:rsidR="00F20681" w:rsidRPr="009272E8" w:rsidRDefault="00F20681" w:rsidP="00102B0B">
      <w:pPr>
        <w:ind w:firstLineChars="200" w:firstLine="440"/>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外围护系统的设计使用年限是确定外</w:t>
      </w:r>
      <w:r w:rsidRPr="009272E8">
        <w:rPr>
          <w:rFonts w:ascii="Adobe 楷体 Std R" w:eastAsia="Adobe 楷体 Std R" w:hAnsi="Adobe 楷体 Std R" w:hint="eastAsia"/>
          <w:i/>
          <w:color w:val="000000" w:themeColor="text1"/>
          <w:sz w:val="22"/>
          <w:szCs w:val="22"/>
        </w:rPr>
        <w:t>围</w:t>
      </w:r>
      <w:r w:rsidRPr="009272E8">
        <w:rPr>
          <w:rFonts w:ascii="Adobe 楷体 Std R" w:eastAsia="Adobe 楷体 Std R" w:hAnsi="Adobe 楷体 Std R"/>
          <w:i/>
          <w:color w:val="000000" w:themeColor="text1"/>
          <w:sz w:val="22"/>
          <w:szCs w:val="22"/>
        </w:rPr>
        <w:t>护系统性能要求、构造、连接的关键，设计时应明确。住宅建筑中外围护系统的设计使用年限应与主体结构相协调，主要是指住宅建筑中外围护系统的基层板、</w:t>
      </w:r>
      <w:proofErr w:type="gramStart"/>
      <w:r w:rsidRPr="009272E8">
        <w:rPr>
          <w:rFonts w:ascii="Adobe 楷体 Std R" w:eastAsia="Adobe 楷体 Std R" w:hAnsi="Adobe 楷体 Std R" w:hint="eastAsia"/>
          <w:i/>
          <w:color w:val="000000" w:themeColor="text1"/>
          <w:sz w:val="22"/>
          <w:szCs w:val="22"/>
        </w:rPr>
        <w:t>钢密柱</w:t>
      </w:r>
      <w:proofErr w:type="gramEnd"/>
      <w:r w:rsidRPr="009272E8">
        <w:rPr>
          <w:rFonts w:ascii="Adobe 楷体 Std R" w:eastAsia="Adobe 楷体 Std R" w:hAnsi="Adobe 楷体 Std R"/>
          <w:i/>
          <w:color w:val="000000" w:themeColor="text1"/>
          <w:sz w:val="22"/>
          <w:szCs w:val="22"/>
        </w:rPr>
        <w:t>系统、连接配件的设计使用年限应与建筑物主体结构一致;为满足使用要求，外围护系统应定期维护，接缝胶、涂装层、保温材料应根据材料特性，明确使用年限，并应注明维护要求。</w:t>
      </w:r>
    </w:p>
    <w:p w14:paraId="13B29931" w14:textId="7AC09868" w:rsidR="00600879" w:rsidRPr="009272E8" w:rsidRDefault="00B3313F">
      <w:pPr>
        <w:rPr>
          <w:color w:val="000000" w:themeColor="text1"/>
          <w:sz w:val="22"/>
          <w:szCs w:val="22"/>
        </w:rPr>
      </w:pPr>
      <w:r w:rsidRPr="009272E8">
        <w:rPr>
          <w:b/>
          <w:color w:val="000000" w:themeColor="text1"/>
          <w:sz w:val="22"/>
          <w:szCs w:val="22"/>
        </w:rPr>
        <w:t>4.</w:t>
      </w:r>
      <w:r w:rsidR="00C86049" w:rsidRPr="009272E8">
        <w:rPr>
          <w:b/>
          <w:color w:val="000000" w:themeColor="text1"/>
          <w:sz w:val="22"/>
          <w:szCs w:val="22"/>
        </w:rPr>
        <w:t>4.</w:t>
      </w:r>
      <w:r w:rsidR="003E5105" w:rsidRPr="009272E8">
        <w:rPr>
          <w:b/>
          <w:color w:val="000000" w:themeColor="text1"/>
          <w:sz w:val="22"/>
          <w:szCs w:val="22"/>
        </w:rPr>
        <w:t>2</w:t>
      </w:r>
      <w:r w:rsidRPr="009272E8">
        <w:rPr>
          <w:rFonts w:hint="eastAsia"/>
          <w:color w:val="000000" w:themeColor="text1"/>
          <w:sz w:val="22"/>
          <w:szCs w:val="22"/>
        </w:rPr>
        <w:t>外围护系统设计应包括下列内容：</w:t>
      </w:r>
    </w:p>
    <w:p w14:paraId="72AD400A" w14:textId="28ACB621" w:rsidR="009A326B" w:rsidRPr="009272E8" w:rsidRDefault="00B3313F">
      <w:pPr>
        <w:ind w:firstLineChars="200" w:firstLine="440"/>
        <w:rPr>
          <w:color w:val="000000" w:themeColor="text1"/>
          <w:sz w:val="22"/>
          <w:szCs w:val="22"/>
        </w:rPr>
      </w:pPr>
      <w:r w:rsidRPr="009272E8">
        <w:rPr>
          <w:color w:val="000000" w:themeColor="text1"/>
          <w:sz w:val="22"/>
          <w:szCs w:val="22"/>
        </w:rPr>
        <w:t xml:space="preserve">1 </w:t>
      </w:r>
      <w:r w:rsidR="009A326B" w:rsidRPr="009272E8">
        <w:rPr>
          <w:rFonts w:hint="eastAsia"/>
          <w:color w:val="000000" w:themeColor="text1"/>
          <w:sz w:val="22"/>
          <w:szCs w:val="22"/>
        </w:rPr>
        <w:t>满足</w:t>
      </w:r>
      <w:r w:rsidRPr="009272E8">
        <w:rPr>
          <w:rFonts w:hint="eastAsia"/>
          <w:color w:val="000000" w:themeColor="text1"/>
          <w:sz w:val="22"/>
          <w:szCs w:val="22"/>
        </w:rPr>
        <w:t>外围护系统</w:t>
      </w:r>
      <w:r w:rsidR="009A326B" w:rsidRPr="009272E8">
        <w:rPr>
          <w:rFonts w:hint="eastAsia"/>
          <w:color w:val="000000" w:themeColor="text1"/>
          <w:sz w:val="22"/>
          <w:szCs w:val="22"/>
        </w:rPr>
        <w:t>建筑</w:t>
      </w:r>
      <w:r w:rsidRPr="009272E8">
        <w:rPr>
          <w:rFonts w:hint="eastAsia"/>
          <w:color w:val="000000" w:themeColor="text1"/>
          <w:sz w:val="22"/>
          <w:szCs w:val="22"/>
        </w:rPr>
        <w:t>性能要求</w:t>
      </w:r>
      <w:r w:rsidR="009A326B" w:rsidRPr="009272E8">
        <w:rPr>
          <w:rFonts w:hint="eastAsia"/>
          <w:color w:val="000000" w:themeColor="text1"/>
          <w:sz w:val="22"/>
          <w:szCs w:val="22"/>
        </w:rPr>
        <w:t>的技术措施</w:t>
      </w:r>
      <w:r w:rsidR="00F9126B" w:rsidRPr="009272E8">
        <w:rPr>
          <w:rFonts w:hint="eastAsia"/>
          <w:color w:val="000000" w:themeColor="text1"/>
          <w:sz w:val="22"/>
          <w:szCs w:val="22"/>
        </w:rPr>
        <w:t>。</w:t>
      </w:r>
      <w:r w:rsidR="009A326B" w:rsidRPr="009272E8">
        <w:rPr>
          <w:rFonts w:hint="eastAsia"/>
          <w:color w:val="000000" w:themeColor="text1"/>
          <w:sz w:val="22"/>
          <w:szCs w:val="22"/>
        </w:rPr>
        <w:t>外围护系统应根据建筑所在地区的气候条件、使用功能等综合确定抗风性能、抗震性能、耐撞击性能、防火性能、水密性能、气密性能、隔声性能、热工性能和耐久性能等要求，并在设计中明确满足这些性能要求的具体技术措施。</w:t>
      </w:r>
    </w:p>
    <w:p w14:paraId="3DB29A72" w14:textId="6756FB8A" w:rsidR="00BD3A75" w:rsidRPr="009272E8" w:rsidRDefault="00B3313F" w:rsidP="00102B0B">
      <w:pPr>
        <w:ind w:firstLineChars="200" w:firstLine="440"/>
        <w:rPr>
          <w:color w:val="000000" w:themeColor="text1"/>
          <w:sz w:val="22"/>
          <w:szCs w:val="22"/>
        </w:rPr>
      </w:pPr>
      <w:r w:rsidRPr="009272E8">
        <w:rPr>
          <w:color w:val="000000" w:themeColor="text1"/>
          <w:sz w:val="22"/>
          <w:szCs w:val="22"/>
        </w:rPr>
        <w:t xml:space="preserve">2 </w:t>
      </w:r>
      <w:r w:rsidR="00C86049" w:rsidRPr="009272E8">
        <w:rPr>
          <w:rFonts w:hint="eastAsia"/>
          <w:color w:val="000000" w:themeColor="text1"/>
          <w:sz w:val="22"/>
          <w:szCs w:val="22"/>
        </w:rPr>
        <w:t>外围护</w:t>
      </w:r>
      <w:r w:rsidR="009A326B" w:rsidRPr="009272E8">
        <w:rPr>
          <w:rFonts w:hint="eastAsia"/>
          <w:color w:val="000000" w:themeColor="text1"/>
          <w:sz w:val="22"/>
          <w:szCs w:val="22"/>
        </w:rPr>
        <w:t>系统与主体结构的连接</w:t>
      </w:r>
      <w:r w:rsidR="00BD3A75" w:rsidRPr="009272E8">
        <w:rPr>
          <w:rFonts w:hint="eastAsia"/>
          <w:color w:val="000000" w:themeColor="text1"/>
          <w:sz w:val="22"/>
          <w:szCs w:val="22"/>
        </w:rPr>
        <w:t>应符合下列规定：</w:t>
      </w:r>
    </w:p>
    <w:p w14:paraId="07DBE8E6" w14:textId="12E41F06" w:rsidR="00BD3A75" w:rsidRPr="009272E8" w:rsidRDefault="00BD3A75">
      <w:pPr>
        <w:ind w:firstLineChars="200" w:firstLine="440"/>
        <w:rPr>
          <w:color w:val="000000" w:themeColor="text1"/>
          <w:sz w:val="22"/>
          <w:szCs w:val="22"/>
        </w:rPr>
      </w:pPr>
      <w:r w:rsidRPr="009272E8">
        <w:rPr>
          <w:color w:val="000000" w:themeColor="text1"/>
          <w:sz w:val="22"/>
          <w:szCs w:val="22"/>
        </w:rPr>
        <w:t>1</w:t>
      </w:r>
      <w:r w:rsidR="00F93C82" w:rsidRPr="009272E8">
        <w:rPr>
          <w:rFonts w:hint="eastAsia"/>
          <w:color w:val="000000" w:themeColor="text1"/>
          <w:sz w:val="22"/>
          <w:szCs w:val="22"/>
        </w:rPr>
        <w:t>）</w:t>
      </w:r>
      <w:r w:rsidRPr="009272E8">
        <w:rPr>
          <w:rFonts w:hint="eastAsia"/>
          <w:color w:val="000000" w:themeColor="text1"/>
          <w:sz w:val="22"/>
          <w:szCs w:val="22"/>
        </w:rPr>
        <w:t>连接节点应具有足够的承载力。承载能力极限状态下，连接节点不应发生破坏；当单个连接节点失效时，</w:t>
      </w:r>
      <w:r w:rsidR="00F9126B" w:rsidRPr="009272E8">
        <w:rPr>
          <w:rFonts w:hint="eastAsia"/>
          <w:color w:val="000000" w:themeColor="text1"/>
          <w:sz w:val="22"/>
          <w:szCs w:val="22"/>
        </w:rPr>
        <w:t>外围护系统部品部件</w:t>
      </w:r>
      <w:r w:rsidRPr="009272E8">
        <w:rPr>
          <w:rFonts w:hint="eastAsia"/>
          <w:color w:val="000000" w:themeColor="text1"/>
          <w:sz w:val="22"/>
          <w:szCs w:val="22"/>
        </w:rPr>
        <w:t>不应掉落；</w:t>
      </w:r>
    </w:p>
    <w:p w14:paraId="1A827F19" w14:textId="33D3E7E0" w:rsidR="00BD3A75" w:rsidRPr="009272E8" w:rsidRDefault="002935AF">
      <w:pPr>
        <w:ind w:firstLineChars="200" w:firstLine="440"/>
        <w:rPr>
          <w:color w:val="000000" w:themeColor="text1"/>
          <w:sz w:val="22"/>
          <w:szCs w:val="22"/>
        </w:rPr>
      </w:pPr>
      <w:r w:rsidRPr="009272E8">
        <w:rPr>
          <w:color w:val="000000" w:themeColor="text1"/>
          <w:sz w:val="22"/>
          <w:szCs w:val="22"/>
        </w:rPr>
        <w:t>2</w:t>
      </w:r>
      <w:r w:rsidR="00DD76A8" w:rsidRPr="009272E8">
        <w:rPr>
          <w:rFonts w:hint="eastAsia"/>
          <w:color w:val="000000" w:themeColor="text1"/>
          <w:sz w:val="22"/>
          <w:szCs w:val="22"/>
        </w:rPr>
        <w:t>）</w:t>
      </w:r>
      <w:r w:rsidR="00BD3A75" w:rsidRPr="009272E8">
        <w:rPr>
          <w:rFonts w:hint="eastAsia"/>
          <w:color w:val="000000" w:themeColor="text1"/>
          <w:sz w:val="22"/>
          <w:szCs w:val="22"/>
        </w:rPr>
        <w:t>节点设计应便于工厂加工、现场安装就位和调整；</w:t>
      </w:r>
    </w:p>
    <w:p w14:paraId="1B5296C2" w14:textId="02996D21" w:rsidR="00BD3A75" w:rsidRPr="009272E8" w:rsidRDefault="002935AF">
      <w:pPr>
        <w:ind w:firstLineChars="200" w:firstLine="440"/>
        <w:rPr>
          <w:color w:val="000000" w:themeColor="text1"/>
          <w:sz w:val="22"/>
          <w:szCs w:val="22"/>
        </w:rPr>
      </w:pPr>
      <w:r w:rsidRPr="009272E8">
        <w:rPr>
          <w:color w:val="000000" w:themeColor="text1"/>
          <w:sz w:val="22"/>
          <w:szCs w:val="22"/>
        </w:rPr>
        <w:t>3</w:t>
      </w:r>
      <w:r w:rsidR="00DD76A8" w:rsidRPr="009272E8">
        <w:rPr>
          <w:rFonts w:hint="eastAsia"/>
          <w:color w:val="000000" w:themeColor="text1"/>
          <w:sz w:val="22"/>
          <w:szCs w:val="22"/>
        </w:rPr>
        <w:t>）</w:t>
      </w:r>
      <w:r w:rsidR="00BD3A75" w:rsidRPr="009272E8">
        <w:rPr>
          <w:rFonts w:hint="eastAsia"/>
          <w:color w:val="000000" w:themeColor="text1"/>
          <w:sz w:val="22"/>
          <w:szCs w:val="22"/>
        </w:rPr>
        <w:t>连接件的耐久性应满足使用年限要求。</w:t>
      </w:r>
    </w:p>
    <w:p w14:paraId="1231AC48" w14:textId="729E3F38" w:rsidR="002935AF" w:rsidRPr="009272E8" w:rsidRDefault="00C86049">
      <w:pPr>
        <w:ind w:firstLineChars="200" w:firstLine="440"/>
        <w:rPr>
          <w:color w:val="000000" w:themeColor="text1"/>
          <w:sz w:val="22"/>
          <w:szCs w:val="22"/>
        </w:rPr>
      </w:pPr>
      <w:r w:rsidRPr="009272E8">
        <w:rPr>
          <w:color w:val="000000" w:themeColor="text1"/>
          <w:sz w:val="22"/>
          <w:szCs w:val="22"/>
        </w:rPr>
        <w:t>3</w:t>
      </w:r>
      <w:r w:rsidR="00B3313F" w:rsidRPr="009272E8">
        <w:rPr>
          <w:color w:val="000000" w:themeColor="text1"/>
          <w:sz w:val="22"/>
          <w:szCs w:val="22"/>
        </w:rPr>
        <w:t xml:space="preserve"> </w:t>
      </w:r>
      <w:r w:rsidRPr="009272E8">
        <w:rPr>
          <w:rFonts w:hint="eastAsia"/>
          <w:color w:val="000000" w:themeColor="text1"/>
          <w:sz w:val="22"/>
          <w:szCs w:val="22"/>
        </w:rPr>
        <w:t>外围护系统的细部</w:t>
      </w:r>
      <w:r w:rsidR="00B3313F" w:rsidRPr="009272E8">
        <w:rPr>
          <w:rFonts w:hint="eastAsia"/>
          <w:color w:val="000000" w:themeColor="text1"/>
          <w:sz w:val="22"/>
          <w:szCs w:val="22"/>
        </w:rPr>
        <w:t>构造节点</w:t>
      </w:r>
      <w:r w:rsidR="00984DBD" w:rsidRPr="009272E8">
        <w:rPr>
          <w:rFonts w:hint="eastAsia"/>
          <w:color w:val="000000" w:themeColor="text1"/>
          <w:sz w:val="22"/>
          <w:szCs w:val="22"/>
        </w:rPr>
        <w:t>设计。</w:t>
      </w:r>
      <w:r w:rsidR="002935AF" w:rsidRPr="009272E8">
        <w:rPr>
          <w:rFonts w:hint="eastAsia"/>
          <w:color w:val="000000" w:themeColor="text1"/>
          <w:sz w:val="22"/>
          <w:szCs w:val="22"/>
        </w:rPr>
        <w:t>外围护系统的连接、拼缝、外门窗洞口、阳台及空调板等出挑构件、太阳能设施、外遮阳装置等部位应采取防水、防火及阻断冷热桥</w:t>
      </w:r>
      <w:r w:rsidR="00984DBD" w:rsidRPr="009272E8">
        <w:rPr>
          <w:rFonts w:hint="eastAsia"/>
          <w:color w:val="000000" w:themeColor="text1"/>
          <w:sz w:val="22"/>
          <w:szCs w:val="22"/>
        </w:rPr>
        <w:t>的构造</w:t>
      </w:r>
      <w:r w:rsidR="002935AF" w:rsidRPr="009272E8">
        <w:rPr>
          <w:rFonts w:hint="eastAsia"/>
          <w:color w:val="000000" w:themeColor="text1"/>
          <w:sz w:val="22"/>
          <w:szCs w:val="22"/>
        </w:rPr>
        <w:t>措施。</w:t>
      </w:r>
    </w:p>
    <w:p w14:paraId="1FB78D33" w14:textId="77777777" w:rsidR="00796797" w:rsidRPr="009272E8" w:rsidRDefault="0079679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安全性能要求是指关系到人身安全的关键性能指标，对于装配式钢结构建筑外围护体系而言，应符合基本的承载力要求以及防火要求，具体可以分为抗风压性能、抗震性能、耐撞击性能以及防火性能四个方面。外墙板应采用弹性方法确定承载力与变形，并明确荷载及作用效应组合;在荷载及作用的标准组合作用下，墙板的最大挠</w:t>
      </w:r>
      <w:r w:rsidRPr="009272E8">
        <w:rPr>
          <w:rFonts w:ascii="Adobe 楷体 Std R" w:eastAsia="Adobe 楷体 Std R" w:hAnsi="Adobe 楷体 Std R"/>
          <w:i/>
          <w:color w:val="000000" w:themeColor="text1"/>
          <w:kern w:val="0"/>
          <w:sz w:val="22"/>
          <w:szCs w:val="22"/>
        </w:rPr>
        <w:lastRenderedPageBreak/>
        <w:t>度不应大于板跨度的1/200</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且不应出现裂缝;计算外墙板与结构连接节点承载力时，荷载设计值应该乘以1.2的放大系数。在50年重现期风荷载</w:t>
      </w:r>
      <w:proofErr w:type="gramStart"/>
      <w:r w:rsidRPr="009272E8">
        <w:rPr>
          <w:rFonts w:ascii="Adobe 楷体 Std R" w:eastAsia="Adobe 楷体 Std R" w:hAnsi="Adobe 楷体 Std R"/>
          <w:i/>
          <w:color w:val="000000" w:themeColor="text1"/>
          <w:kern w:val="0"/>
          <w:sz w:val="22"/>
          <w:szCs w:val="22"/>
        </w:rPr>
        <w:t>或多遇地震</w:t>
      </w:r>
      <w:proofErr w:type="gramEnd"/>
      <w:r w:rsidRPr="009272E8">
        <w:rPr>
          <w:rFonts w:ascii="Adobe 楷体 Std R" w:eastAsia="Adobe 楷体 Std R" w:hAnsi="Adobe 楷体 Std R"/>
          <w:i/>
          <w:color w:val="000000" w:themeColor="text1"/>
          <w:kern w:val="0"/>
          <w:sz w:val="22"/>
          <w:szCs w:val="22"/>
        </w:rPr>
        <w:t>作用下，外墙板不得因主体结构的弹性层间变形而发生开裂、起鼓、零件脱落等损坏;当遭受相当于本地区抗震设防烈度的地震作用时，外墙板不应发生掉落。</w:t>
      </w:r>
    </w:p>
    <w:p w14:paraId="5FB0AB14" w14:textId="75519A9A" w:rsidR="00796797" w:rsidRPr="009272E8" w:rsidRDefault="0079679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抗风性能中风荷载标准值应符合现行国家标准《建筑结构荷载规范</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GB 50009 中有关外围护系统风荷载的规定，并可参照现行国家标准《建筑幕墙</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GB/T 21086 的相关规定，</w:t>
      </w:r>
      <w:r w:rsidRPr="009272E8">
        <w:rPr>
          <w:rFonts w:ascii="Adobe 楷体 Std R" w:eastAsia="Adobe 楷体 Std R" w:hAnsi="Adobe 楷体 Std R" w:hint="eastAsia"/>
          <w:i/>
          <w:color w:val="000000" w:themeColor="text1"/>
          <w:kern w:val="0"/>
          <w:sz w:val="22"/>
          <w:szCs w:val="22"/>
        </w:rPr>
        <w:t>风荷载标准值</w:t>
      </w:r>
      <w:r w:rsidRPr="009272E8">
        <w:rPr>
          <w:rFonts w:ascii="Adobe 楷体 Std R" w:eastAsia="Adobe 楷体 Std R" w:hAnsi="Adobe 楷体 Std R"/>
          <w:i/>
          <w:color w:val="000000" w:themeColor="text1"/>
          <w:kern w:val="0"/>
          <w:sz w:val="22"/>
          <w:szCs w:val="22"/>
        </w:rPr>
        <w:t>不应</w:t>
      </w:r>
      <w:r w:rsidR="00BA7F42" w:rsidRPr="009272E8">
        <w:rPr>
          <w:rFonts w:ascii="Adobe 楷体 Std R" w:eastAsia="Adobe 楷体 Std R" w:hAnsi="Adobe 楷体 Std R" w:hint="eastAsia"/>
          <w:i/>
          <w:color w:val="000000" w:themeColor="text1"/>
          <w:kern w:val="0"/>
          <w:sz w:val="22"/>
          <w:szCs w:val="22"/>
        </w:rPr>
        <w:t>小于</w:t>
      </w:r>
      <w:r w:rsidRPr="009272E8">
        <w:rPr>
          <w:rFonts w:ascii="Adobe 楷体 Std R" w:eastAsia="Adobe 楷体 Std R" w:hAnsi="Adobe 楷体 Std R"/>
          <w:i/>
          <w:color w:val="000000" w:themeColor="text1"/>
          <w:kern w:val="0"/>
          <w:sz w:val="22"/>
          <w:szCs w:val="22"/>
        </w:rPr>
        <w:t>1kN/</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，同时应考虑偶遇阵风情况下的荷载效应。</w:t>
      </w:r>
    </w:p>
    <w:p w14:paraId="179FF808" w14:textId="77777777" w:rsidR="00796797" w:rsidRPr="009272E8" w:rsidRDefault="0079679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抗震性能应满足</w:t>
      </w:r>
      <w:proofErr w:type="gramStart"/>
      <w:r w:rsidRPr="009272E8">
        <w:rPr>
          <w:rFonts w:ascii="Adobe 楷体 Std R" w:eastAsia="Adobe 楷体 Std R" w:hAnsi="Adobe 楷体 Std R"/>
          <w:i/>
          <w:color w:val="000000" w:themeColor="text1"/>
          <w:kern w:val="0"/>
          <w:sz w:val="22"/>
          <w:szCs w:val="22"/>
        </w:rPr>
        <w:t>现行行业</w:t>
      </w:r>
      <w:proofErr w:type="gramEnd"/>
      <w:r w:rsidRPr="009272E8">
        <w:rPr>
          <w:rFonts w:ascii="Adobe 楷体 Std R" w:eastAsia="Adobe 楷体 Std R" w:hAnsi="Adobe 楷体 Std R"/>
          <w:i/>
          <w:color w:val="000000" w:themeColor="text1"/>
          <w:kern w:val="0"/>
          <w:sz w:val="22"/>
          <w:szCs w:val="22"/>
        </w:rPr>
        <w:t>标准《非结构构件抗震设计规范》JGJ 339 中的相关规定。</w:t>
      </w:r>
    </w:p>
    <w:p w14:paraId="6EFB159B" w14:textId="77777777" w:rsidR="00796797" w:rsidRPr="009272E8" w:rsidRDefault="0079679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耐撞击性能应根据外围护系统的构成确定。对于幕墙体系，可参照现行国家标准《建筑幕墙》 GB/T 21086 中的相关规定，撞击能量最高为900J，降落高度最高为2m，试验次数不小于10次，同时试件的跨度及边界条件必须与实际工程相符。除幕墙体系外的外围护系统，应提高耐撞击的性能要求。外围护系统的室内外两侧装饰面，尤其是</w:t>
      </w:r>
      <w:proofErr w:type="gramStart"/>
      <w:r w:rsidRPr="009272E8">
        <w:rPr>
          <w:rFonts w:ascii="Adobe 楷体 Std R" w:eastAsia="Adobe 楷体 Std R" w:hAnsi="Adobe 楷体 Std R"/>
          <w:i/>
          <w:color w:val="000000" w:themeColor="text1"/>
          <w:kern w:val="0"/>
          <w:sz w:val="22"/>
          <w:szCs w:val="22"/>
        </w:rPr>
        <w:t>类似薄</w:t>
      </w:r>
      <w:proofErr w:type="gramEnd"/>
      <w:r w:rsidRPr="009272E8">
        <w:rPr>
          <w:rFonts w:ascii="Adobe 楷体 Std R" w:eastAsia="Adobe 楷体 Std R" w:hAnsi="Adobe 楷体 Std R"/>
          <w:i/>
          <w:color w:val="000000" w:themeColor="text1"/>
          <w:kern w:val="0"/>
          <w:sz w:val="22"/>
          <w:szCs w:val="22"/>
        </w:rPr>
        <w:t>抹灰做法的外墙保温饰面层，还应明确抗冲击性能要求。</w:t>
      </w:r>
    </w:p>
    <w:p w14:paraId="4C63D473" w14:textId="3BEC441A" w:rsidR="00DE7BD5" w:rsidRPr="009272E8" w:rsidRDefault="0079679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外墙板在平面内变形性能指标值</w:t>
      </w:r>
      <w:r w:rsidRPr="009272E8">
        <w:rPr>
          <w:rFonts w:ascii="Adobe 楷体 Std R" w:eastAsia="Adobe 楷体 Std R" w:hAnsi="Adobe 楷体 Std R"/>
          <w:i/>
          <w:color w:val="000000" w:themeColor="text1"/>
          <w:kern w:val="0"/>
          <w:sz w:val="22"/>
          <w:szCs w:val="22"/>
        </w:rPr>
        <w:t>1/100</w:t>
      </w:r>
      <w:r w:rsidRPr="009272E8">
        <w:rPr>
          <w:rFonts w:ascii="Adobe 楷体 Std R" w:eastAsia="Adobe 楷体 Std R" w:hAnsi="Adobe 楷体 Std R" w:hint="eastAsia"/>
          <w:i/>
          <w:color w:val="000000" w:themeColor="text1"/>
          <w:kern w:val="0"/>
          <w:sz w:val="22"/>
          <w:szCs w:val="22"/>
        </w:rPr>
        <w:t>（相当于模块建筑的主体结构楼层最大弹性层间位移角限值的</w:t>
      </w:r>
      <w:r w:rsidRPr="009272E8">
        <w:rPr>
          <w:rFonts w:ascii="Adobe 楷体 Std R" w:eastAsia="Adobe 楷体 Std R" w:hAnsi="Adobe 楷体 Std R"/>
          <w:i/>
          <w:color w:val="000000" w:themeColor="text1"/>
          <w:kern w:val="0"/>
          <w:sz w:val="22"/>
          <w:szCs w:val="22"/>
        </w:rPr>
        <w:t>3</w:t>
      </w:r>
      <w:r w:rsidRPr="009272E8">
        <w:rPr>
          <w:rFonts w:ascii="Adobe 楷体 Std R" w:eastAsia="Adobe 楷体 Std R" w:hAnsi="Adobe 楷体 Std R" w:hint="eastAsia"/>
          <w:i/>
          <w:color w:val="000000" w:themeColor="text1"/>
          <w:kern w:val="0"/>
          <w:sz w:val="22"/>
          <w:szCs w:val="22"/>
        </w:rPr>
        <w:t>倍）下检测时，不应发生严重破损。</w:t>
      </w:r>
    </w:p>
    <w:p w14:paraId="2CDA266E" w14:textId="3F578FA0" w:rsidR="00DE7BD5" w:rsidRPr="009272E8" w:rsidRDefault="00DE7BD5"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外墙板与主体结构连接中应注意的主要问题</w:t>
      </w:r>
      <w:r w:rsidRPr="009272E8">
        <w:rPr>
          <w:rFonts w:ascii="Adobe 楷体 Std R" w:eastAsia="Adobe 楷体 Std R" w:hAnsi="Adobe 楷体 Std R" w:hint="eastAsia"/>
          <w:i/>
          <w:color w:val="000000" w:themeColor="text1"/>
          <w:kern w:val="0"/>
          <w:sz w:val="22"/>
          <w:szCs w:val="22"/>
        </w:rPr>
        <w:t>：</w:t>
      </w:r>
    </w:p>
    <w:p w14:paraId="48011DF5" w14:textId="77777777" w:rsidR="00DE7BD5" w:rsidRPr="009272E8" w:rsidRDefault="00DE7BD5"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1 连接节点的设置不应使主体结构产生集中偏心受力，应使外墙板实现静定受力。承载力极限状态下，连接节点最基本的要求是不发生破坏，这就要求连接节点处的承载力安全度储备应满足外墙板的使用要求。</w:t>
      </w:r>
    </w:p>
    <w:p w14:paraId="6DE70B3B" w14:textId="77777777" w:rsidR="00DE7BD5" w:rsidRPr="009272E8" w:rsidRDefault="00DE7BD5"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2 宜减少采用现场焊接形式和湿作业连接形式。</w:t>
      </w:r>
    </w:p>
    <w:p w14:paraId="53A6BE5C" w14:textId="77777777" w:rsidR="00DE7BD5" w:rsidRPr="009272E8" w:rsidRDefault="00DE7BD5"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3 连接件除不锈钢及耐候钢外，其他钢材应进行表面热浸</w:t>
      </w:r>
      <w:r w:rsidRPr="009272E8">
        <w:rPr>
          <w:rFonts w:ascii="Adobe 楷体 Std R" w:eastAsia="Adobe 楷体 Std R" w:hAnsi="Adobe 楷体 Std R" w:hint="eastAsia"/>
          <w:i/>
          <w:color w:val="000000" w:themeColor="text1"/>
          <w:kern w:val="0"/>
          <w:sz w:val="22"/>
          <w:szCs w:val="22"/>
        </w:rPr>
        <w:t>镀锌</w:t>
      </w:r>
      <w:r w:rsidRPr="009272E8">
        <w:rPr>
          <w:rFonts w:ascii="Adobe 楷体 Std R" w:eastAsia="Adobe 楷体 Std R" w:hAnsi="Adobe 楷体 Std R"/>
          <w:i/>
          <w:color w:val="000000" w:themeColor="text1"/>
          <w:kern w:val="0"/>
          <w:sz w:val="22"/>
          <w:szCs w:val="22"/>
        </w:rPr>
        <w:t>处理、富</w:t>
      </w:r>
      <w:r w:rsidRPr="009272E8">
        <w:rPr>
          <w:rFonts w:ascii="Adobe 楷体 Std R" w:eastAsia="Adobe 楷体 Std R" w:hAnsi="Adobe 楷体 Std R" w:hint="eastAsia"/>
          <w:i/>
          <w:color w:val="000000" w:themeColor="text1"/>
          <w:kern w:val="0"/>
          <w:sz w:val="22"/>
          <w:szCs w:val="22"/>
        </w:rPr>
        <w:t>锌</w:t>
      </w:r>
      <w:r w:rsidRPr="009272E8">
        <w:rPr>
          <w:rFonts w:ascii="Adobe 楷体 Std R" w:eastAsia="Adobe 楷体 Std R" w:hAnsi="Adobe 楷体 Std R"/>
          <w:i/>
          <w:color w:val="000000" w:themeColor="text1"/>
          <w:kern w:val="0"/>
          <w:sz w:val="22"/>
          <w:szCs w:val="22"/>
        </w:rPr>
        <w:t>涂料处理或采取其他有效的防腐防锈措施。</w:t>
      </w:r>
    </w:p>
    <w:p w14:paraId="2216D98A" w14:textId="2AB02E77" w:rsidR="00BD3A75" w:rsidRPr="009272E8" w:rsidRDefault="00BD3A75">
      <w:pPr>
        <w:rPr>
          <w:color w:val="000000" w:themeColor="text1"/>
          <w:sz w:val="22"/>
          <w:szCs w:val="22"/>
        </w:rPr>
      </w:pPr>
      <w:r w:rsidRPr="009272E8">
        <w:rPr>
          <w:b/>
          <w:color w:val="000000" w:themeColor="text1"/>
          <w:sz w:val="22"/>
          <w:szCs w:val="22"/>
        </w:rPr>
        <w:t>4.4.3</w:t>
      </w:r>
      <w:r w:rsidRPr="009272E8">
        <w:rPr>
          <w:rFonts w:hint="eastAsia"/>
          <w:color w:val="000000" w:themeColor="text1"/>
        </w:rPr>
        <w:t>模块建筑的外墙，</w:t>
      </w:r>
      <w:r w:rsidR="005101B3" w:rsidRPr="009272E8">
        <w:rPr>
          <w:rFonts w:hint="eastAsia"/>
          <w:color w:val="000000" w:themeColor="text1"/>
        </w:rPr>
        <w:t>采用</w:t>
      </w:r>
      <w:r w:rsidRPr="009272E8">
        <w:rPr>
          <w:rFonts w:hint="eastAsia"/>
          <w:color w:val="000000" w:themeColor="text1"/>
          <w:sz w:val="22"/>
          <w:szCs w:val="22"/>
        </w:rPr>
        <w:t>建筑幕墙体系应符合下列规定：</w:t>
      </w:r>
    </w:p>
    <w:p w14:paraId="61A43C3A" w14:textId="77777777" w:rsidR="00BD3A75" w:rsidRPr="009272E8" w:rsidRDefault="00BD3A75">
      <w:pPr>
        <w:ind w:firstLineChars="200" w:firstLine="440"/>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幕墙应与主体结构可靠连接。幕墙龙骨与主体结构的连接件应充分考虑模块外墙构造特点进行精细化布置，可采用螺栓连接或焊接形式，连接承载力设计值应大于连接件本身的承载力设计值；</w:t>
      </w:r>
    </w:p>
    <w:p w14:paraId="74A766A4" w14:textId="77777777" w:rsidR="00BD3A75" w:rsidRPr="009272E8" w:rsidRDefault="00BD3A75">
      <w:pPr>
        <w:ind w:firstLineChars="200" w:firstLine="440"/>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幕墙保温系统的</w:t>
      </w:r>
      <w:proofErr w:type="gramStart"/>
      <w:r w:rsidRPr="009272E8">
        <w:rPr>
          <w:rFonts w:hint="eastAsia"/>
          <w:color w:val="000000" w:themeColor="text1"/>
          <w:sz w:val="22"/>
          <w:szCs w:val="22"/>
        </w:rPr>
        <w:t>固定宜</w:t>
      </w:r>
      <w:proofErr w:type="gramEnd"/>
      <w:r w:rsidRPr="009272E8">
        <w:rPr>
          <w:rFonts w:hint="eastAsia"/>
          <w:color w:val="000000" w:themeColor="text1"/>
          <w:sz w:val="22"/>
          <w:szCs w:val="22"/>
        </w:rPr>
        <w:t>采用粘锚结合方式，</w:t>
      </w:r>
      <w:proofErr w:type="gramStart"/>
      <w:r w:rsidRPr="009272E8">
        <w:rPr>
          <w:rFonts w:hint="eastAsia"/>
          <w:color w:val="000000" w:themeColor="text1"/>
          <w:sz w:val="22"/>
          <w:szCs w:val="22"/>
        </w:rPr>
        <w:t>宜仅考虑</w:t>
      </w:r>
      <w:proofErr w:type="gramEnd"/>
      <w:r w:rsidRPr="009272E8">
        <w:rPr>
          <w:rFonts w:hint="eastAsia"/>
          <w:color w:val="000000" w:themeColor="text1"/>
          <w:sz w:val="22"/>
          <w:szCs w:val="22"/>
        </w:rPr>
        <w:t>保温材料与外墙基层的粘结承载力。当</w:t>
      </w:r>
      <w:proofErr w:type="gramStart"/>
      <w:r w:rsidRPr="009272E8">
        <w:rPr>
          <w:rFonts w:hint="eastAsia"/>
          <w:color w:val="000000" w:themeColor="text1"/>
          <w:sz w:val="22"/>
          <w:szCs w:val="22"/>
        </w:rPr>
        <w:t>利用锚钉固定</w:t>
      </w:r>
      <w:proofErr w:type="gramEnd"/>
      <w:r w:rsidRPr="009272E8">
        <w:rPr>
          <w:rFonts w:hint="eastAsia"/>
          <w:color w:val="000000" w:themeColor="text1"/>
          <w:sz w:val="22"/>
          <w:szCs w:val="22"/>
        </w:rPr>
        <w:t>承载力进行抗风设计时，应对</w:t>
      </w:r>
      <w:proofErr w:type="gramStart"/>
      <w:r w:rsidRPr="009272E8">
        <w:rPr>
          <w:rFonts w:hint="eastAsia"/>
          <w:color w:val="000000" w:themeColor="text1"/>
          <w:sz w:val="22"/>
          <w:szCs w:val="22"/>
        </w:rPr>
        <w:t>锚钉进行</w:t>
      </w:r>
      <w:proofErr w:type="gramEnd"/>
      <w:r w:rsidRPr="009272E8">
        <w:rPr>
          <w:rFonts w:hint="eastAsia"/>
          <w:color w:val="000000" w:themeColor="text1"/>
          <w:sz w:val="22"/>
          <w:szCs w:val="22"/>
        </w:rPr>
        <w:t>系统承载力试验，试验方法应符合</w:t>
      </w:r>
      <w:proofErr w:type="gramStart"/>
      <w:r w:rsidRPr="009272E8">
        <w:rPr>
          <w:rFonts w:hint="eastAsia"/>
          <w:color w:val="000000" w:themeColor="text1"/>
          <w:sz w:val="22"/>
          <w:szCs w:val="22"/>
        </w:rPr>
        <w:t>现行行业</w:t>
      </w:r>
      <w:proofErr w:type="gramEnd"/>
      <w:r w:rsidRPr="009272E8">
        <w:rPr>
          <w:rFonts w:hint="eastAsia"/>
          <w:color w:val="000000" w:themeColor="text1"/>
          <w:sz w:val="22"/>
          <w:szCs w:val="22"/>
        </w:rPr>
        <w:t>标准《外墙外保温工程技术规程》</w:t>
      </w:r>
      <w:r w:rsidRPr="009272E8">
        <w:rPr>
          <w:color w:val="000000" w:themeColor="text1"/>
          <w:sz w:val="22"/>
          <w:szCs w:val="22"/>
        </w:rPr>
        <w:t>JGJ 144</w:t>
      </w:r>
      <w:r w:rsidRPr="009272E8">
        <w:rPr>
          <w:rFonts w:hint="eastAsia"/>
          <w:color w:val="000000" w:themeColor="text1"/>
          <w:sz w:val="22"/>
          <w:szCs w:val="22"/>
        </w:rPr>
        <w:t>的有关规定。</w:t>
      </w:r>
    </w:p>
    <w:p w14:paraId="55199F28" w14:textId="1E7A5869" w:rsidR="00BD3A75" w:rsidRPr="009272E8" w:rsidRDefault="00BD3A75">
      <w:pPr>
        <w:ind w:firstLineChars="200" w:firstLine="440"/>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各类幕墙的设计应符合现行国家、地方</w:t>
      </w:r>
      <w:proofErr w:type="gramStart"/>
      <w:r w:rsidRPr="009272E8">
        <w:rPr>
          <w:rFonts w:hint="eastAsia"/>
          <w:color w:val="000000" w:themeColor="text1"/>
          <w:sz w:val="22"/>
          <w:szCs w:val="22"/>
        </w:rPr>
        <w:t>级行业</w:t>
      </w:r>
      <w:proofErr w:type="gramEnd"/>
      <w:r w:rsidRPr="009272E8">
        <w:rPr>
          <w:rFonts w:hint="eastAsia"/>
          <w:color w:val="000000" w:themeColor="text1"/>
          <w:sz w:val="22"/>
          <w:szCs w:val="22"/>
        </w:rPr>
        <w:t>的规范、标准和规程的相关规定。</w:t>
      </w:r>
    </w:p>
    <w:p w14:paraId="0A9D83C6" w14:textId="77777777" w:rsidR="00065756" w:rsidRPr="009272E8" w:rsidRDefault="00065756"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本条规定了模块建筑的幕墙系统设计时应注意的主问题</w:t>
      </w:r>
      <w:r w:rsidRPr="009272E8">
        <w:rPr>
          <w:rFonts w:ascii="Adobe 楷体 Std R" w:eastAsia="Adobe 楷体 Std R" w:hAnsi="Adobe 楷体 Std R"/>
          <w:i/>
          <w:color w:val="000000" w:themeColor="text1"/>
          <w:kern w:val="0"/>
          <w:sz w:val="22"/>
          <w:szCs w:val="22"/>
        </w:rPr>
        <w:t>。</w:t>
      </w:r>
    </w:p>
    <w:p w14:paraId="57D4E8FE" w14:textId="77777777" w:rsidR="00065756" w:rsidRPr="009272E8" w:rsidRDefault="00065756"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1 </w:t>
      </w:r>
      <w:r w:rsidRPr="009272E8">
        <w:rPr>
          <w:rFonts w:ascii="Adobe 楷体 Std R" w:eastAsia="Adobe 楷体 Std R" w:hAnsi="Adobe 楷体 Std R" w:hint="eastAsia"/>
          <w:i/>
          <w:color w:val="000000" w:themeColor="text1"/>
          <w:kern w:val="0"/>
          <w:sz w:val="22"/>
          <w:szCs w:val="22"/>
        </w:rPr>
        <w:t>幕墙体系龙骨的布置与固定不仅应考虑模块建筑的立面风格、效果以及幕墙外挂</w:t>
      </w:r>
      <w:r w:rsidRPr="009272E8">
        <w:rPr>
          <w:rFonts w:ascii="Adobe 楷体 Std R" w:eastAsia="Adobe 楷体 Std R" w:hAnsi="Adobe 楷体 Std R" w:hint="eastAsia"/>
          <w:i/>
          <w:color w:val="000000" w:themeColor="text1"/>
          <w:kern w:val="0"/>
          <w:sz w:val="22"/>
          <w:szCs w:val="22"/>
        </w:rPr>
        <w:lastRenderedPageBreak/>
        <w:t>板受力性能要求，尚需结合模块墙体构造确定适宜的可固定位置，应统筹考虑，精细化布置。</w:t>
      </w:r>
    </w:p>
    <w:p w14:paraId="1DFB3C9B" w14:textId="1CB16D06" w:rsidR="00065756" w:rsidRPr="009272E8" w:rsidRDefault="00065756"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2 </w:t>
      </w:r>
      <w:proofErr w:type="gramStart"/>
      <w:r w:rsidRPr="009272E8">
        <w:rPr>
          <w:rFonts w:ascii="Adobe 楷体 Std R" w:eastAsia="Adobe 楷体 Std R" w:hAnsi="Adobe 楷体 Std R" w:hint="eastAsia"/>
          <w:i/>
          <w:color w:val="000000" w:themeColor="text1"/>
          <w:kern w:val="0"/>
          <w:sz w:val="22"/>
          <w:szCs w:val="22"/>
        </w:rPr>
        <w:t>钢密柱</w:t>
      </w:r>
      <w:proofErr w:type="gramEnd"/>
      <w:r w:rsidRPr="009272E8">
        <w:rPr>
          <w:rFonts w:ascii="Adobe 楷体 Std R" w:eastAsia="Adobe 楷体 Std R" w:hAnsi="Adobe 楷体 Std R" w:hint="eastAsia"/>
          <w:i/>
          <w:color w:val="000000" w:themeColor="text1"/>
          <w:kern w:val="0"/>
          <w:sz w:val="22"/>
          <w:szCs w:val="22"/>
        </w:rPr>
        <w:t>模块体系外墙封板是水泥纤维板等板材，与保温钉的</w:t>
      </w:r>
      <w:proofErr w:type="gramStart"/>
      <w:r w:rsidRPr="009272E8">
        <w:rPr>
          <w:rFonts w:ascii="Adobe 楷体 Std R" w:eastAsia="Adobe 楷体 Std R" w:hAnsi="Adobe 楷体 Std R" w:hint="eastAsia"/>
          <w:i/>
          <w:color w:val="000000" w:themeColor="text1"/>
          <w:kern w:val="0"/>
          <w:sz w:val="22"/>
          <w:szCs w:val="22"/>
        </w:rPr>
        <w:t>锚固力</w:t>
      </w:r>
      <w:proofErr w:type="gramEnd"/>
      <w:r w:rsidRPr="009272E8">
        <w:rPr>
          <w:rFonts w:ascii="Adobe 楷体 Std R" w:eastAsia="Adobe 楷体 Std R" w:hAnsi="Adobe 楷体 Std R" w:hint="eastAsia"/>
          <w:i/>
          <w:color w:val="000000" w:themeColor="text1"/>
          <w:kern w:val="0"/>
          <w:sz w:val="22"/>
          <w:szCs w:val="22"/>
        </w:rPr>
        <w:t>没有传统混凝土墙体力度强，施工质量不易保证，仅靠保温钉与模块外墙封板的锚固安全系数较低，实际工程设计时应特别注意，幕墙保温系统的</w:t>
      </w:r>
      <w:proofErr w:type="gramStart"/>
      <w:r w:rsidRPr="009272E8">
        <w:rPr>
          <w:rFonts w:ascii="Adobe 楷体 Std R" w:eastAsia="Adobe 楷体 Std R" w:hAnsi="Adobe 楷体 Std R" w:hint="eastAsia"/>
          <w:i/>
          <w:color w:val="000000" w:themeColor="text1"/>
          <w:kern w:val="0"/>
          <w:sz w:val="22"/>
          <w:szCs w:val="22"/>
        </w:rPr>
        <w:t>固定宜仅</w:t>
      </w:r>
      <w:proofErr w:type="gramEnd"/>
      <w:r w:rsidRPr="009272E8">
        <w:rPr>
          <w:rFonts w:ascii="Adobe 楷体 Std R" w:eastAsia="Adobe 楷体 Std R" w:hAnsi="Adobe 楷体 Std R" w:hint="eastAsia"/>
          <w:i/>
          <w:color w:val="000000" w:themeColor="text1"/>
          <w:kern w:val="0"/>
          <w:sz w:val="22"/>
          <w:szCs w:val="22"/>
        </w:rPr>
        <w:t>考虑保温材料与外墙基层的粘结承载力。</w:t>
      </w:r>
    </w:p>
    <w:p w14:paraId="4FDACA9B" w14:textId="7496E273" w:rsidR="008B3350" w:rsidRPr="009272E8" w:rsidRDefault="008B3350" w:rsidP="00102B0B">
      <w:pPr>
        <w:rPr>
          <w:color w:val="000000" w:themeColor="text1"/>
          <w:sz w:val="22"/>
          <w:szCs w:val="22"/>
        </w:rPr>
      </w:pPr>
      <w:r w:rsidRPr="009272E8">
        <w:rPr>
          <w:b/>
          <w:color w:val="000000" w:themeColor="text1"/>
          <w:sz w:val="22"/>
          <w:szCs w:val="22"/>
        </w:rPr>
        <w:t>4.4.4</w:t>
      </w:r>
      <w:r w:rsidRPr="009272E8">
        <w:rPr>
          <w:rFonts w:hint="eastAsia"/>
          <w:color w:val="000000" w:themeColor="text1"/>
          <w:sz w:val="22"/>
          <w:szCs w:val="22"/>
        </w:rPr>
        <w:t>外门窗应符合下列规定：</w:t>
      </w:r>
    </w:p>
    <w:p w14:paraId="179B764D" w14:textId="30B1582C" w:rsidR="008B3350" w:rsidRPr="009272E8" w:rsidRDefault="008B3350">
      <w:pPr>
        <w:ind w:firstLineChars="200" w:firstLine="440"/>
        <w:rPr>
          <w:color w:val="000000" w:themeColor="text1"/>
          <w:sz w:val="22"/>
          <w:szCs w:val="22"/>
        </w:rPr>
      </w:pPr>
      <w:r w:rsidRPr="009272E8">
        <w:rPr>
          <w:color w:val="000000" w:themeColor="text1"/>
          <w:sz w:val="22"/>
          <w:szCs w:val="22"/>
        </w:rPr>
        <w:t>1</w:t>
      </w:r>
      <w:r w:rsidRPr="009272E8">
        <w:rPr>
          <w:rFonts w:hint="eastAsia"/>
          <w:color w:val="000000" w:themeColor="text1"/>
          <w:sz w:val="22"/>
          <w:szCs w:val="22"/>
        </w:rPr>
        <w:t>）应采用在工厂生产的标准化系列部品，并应采用带有</w:t>
      </w:r>
      <w:proofErr w:type="gramStart"/>
      <w:r w:rsidRPr="009272E8">
        <w:rPr>
          <w:rFonts w:hint="eastAsia"/>
          <w:color w:val="000000" w:themeColor="text1"/>
          <w:sz w:val="22"/>
          <w:szCs w:val="22"/>
        </w:rPr>
        <w:t>披水板</w:t>
      </w:r>
      <w:proofErr w:type="gramEnd"/>
      <w:r w:rsidRPr="009272E8">
        <w:rPr>
          <w:rFonts w:hint="eastAsia"/>
          <w:color w:val="000000" w:themeColor="text1"/>
          <w:sz w:val="22"/>
          <w:szCs w:val="22"/>
        </w:rPr>
        <w:t>的外窗配套系列部品；</w:t>
      </w:r>
    </w:p>
    <w:p w14:paraId="42162138" w14:textId="77777777" w:rsidR="008B3350" w:rsidRPr="009272E8" w:rsidRDefault="008B3350">
      <w:pPr>
        <w:ind w:firstLineChars="200" w:firstLine="440"/>
        <w:rPr>
          <w:color w:val="000000" w:themeColor="text1"/>
          <w:sz w:val="22"/>
          <w:szCs w:val="22"/>
        </w:rPr>
      </w:pPr>
      <w:r w:rsidRPr="009272E8">
        <w:rPr>
          <w:color w:val="000000" w:themeColor="text1"/>
          <w:sz w:val="22"/>
          <w:szCs w:val="22"/>
        </w:rPr>
        <w:t>2</w:t>
      </w:r>
      <w:r w:rsidRPr="009272E8">
        <w:rPr>
          <w:rFonts w:hint="eastAsia"/>
          <w:color w:val="000000" w:themeColor="text1"/>
          <w:sz w:val="22"/>
          <w:szCs w:val="22"/>
        </w:rPr>
        <w:t>）外门窗应与墙体可靠连接，门窗宜采用企口或预埋件等方法固定，外门窗洞口与门窗框接缝处的气密性能、水密性能和保温性能不应低于外门窗的相关性能；</w:t>
      </w:r>
    </w:p>
    <w:p w14:paraId="6605327D" w14:textId="5B7A41D3" w:rsidR="008B3350" w:rsidRPr="009272E8" w:rsidRDefault="008B3350">
      <w:pPr>
        <w:ind w:firstLineChars="200" w:firstLine="440"/>
        <w:rPr>
          <w:color w:val="000000" w:themeColor="text1"/>
          <w:sz w:val="22"/>
          <w:szCs w:val="22"/>
        </w:rPr>
      </w:pPr>
      <w:r w:rsidRPr="009272E8">
        <w:rPr>
          <w:color w:val="000000" w:themeColor="text1"/>
          <w:sz w:val="22"/>
          <w:szCs w:val="22"/>
        </w:rPr>
        <w:t>3</w:t>
      </w:r>
      <w:r w:rsidRPr="009272E8">
        <w:rPr>
          <w:rFonts w:hint="eastAsia"/>
          <w:color w:val="000000" w:themeColor="text1"/>
          <w:sz w:val="22"/>
          <w:szCs w:val="22"/>
        </w:rPr>
        <w:t>）各类型的门窗的设计应符合现行国家、地方及行业的规范、标准和规程</w:t>
      </w:r>
      <w:r w:rsidR="009F48D3" w:rsidRPr="009272E8">
        <w:rPr>
          <w:rFonts w:hint="eastAsia"/>
          <w:color w:val="000000" w:themeColor="text1"/>
          <w:sz w:val="22"/>
          <w:szCs w:val="22"/>
        </w:rPr>
        <w:t>的标准化设计及其它的相关</w:t>
      </w:r>
      <w:r w:rsidRPr="009272E8">
        <w:rPr>
          <w:rFonts w:hint="eastAsia"/>
          <w:color w:val="000000" w:themeColor="text1"/>
          <w:sz w:val="22"/>
          <w:szCs w:val="22"/>
        </w:rPr>
        <w:t>规定。</w:t>
      </w:r>
    </w:p>
    <w:p w14:paraId="049F52B8" w14:textId="77777777" w:rsidR="009A5B93" w:rsidRPr="009272E8" w:rsidRDefault="009A5B93"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 xml:space="preserve"> 本条规定了外围护系统中外门窗的设计要求</w:t>
      </w:r>
      <w:r w:rsidRPr="009272E8">
        <w:rPr>
          <w:rFonts w:ascii="Adobe 楷体 Std R" w:eastAsia="Adobe 楷体 Std R" w:hAnsi="Adobe 楷体 Std R" w:hint="eastAsia"/>
          <w:i/>
          <w:color w:val="000000" w:themeColor="text1"/>
          <w:kern w:val="0"/>
          <w:sz w:val="22"/>
          <w:szCs w:val="22"/>
        </w:rPr>
        <w:t>：</w:t>
      </w:r>
    </w:p>
    <w:p w14:paraId="6F352080" w14:textId="77777777" w:rsidR="009A5B93" w:rsidRPr="009272E8" w:rsidRDefault="009A5B93"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1</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 xml:space="preserve"> </w:t>
      </w:r>
      <w:r w:rsidRPr="009272E8">
        <w:rPr>
          <w:rFonts w:ascii="Adobe 楷体 Std R" w:eastAsia="Adobe 楷体 Std R" w:hAnsi="Adobe 楷体 Std R" w:hint="eastAsia"/>
          <w:i/>
          <w:color w:val="000000" w:themeColor="text1"/>
          <w:kern w:val="0"/>
          <w:sz w:val="22"/>
          <w:szCs w:val="22"/>
        </w:rPr>
        <w:t>因模块建筑外墙板在工厂内加工完成，施工精度高，且门窗洞口四周均有钢柱、钢梁，等同于门窗附框，故模块建筑门窗不需要额外再做标准化附框。</w:t>
      </w:r>
      <w:r w:rsidRPr="009272E8">
        <w:rPr>
          <w:rFonts w:ascii="Adobe 楷体 Std R" w:eastAsia="Adobe 楷体 Std R" w:hAnsi="Adobe 楷体 Std R"/>
          <w:i/>
          <w:color w:val="000000" w:themeColor="text1"/>
          <w:kern w:val="0"/>
          <w:sz w:val="22"/>
          <w:szCs w:val="22"/>
        </w:rPr>
        <w:t>采用在工厂生产的外门窗配套系列部品可以有效避免施工误差，提高安装的精度，保证外围护系统具有良好的气密性能和水密性能要求。</w:t>
      </w:r>
    </w:p>
    <w:p w14:paraId="642CCF86" w14:textId="77777777" w:rsidR="009A5B93" w:rsidRPr="009272E8" w:rsidRDefault="009A5B93"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2 </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门窗洞口与外门窗框接缝是节能及防渗漏的薄弱环节，接缝处的气密性能、水密性能和保温性能直接影响到</w:t>
      </w:r>
      <w:r w:rsidRPr="009272E8">
        <w:rPr>
          <w:rFonts w:ascii="Adobe 楷体 Std R" w:eastAsia="Adobe 楷体 Std R" w:hAnsi="Adobe 楷体 Std R" w:hint="eastAsia"/>
          <w:i/>
          <w:color w:val="000000" w:themeColor="text1"/>
          <w:kern w:val="0"/>
          <w:sz w:val="22"/>
          <w:szCs w:val="22"/>
        </w:rPr>
        <w:t>外围</w:t>
      </w:r>
      <w:r w:rsidRPr="009272E8">
        <w:rPr>
          <w:rFonts w:ascii="Adobe 楷体 Std R" w:eastAsia="Adobe 楷体 Std R" w:hAnsi="Adobe 楷体 Std R"/>
          <w:i/>
          <w:color w:val="000000" w:themeColor="text1"/>
          <w:kern w:val="0"/>
          <w:sz w:val="22"/>
          <w:szCs w:val="22"/>
        </w:rPr>
        <w:t>护系统的性能要求，明确此部位的性能是为了提高外围护系统的功能性指标。</w:t>
      </w:r>
    </w:p>
    <w:p w14:paraId="3F9B8FF0" w14:textId="455A2F05" w:rsidR="008B3350" w:rsidRPr="009272E8" w:rsidRDefault="008B3350" w:rsidP="00102B0B">
      <w:pPr>
        <w:pStyle w:val="a3"/>
        <w:spacing w:line="360" w:lineRule="auto"/>
        <w:ind w:firstLine="0"/>
        <w:jc w:val="both"/>
        <w:rPr>
          <w:color w:val="000000" w:themeColor="text1"/>
          <w:kern w:val="2"/>
          <w:sz w:val="22"/>
          <w:szCs w:val="22"/>
        </w:rPr>
      </w:pPr>
      <w:r w:rsidRPr="009272E8">
        <w:rPr>
          <w:color w:val="000000" w:themeColor="text1"/>
          <w:kern w:val="2"/>
          <w:sz w:val="22"/>
          <w:szCs w:val="22"/>
        </w:rPr>
        <w:t>4.4.5</w:t>
      </w:r>
      <w:r w:rsidRPr="009272E8">
        <w:rPr>
          <w:rFonts w:hint="eastAsia"/>
          <w:color w:val="000000" w:themeColor="text1"/>
          <w:kern w:val="2"/>
          <w:sz w:val="22"/>
          <w:szCs w:val="22"/>
        </w:rPr>
        <w:t>屋面应符合下列规定：</w:t>
      </w:r>
    </w:p>
    <w:p w14:paraId="4DEDCAC5" w14:textId="77777777" w:rsidR="008B3350" w:rsidRPr="009272E8" w:rsidRDefault="008B3350">
      <w:pPr>
        <w:ind w:firstLineChars="200" w:firstLine="440"/>
        <w:rPr>
          <w:color w:val="000000" w:themeColor="text1"/>
          <w:sz w:val="22"/>
          <w:szCs w:val="22"/>
        </w:rPr>
      </w:pPr>
      <w:r w:rsidRPr="009272E8">
        <w:rPr>
          <w:color w:val="000000" w:themeColor="text1"/>
          <w:sz w:val="22"/>
          <w:szCs w:val="22"/>
        </w:rPr>
        <w:t>1</w:t>
      </w:r>
      <w:r w:rsidRPr="009272E8">
        <w:rPr>
          <w:rFonts w:hint="eastAsia"/>
          <w:color w:val="000000" w:themeColor="text1"/>
          <w:sz w:val="22"/>
          <w:szCs w:val="22"/>
        </w:rPr>
        <w:t>）屋面宜采用整体现浇、装配整体式钢筋混凝土屋面或装配整体式组合屋面，屋面建筑面层做法宜充分结合屋面结构构造综合考虑，其防火、防水和保温隔热等要求应符合现行国家标准《屋面工程技术规范》</w:t>
      </w:r>
      <w:r w:rsidRPr="009272E8">
        <w:rPr>
          <w:color w:val="000000" w:themeColor="text1"/>
          <w:sz w:val="22"/>
          <w:szCs w:val="22"/>
        </w:rPr>
        <w:t xml:space="preserve">GB 50345 </w:t>
      </w:r>
      <w:r w:rsidRPr="009272E8">
        <w:rPr>
          <w:rFonts w:hint="eastAsia"/>
          <w:color w:val="000000" w:themeColor="text1"/>
          <w:sz w:val="22"/>
          <w:szCs w:val="22"/>
        </w:rPr>
        <w:t>的有关规定。</w:t>
      </w:r>
    </w:p>
    <w:p w14:paraId="3688C694" w14:textId="18D58481" w:rsidR="008B3350" w:rsidRPr="009272E8" w:rsidRDefault="008B3350">
      <w:pPr>
        <w:ind w:firstLineChars="200" w:firstLine="440"/>
        <w:rPr>
          <w:color w:val="000000" w:themeColor="text1"/>
          <w:sz w:val="22"/>
          <w:szCs w:val="22"/>
        </w:rPr>
      </w:pPr>
      <w:r w:rsidRPr="009272E8">
        <w:rPr>
          <w:color w:val="000000" w:themeColor="text1"/>
          <w:sz w:val="22"/>
          <w:szCs w:val="22"/>
        </w:rPr>
        <w:t>2</w:t>
      </w:r>
      <w:r w:rsidRPr="009272E8">
        <w:rPr>
          <w:rFonts w:hint="eastAsia"/>
          <w:color w:val="000000" w:themeColor="text1"/>
          <w:sz w:val="22"/>
          <w:szCs w:val="22"/>
        </w:rPr>
        <w:t>）设置于屋面的太阳能系统宜与屋面进行一体化设计，电气性能应满足国家现行标准《民用建筑太阳能热水系统应用技术标准》</w:t>
      </w:r>
      <w:r w:rsidRPr="009272E8">
        <w:rPr>
          <w:color w:val="000000" w:themeColor="text1"/>
          <w:sz w:val="22"/>
          <w:szCs w:val="22"/>
        </w:rPr>
        <w:t>GB 50364</w:t>
      </w:r>
      <w:r w:rsidRPr="009272E8">
        <w:rPr>
          <w:rFonts w:hint="eastAsia"/>
          <w:color w:val="000000" w:themeColor="text1"/>
          <w:sz w:val="22"/>
          <w:szCs w:val="22"/>
        </w:rPr>
        <w:t>和《民用建筑太阳能光伏系统应用技术规范》</w:t>
      </w:r>
      <w:r w:rsidRPr="009272E8">
        <w:rPr>
          <w:color w:val="000000" w:themeColor="text1"/>
          <w:sz w:val="22"/>
          <w:szCs w:val="22"/>
        </w:rPr>
        <w:t>JGJ 203</w:t>
      </w:r>
      <w:r w:rsidRPr="009272E8">
        <w:rPr>
          <w:rFonts w:hint="eastAsia"/>
          <w:color w:val="000000" w:themeColor="text1"/>
          <w:sz w:val="22"/>
          <w:szCs w:val="22"/>
        </w:rPr>
        <w:t>的有关规定。</w:t>
      </w:r>
    </w:p>
    <w:p w14:paraId="7591F333" w14:textId="31003D60" w:rsidR="00600879" w:rsidRPr="009272E8" w:rsidRDefault="00B3313F">
      <w:pPr>
        <w:pStyle w:val="3"/>
        <w:spacing w:before="156"/>
        <w:rPr>
          <w:color w:val="000000" w:themeColor="text1"/>
        </w:rPr>
      </w:pPr>
      <w:bookmarkStart w:id="42" w:name="_Toc466629239"/>
      <w:bookmarkStart w:id="43" w:name="_Toc466628871"/>
      <w:bookmarkStart w:id="44" w:name="_Toc469315344"/>
      <w:bookmarkStart w:id="45" w:name="_Toc466638782"/>
      <w:bookmarkStart w:id="46" w:name="_Toc469315264"/>
      <w:bookmarkStart w:id="47" w:name="_Toc479324911"/>
      <w:bookmarkStart w:id="48" w:name="_Toc469477275"/>
      <w:bookmarkStart w:id="49" w:name="_Toc486778180"/>
      <w:bookmarkStart w:id="50" w:name="_Toc7175941"/>
      <w:r w:rsidRPr="009272E8">
        <w:rPr>
          <w:color w:val="000000" w:themeColor="text1"/>
        </w:rPr>
        <w:t>4.</w:t>
      </w:r>
      <w:r w:rsidR="003D7518" w:rsidRPr="009272E8">
        <w:rPr>
          <w:color w:val="000000" w:themeColor="text1"/>
        </w:rPr>
        <w:t>5</w:t>
      </w:r>
      <w:r w:rsidRPr="009272E8">
        <w:rPr>
          <w:color w:val="000000" w:themeColor="text1"/>
        </w:rPr>
        <w:t xml:space="preserve"> </w:t>
      </w:r>
      <w:r w:rsidRPr="009272E8">
        <w:rPr>
          <w:rFonts w:hint="eastAsia"/>
          <w:color w:val="000000" w:themeColor="text1"/>
        </w:rPr>
        <w:t>设备与管线</w:t>
      </w:r>
      <w:bookmarkEnd w:id="42"/>
      <w:bookmarkEnd w:id="43"/>
      <w:bookmarkEnd w:id="44"/>
      <w:bookmarkEnd w:id="45"/>
      <w:bookmarkEnd w:id="46"/>
      <w:r w:rsidRPr="009272E8">
        <w:rPr>
          <w:rFonts w:hint="eastAsia"/>
          <w:color w:val="000000" w:themeColor="text1"/>
        </w:rPr>
        <w:t>系统</w:t>
      </w:r>
      <w:bookmarkEnd w:id="47"/>
      <w:bookmarkEnd w:id="48"/>
      <w:bookmarkEnd w:id="49"/>
      <w:bookmarkEnd w:id="50"/>
    </w:p>
    <w:p w14:paraId="7B2BD912" w14:textId="713F5839" w:rsidR="00600879" w:rsidRPr="009272E8" w:rsidRDefault="00B3313F">
      <w:pPr>
        <w:rPr>
          <w:color w:val="000000" w:themeColor="text1"/>
          <w:sz w:val="22"/>
          <w:szCs w:val="22"/>
        </w:rPr>
      </w:pPr>
      <w:r w:rsidRPr="009272E8">
        <w:rPr>
          <w:b/>
          <w:color w:val="000000" w:themeColor="text1"/>
          <w:sz w:val="22"/>
          <w:szCs w:val="22"/>
        </w:rPr>
        <w:t>4.</w:t>
      </w:r>
      <w:r w:rsidR="003D7518" w:rsidRPr="009272E8">
        <w:rPr>
          <w:b/>
          <w:color w:val="000000" w:themeColor="text1"/>
          <w:sz w:val="22"/>
          <w:szCs w:val="22"/>
        </w:rPr>
        <w:t>5</w:t>
      </w:r>
      <w:r w:rsidRPr="009272E8">
        <w:rPr>
          <w:b/>
          <w:color w:val="000000" w:themeColor="text1"/>
          <w:sz w:val="22"/>
          <w:szCs w:val="22"/>
        </w:rPr>
        <w:t xml:space="preserve">.1 </w:t>
      </w:r>
      <w:r w:rsidRPr="009272E8">
        <w:rPr>
          <w:rFonts w:hint="eastAsia"/>
          <w:color w:val="000000" w:themeColor="text1"/>
          <w:sz w:val="22"/>
          <w:szCs w:val="22"/>
        </w:rPr>
        <w:t>模块建筑的设备与管线设计应符合下列规定：</w:t>
      </w:r>
    </w:p>
    <w:p w14:paraId="5C3376F5"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设备与管线宜与主体结构相分离，并应方便检查、维修、更换，且在维修更换时</w:t>
      </w:r>
      <w:r w:rsidRPr="009272E8">
        <w:rPr>
          <w:rFonts w:hint="eastAsia"/>
          <w:color w:val="000000" w:themeColor="text1"/>
          <w:kern w:val="0"/>
          <w:sz w:val="22"/>
          <w:szCs w:val="22"/>
        </w:rPr>
        <w:lastRenderedPageBreak/>
        <w:t>不应影响主体结构</w:t>
      </w:r>
      <w:r w:rsidR="003D7518" w:rsidRPr="009272E8">
        <w:rPr>
          <w:rFonts w:hint="eastAsia"/>
          <w:color w:val="000000" w:themeColor="text1"/>
          <w:kern w:val="0"/>
          <w:sz w:val="22"/>
          <w:szCs w:val="22"/>
        </w:rPr>
        <w:t>的安全</w:t>
      </w:r>
      <w:r w:rsidRPr="009272E8">
        <w:rPr>
          <w:rFonts w:hint="eastAsia"/>
          <w:color w:val="000000" w:themeColor="text1"/>
          <w:kern w:val="0"/>
          <w:sz w:val="22"/>
          <w:szCs w:val="22"/>
        </w:rPr>
        <w:t>；</w:t>
      </w:r>
    </w:p>
    <w:p w14:paraId="3D6772BD"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各类设备与管线应综合设计、减少平面交叉，合理使用空间；</w:t>
      </w:r>
    </w:p>
    <w:p w14:paraId="44A99F6A"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3 </w:t>
      </w:r>
      <w:r w:rsidRPr="009272E8">
        <w:rPr>
          <w:rFonts w:hint="eastAsia"/>
          <w:color w:val="000000" w:themeColor="text1"/>
          <w:kern w:val="0"/>
          <w:sz w:val="22"/>
          <w:szCs w:val="22"/>
        </w:rPr>
        <w:t>设备与管线应合理选型、准确定位；</w:t>
      </w:r>
    </w:p>
    <w:p w14:paraId="7F53705C" w14:textId="2628866F" w:rsidR="00600879" w:rsidRPr="009272E8" w:rsidRDefault="00507A52">
      <w:pPr>
        <w:ind w:firstLineChars="200" w:firstLine="440"/>
        <w:rPr>
          <w:color w:val="000000" w:themeColor="text1"/>
          <w:kern w:val="0"/>
          <w:sz w:val="22"/>
          <w:szCs w:val="22"/>
        </w:rPr>
      </w:pPr>
      <w:r w:rsidRPr="009272E8">
        <w:rPr>
          <w:color w:val="000000" w:themeColor="text1"/>
          <w:kern w:val="0"/>
          <w:sz w:val="22"/>
          <w:szCs w:val="22"/>
        </w:rPr>
        <w:t>4</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设备与管线预留、预埋及安装应满足结构专业相关要求，不应在模块单元安装后</w:t>
      </w:r>
      <w:r w:rsidR="00142BB5" w:rsidRPr="009272E8">
        <w:rPr>
          <w:rFonts w:hint="eastAsia"/>
          <w:color w:val="000000" w:themeColor="text1"/>
          <w:kern w:val="0"/>
          <w:sz w:val="22"/>
          <w:szCs w:val="22"/>
        </w:rPr>
        <w:t>剔</w:t>
      </w:r>
      <w:r w:rsidR="00B3313F" w:rsidRPr="009272E8">
        <w:rPr>
          <w:rFonts w:hint="eastAsia"/>
          <w:color w:val="000000" w:themeColor="text1"/>
          <w:kern w:val="0"/>
          <w:sz w:val="22"/>
          <w:szCs w:val="22"/>
        </w:rPr>
        <w:t>凿沟、槽、孔洞等；</w:t>
      </w:r>
    </w:p>
    <w:p w14:paraId="3F0A743B" w14:textId="373B8FBB" w:rsidR="00600879" w:rsidRPr="009272E8" w:rsidRDefault="00507A52">
      <w:pPr>
        <w:ind w:firstLineChars="200" w:firstLine="440"/>
        <w:rPr>
          <w:color w:val="000000" w:themeColor="text1"/>
          <w:kern w:val="0"/>
          <w:sz w:val="22"/>
          <w:szCs w:val="22"/>
        </w:rPr>
      </w:pPr>
      <w:r w:rsidRPr="009272E8">
        <w:rPr>
          <w:color w:val="000000" w:themeColor="text1"/>
          <w:kern w:val="0"/>
          <w:sz w:val="22"/>
          <w:szCs w:val="22"/>
        </w:rPr>
        <w:t>5</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公共</w:t>
      </w:r>
      <w:r w:rsidR="00142BB5" w:rsidRPr="009272E8">
        <w:rPr>
          <w:rFonts w:hint="eastAsia"/>
          <w:color w:val="000000" w:themeColor="text1"/>
          <w:kern w:val="0"/>
          <w:sz w:val="22"/>
          <w:szCs w:val="22"/>
        </w:rPr>
        <w:t>功能</w:t>
      </w:r>
      <w:r w:rsidR="00B3313F" w:rsidRPr="009272E8">
        <w:rPr>
          <w:rFonts w:hint="eastAsia"/>
          <w:color w:val="000000" w:themeColor="text1"/>
          <w:kern w:val="0"/>
          <w:sz w:val="22"/>
          <w:szCs w:val="22"/>
        </w:rPr>
        <w:t>的管线、阀门、检修配件、计量仪表、电表箱、配电箱、智能化配线箱等，应设置在公共区域；</w:t>
      </w:r>
    </w:p>
    <w:p w14:paraId="0F19CA30" w14:textId="11E6C26E" w:rsidR="00600879" w:rsidRPr="009272E8" w:rsidRDefault="00507A52">
      <w:pPr>
        <w:ind w:firstLineChars="200" w:firstLine="440"/>
        <w:rPr>
          <w:color w:val="000000" w:themeColor="text1"/>
          <w:kern w:val="0"/>
          <w:sz w:val="22"/>
          <w:szCs w:val="22"/>
        </w:rPr>
      </w:pPr>
      <w:r w:rsidRPr="009272E8">
        <w:rPr>
          <w:color w:val="000000" w:themeColor="text1"/>
          <w:kern w:val="0"/>
          <w:sz w:val="22"/>
          <w:szCs w:val="22"/>
        </w:rPr>
        <w:t>6</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设备与管线穿越楼板和墙体时，应采取相应的防水、防火、隔声、密封等措施，防火封堵应满足现行国家标准《建筑设计防火规范》</w:t>
      </w:r>
      <w:r w:rsidR="00B3313F" w:rsidRPr="009272E8">
        <w:rPr>
          <w:color w:val="000000" w:themeColor="text1"/>
          <w:kern w:val="0"/>
          <w:sz w:val="22"/>
          <w:szCs w:val="22"/>
        </w:rPr>
        <w:t>GB50016</w:t>
      </w:r>
      <w:r w:rsidR="00B3313F" w:rsidRPr="009272E8">
        <w:rPr>
          <w:rFonts w:hint="eastAsia"/>
          <w:color w:val="000000" w:themeColor="text1"/>
          <w:kern w:val="0"/>
          <w:sz w:val="22"/>
          <w:szCs w:val="22"/>
        </w:rPr>
        <w:t>的有关规定；</w:t>
      </w:r>
    </w:p>
    <w:p w14:paraId="6B6E433D" w14:textId="7713A894" w:rsidR="00600879" w:rsidRPr="009272E8" w:rsidRDefault="00507A52">
      <w:pPr>
        <w:ind w:firstLineChars="200" w:firstLine="440"/>
        <w:rPr>
          <w:color w:val="000000" w:themeColor="text1"/>
          <w:kern w:val="0"/>
          <w:sz w:val="22"/>
          <w:szCs w:val="22"/>
        </w:rPr>
      </w:pPr>
      <w:r w:rsidRPr="009272E8">
        <w:rPr>
          <w:color w:val="000000" w:themeColor="text1"/>
          <w:kern w:val="0"/>
          <w:sz w:val="22"/>
          <w:szCs w:val="22"/>
        </w:rPr>
        <w:t>7</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设备与管线的抗震设计应符合现行国家标准《建筑机电工程抗震设计规范》</w:t>
      </w:r>
      <w:r w:rsidR="00B3313F" w:rsidRPr="009272E8">
        <w:rPr>
          <w:color w:val="000000" w:themeColor="text1"/>
          <w:kern w:val="0"/>
          <w:sz w:val="22"/>
          <w:szCs w:val="22"/>
        </w:rPr>
        <w:t>GB50981</w:t>
      </w:r>
      <w:r w:rsidR="00B3313F" w:rsidRPr="009272E8">
        <w:rPr>
          <w:rFonts w:hint="eastAsia"/>
          <w:color w:val="000000" w:themeColor="text1"/>
          <w:kern w:val="0"/>
          <w:sz w:val="22"/>
          <w:szCs w:val="22"/>
        </w:rPr>
        <w:t>的有关规定。</w:t>
      </w:r>
    </w:p>
    <w:p w14:paraId="79283D9E" w14:textId="77777777" w:rsidR="00CA07C0" w:rsidRPr="009272E8" w:rsidRDefault="00CA07C0"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对</w:t>
      </w:r>
      <w:r w:rsidRPr="009272E8">
        <w:rPr>
          <w:rFonts w:ascii="Adobe 楷体 Std R" w:eastAsia="Adobe 楷体 Std R" w:hAnsi="Adobe 楷体 Std R" w:hint="eastAsia"/>
          <w:i/>
          <w:color w:val="000000" w:themeColor="text1"/>
          <w:kern w:val="0"/>
          <w:sz w:val="22"/>
          <w:szCs w:val="22"/>
        </w:rPr>
        <w:t>模块建筑</w:t>
      </w:r>
      <w:r w:rsidRPr="009272E8">
        <w:rPr>
          <w:rFonts w:ascii="Adobe 楷体 Std R" w:eastAsia="Adobe 楷体 Std R" w:hAnsi="Adobe 楷体 Std R"/>
          <w:i/>
          <w:color w:val="000000" w:themeColor="text1"/>
          <w:kern w:val="0"/>
          <w:sz w:val="22"/>
          <w:szCs w:val="22"/>
        </w:rPr>
        <w:t>设备与管线设计的要求，作如下说明</w:t>
      </w:r>
      <w:r w:rsidRPr="009272E8">
        <w:rPr>
          <w:rFonts w:ascii="Adobe 楷体 Std R" w:eastAsia="Adobe 楷体 Std R" w:hAnsi="Adobe 楷体 Std R" w:hint="eastAsia"/>
          <w:i/>
          <w:color w:val="000000" w:themeColor="text1"/>
          <w:kern w:val="0"/>
          <w:sz w:val="22"/>
          <w:szCs w:val="22"/>
        </w:rPr>
        <w:t>：</w:t>
      </w:r>
    </w:p>
    <w:p w14:paraId="17D0C7EB" w14:textId="77777777" w:rsidR="00CA07C0" w:rsidRPr="009272E8" w:rsidRDefault="00CA07C0"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2 可以采用包含BIM技术在内的多种技术手段开展三维管线综合设计，对各专业管线在钢构件上预留的套管、开孔、开槽位置尺寸进行综合及优化，形成标准化方案，并做好精细设计以及定位，避免错漏碰缺，降低生产及施工成本，减少现场返工。</w:t>
      </w:r>
    </w:p>
    <w:p w14:paraId="3F923D0A" w14:textId="0788EF27" w:rsidR="00CA07C0" w:rsidRPr="009272E8" w:rsidRDefault="00507A52"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4</w:t>
      </w:r>
      <w:r w:rsidR="00CA07C0" w:rsidRPr="009272E8">
        <w:rPr>
          <w:rFonts w:ascii="Adobe 楷体 Std R" w:eastAsia="Adobe 楷体 Std R" w:hAnsi="Adobe 楷体 Std R"/>
          <w:i/>
          <w:color w:val="000000" w:themeColor="text1"/>
          <w:kern w:val="0"/>
          <w:sz w:val="22"/>
          <w:szCs w:val="22"/>
        </w:rPr>
        <w:t xml:space="preserve"> 设备与管线应方便检查、维修、更换，且在维修更换时不影响主体结构。竖向管线</w:t>
      </w:r>
      <w:proofErr w:type="gramStart"/>
      <w:r w:rsidR="00CA07C0" w:rsidRPr="009272E8">
        <w:rPr>
          <w:rFonts w:ascii="Adobe 楷体 Std R" w:eastAsia="Adobe 楷体 Std R" w:hAnsi="Adobe 楷体 Std R"/>
          <w:i/>
          <w:color w:val="000000" w:themeColor="text1"/>
          <w:kern w:val="0"/>
          <w:sz w:val="22"/>
          <w:szCs w:val="22"/>
        </w:rPr>
        <w:t>宜集中</w:t>
      </w:r>
      <w:proofErr w:type="gramEnd"/>
      <w:r w:rsidR="00CA07C0" w:rsidRPr="009272E8">
        <w:rPr>
          <w:rFonts w:ascii="Adobe 楷体 Std R" w:eastAsia="Adobe 楷体 Std R" w:hAnsi="Adobe 楷体 Std R"/>
          <w:i/>
          <w:color w:val="000000" w:themeColor="text1"/>
          <w:kern w:val="0"/>
          <w:sz w:val="22"/>
          <w:szCs w:val="22"/>
        </w:rPr>
        <w:t>布置于管井中。钢构件上为管线、设备及其吊挂配件预留的孔洞、沟槽宜选择对构件受力影响最小的部位，当条件受限无法满足上述要求时，建筑和结构专业应采取相应的处理措施。设计过程中设备专业应与建筑和结构专业密切沟通，防止遗漏。</w:t>
      </w:r>
    </w:p>
    <w:p w14:paraId="155DDDA2" w14:textId="6716CE50" w:rsidR="00E469DB" w:rsidRPr="009272E8" w:rsidRDefault="00507A52">
      <w:pPr>
        <w:ind w:firstLineChars="200" w:firstLine="440"/>
        <w:rPr>
          <w:color w:val="000000" w:themeColor="text1"/>
          <w:kern w:val="0"/>
          <w:sz w:val="22"/>
          <w:szCs w:val="22"/>
        </w:rPr>
      </w:pPr>
      <w:r w:rsidRPr="009272E8">
        <w:rPr>
          <w:rFonts w:ascii="Adobe 楷体 Std R" w:eastAsia="Adobe 楷体 Std R" w:hAnsi="Adobe 楷体 Std R"/>
          <w:i/>
          <w:color w:val="000000" w:themeColor="text1"/>
          <w:kern w:val="0"/>
          <w:sz w:val="22"/>
          <w:szCs w:val="22"/>
        </w:rPr>
        <w:t>6</w:t>
      </w:r>
      <w:r w:rsidR="00CA07C0" w:rsidRPr="009272E8">
        <w:rPr>
          <w:rFonts w:ascii="Adobe 楷体 Std R" w:eastAsia="Adobe 楷体 Std R" w:hAnsi="Adobe 楷体 Std R"/>
          <w:i/>
          <w:color w:val="000000" w:themeColor="text1"/>
          <w:kern w:val="0"/>
          <w:sz w:val="22"/>
          <w:szCs w:val="22"/>
        </w:rPr>
        <w:t xml:space="preserve"> 设备管道与钢结构构件上的预留孔洞空隙处采用不燃柔性材料填充。</w:t>
      </w:r>
    </w:p>
    <w:p w14:paraId="4D0C40C7" w14:textId="70F5C480" w:rsidR="00600879" w:rsidRPr="009272E8" w:rsidRDefault="00B3313F">
      <w:pPr>
        <w:rPr>
          <w:color w:val="000000" w:themeColor="text1"/>
          <w:sz w:val="22"/>
          <w:szCs w:val="22"/>
        </w:rPr>
      </w:pPr>
      <w:r w:rsidRPr="009272E8">
        <w:rPr>
          <w:b/>
          <w:color w:val="000000" w:themeColor="text1"/>
          <w:sz w:val="22"/>
          <w:szCs w:val="22"/>
        </w:rPr>
        <w:t>4.</w:t>
      </w:r>
      <w:r w:rsidR="00142BB5" w:rsidRPr="009272E8">
        <w:rPr>
          <w:b/>
          <w:color w:val="000000" w:themeColor="text1"/>
          <w:sz w:val="22"/>
          <w:szCs w:val="22"/>
        </w:rPr>
        <w:t>5</w:t>
      </w:r>
      <w:r w:rsidRPr="009272E8">
        <w:rPr>
          <w:b/>
          <w:color w:val="000000" w:themeColor="text1"/>
          <w:sz w:val="22"/>
          <w:szCs w:val="22"/>
        </w:rPr>
        <w:t>.2</w:t>
      </w:r>
      <w:r w:rsidRPr="009272E8">
        <w:rPr>
          <w:rFonts w:hint="eastAsia"/>
          <w:color w:val="000000" w:themeColor="text1"/>
          <w:sz w:val="22"/>
          <w:szCs w:val="22"/>
        </w:rPr>
        <w:t>模块建筑的给水排水设计应符合下列规定：</w:t>
      </w:r>
    </w:p>
    <w:p w14:paraId="6A1E0395" w14:textId="1F8062DB"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1</w:t>
      </w:r>
      <w:r w:rsidRPr="009272E8">
        <w:rPr>
          <w:rFonts w:hint="eastAsia"/>
          <w:color w:val="000000" w:themeColor="text1"/>
          <w:kern w:val="0"/>
          <w:sz w:val="22"/>
          <w:szCs w:val="22"/>
        </w:rPr>
        <w:t>厨房、卫浴，应预留相应的给水、热水、排水管道接口。给水系统配水管道接口的型式和设置位置应便于检修；</w:t>
      </w:r>
    </w:p>
    <w:p w14:paraId="1C7C5D8C"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给水分水器与用水器具的管道宜采用装配式的管线及其配件连接；给水分水</w:t>
      </w:r>
      <w:proofErr w:type="gramStart"/>
      <w:r w:rsidRPr="009272E8">
        <w:rPr>
          <w:rFonts w:hint="eastAsia"/>
          <w:color w:val="000000" w:themeColor="text1"/>
          <w:kern w:val="0"/>
          <w:sz w:val="22"/>
          <w:szCs w:val="22"/>
        </w:rPr>
        <w:t>器位置</w:t>
      </w:r>
      <w:proofErr w:type="gramEnd"/>
      <w:r w:rsidRPr="009272E8">
        <w:rPr>
          <w:rFonts w:hint="eastAsia"/>
          <w:color w:val="000000" w:themeColor="text1"/>
          <w:kern w:val="0"/>
          <w:sz w:val="22"/>
          <w:szCs w:val="22"/>
        </w:rPr>
        <w:t>应便于检修；</w:t>
      </w:r>
    </w:p>
    <w:p w14:paraId="6A1D8558"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3 </w:t>
      </w:r>
      <w:r w:rsidRPr="009272E8">
        <w:rPr>
          <w:rFonts w:hint="eastAsia"/>
          <w:color w:val="000000" w:themeColor="text1"/>
          <w:kern w:val="0"/>
          <w:sz w:val="22"/>
          <w:szCs w:val="22"/>
        </w:rPr>
        <w:t>敷设在墙体或吊顶内的设备管道应考虑防腐蚀、隔声减噪</w:t>
      </w:r>
      <w:proofErr w:type="gramStart"/>
      <w:r w:rsidRPr="009272E8">
        <w:rPr>
          <w:rFonts w:hint="eastAsia"/>
          <w:color w:val="000000" w:themeColor="text1"/>
          <w:kern w:val="0"/>
          <w:sz w:val="22"/>
          <w:szCs w:val="22"/>
        </w:rPr>
        <w:t>和防结露</w:t>
      </w:r>
      <w:proofErr w:type="gramEnd"/>
      <w:r w:rsidRPr="009272E8">
        <w:rPr>
          <w:rFonts w:hint="eastAsia"/>
          <w:color w:val="000000" w:themeColor="text1"/>
          <w:kern w:val="0"/>
          <w:sz w:val="22"/>
          <w:szCs w:val="22"/>
        </w:rPr>
        <w:t>等措施；</w:t>
      </w:r>
    </w:p>
    <w:p w14:paraId="099177BC" w14:textId="1B5D24E2"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4 </w:t>
      </w:r>
      <w:r w:rsidRPr="009272E8">
        <w:rPr>
          <w:rFonts w:hint="eastAsia"/>
          <w:color w:val="000000" w:themeColor="text1"/>
          <w:kern w:val="0"/>
          <w:sz w:val="22"/>
          <w:szCs w:val="22"/>
        </w:rPr>
        <w:t>当采用太阳能热水系统时，集热器、储水罐等的布置应与主体结构、外围护系统、内装系统相协调，</w:t>
      </w:r>
      <w:r w:rsidR="00142BB5" w:rsidRPr="009272E8">
        <w:rPr>
          <w:rFonts w:hint="eastAsia"/>
          <w:color w:val="000000" w:themeColor="text1"/>
          <w:kern w:val="0"/>
          <w:sz w:val="22"/>
          <w:szCs w:val="22"/>
        </w:rPr>
        <w:t>并与主体结构同时设计与施工</w:t>
      </w:r>
      <w:r w:rsidRPr="009272E8">
        <w:rPr>
          <w:rFonts w:hint="eastAsia"/>
          <w:color w:val="000000" w:themeColor="text1"/>
          <w:kern w:val="0"/>
          <w:sz w:val="22"/>
          <w:szCs w:val="22"/>
        </w:rPr>
        <w:t>；</w:t>
      </w:r>
    </w:p>
    <w:p w14:paraId="2CAB16F4" w14:textId="5F5CA3DA"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5</w:t>
      </w:r>
      <w:r w:rsidR="00CF738F" w:rsidRPr="009272E8">
        <w:rPr>
          <w:color w:val="000000" w:themeColor="text1"/>
          <w:kern w:val="0"/>
          <w:sz w:val="22"/>
          <w:szCs w:val="22"/>
        </w:rPr>
        <w:t xml:space="preserve"> </w:t>
      </w:r>
      <w:r w:rsidRPr="009272E8">
        <w:rPr>
          <w:rFonts w:hint="eastAsia"/>
          <w:color w:val="000000" w:themeColor="text1"/>
          <w:kern w:val="0"/>
          <w:sz w:val="22"/>
          <w:szCs w:val="22"/>
        </w:rPr>
        <w:t>排水管道</w:t>
      </w:r>
      <w:r w:rsidR="00142BB5" w:rsidRPr="009272E8">
        <w:rPr>
          <w:rFonts w:hint="eastAsia"/>
          <w:color w:val="000000" w:themeColor="text1"/>
          <w:kern w:val="0"/>
          <w:sz w:val="22"/>
          <w:szCs w:val="22"/>
        </w:rPr>
        <w:t>应</w:t>
      </w:r>
      <w:r w:rsidRPr="009272E8">
        <w:rPr>
          <w:rFonts w:hint="eastAsia"/>
          <w:color w:val="000000" w:themeColor="text1"/>
          <w:kern w:val="0"/>
          <w:sz w:val="22"/>
          <w:szCs w:val="22"/>
        </w:rPr>
        <w:t>采用同层排水技术；</w:t>
      </w:r>
    </w:p>
    <w:p w14:paraId="3A9C5633"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6 </w:t>
      </w:r>
      <w:r w:rsidRPr="009272E8">
        <w:rPr>
          <w:rFonts w:hint="eastAsia"/>
          <w:color w:val="000000" w:themeColor="text1"/>
          <w:kern w:val="0"/>
          <w:sz w:val="22"/>
          <w:szCs w:val="22"/>
        </w:rPr>
        <w:t>应选用耐腐蚀、使用寿命长、降噪性能好、便于安装及更换、连接可靠、密封性能好的管材、管件以及阀门设备。</w:t>
      </w:r>
    </w:p>
    <w:p w14:paraId="60D0B625" w14:textId="77777777" w:rsidR="00893490" w:rsidRPr="009272E8" w:rsidRDefault="00893490"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对给水排水设计的要求，作如下说明</w:t>
      </w:r>
      <w:r w:rsidRPr="009272E8">
        <w:rPr>
          <w:rFonts w:ascii="Adobe 楷体 Std R" w:eastAsia="Adobe 楷体 Std R" w:hAnsi="Adobe 楷体 Std R" w:hint="eastAsia"/>
          <w:i/>
          <w:color w:val="000000" w:themeColor="text1"/>
          <w:kern w:val="0"/>
          <w:sz w:val="22"/>
          <w:szCs w:val="22"/>
        </w:rPr>
        <w:t>：</w:t>
      </w:r>
    </w:p>
    <w:p w14:paraId="41E885F1" w14:textId="77777777" w:rsidR="00893490" w:rsidRPr="009272E8" w:rsidRDefault="00893490"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lastRenderedPageBreak/>
        <w:t>1 为便于日后管道维修更换，给水系统的给水立管与部品配水管道的接口</w:t>
      </w:r>
      <w:proofErr w:type="gramStart"/>
      <w:r w:rsidRPr="009272E8">
        <w:rPr>
          <w:rFonts w:ascii="Adobe 楷体 Std R" w:eastAsia="Adobe 楷体 Std R" w:hAnsi="Adobe 楷体 Std R"/>
          <w:i/>
          <w:color w:val="000000" w:themeColor="text1"/>
          <w:kern w:val="0"/>
          <w:sz w:val="22"/>
          <w:szCs w:val="22"/>
        </w:rPr>
        <w:t>宜设置</w:t>
      </w:r>
      <w:proofErr w:type="gramEnd"/>
      <w:r w:rsidRPr="009272E8">
        <w:rPr>
          <w:rFonts w:ascii="Adobe 楷体 Std R" w:eastAsia="Adobe 楷体 Std R" w:hAnsi="Adobe 楷体 Std R"/>
          <w:i/>
          <w:color w:val="000000" w:themeColor="text1"/>
          <w:kern w:val="0"/>
          <w:sz w:val="22"/>
          <w:szCs w:val="22"/>
        </w:rPr>
        <w:t>内螺纹活接连接。</w:t>
      </w:r>
      <w:r w:rsidRPr="009272E8">
        <w:rPr>
          <w:rFonts w:ascii="Adobe 楷体 Std R" w:eastAsia="Adobe 楷体 Std R" w:hAnsi="Adobe 楷体 Std R" w:hint="eastAsia"/>
          <w:i/>
          <w:color w:val="000000" w:themeColor="text1"/>
          <w:kern w:val="0"/>
          <w:sz w:val="22"/>
          <w:szCs w:val="22"/>
        </w:rPr>
        <w:t>有的</w:t>
      </w:r>
      <w:r w:rsidRPr="009272E8">
        <w:rPr>
          <w:rFonts w:ascii="Adobe 楷体 Std R" w:eastAsia="Adobe 楷体 Std R" w:hAnsi="Adobe 楷体 Std R"/>
          <w:i/>
          <w:color w:val="000000" w:themeColor="text1"/>
          <w:kern w:val="0"/>
          <w:sz w:val="22"/>
          <w:szCs w:val="22"/>
        </w:rPr>
        <w:t>工程中由于未采用活接头，在遇到有拆卸管路要求的检修时只能采取断管措施，增加了不必要的施工量。</w:t>
      </w:r>
    </w:p>
    <w:p w14:paraId="10673E47" w14:textId="77777777" w:rsidR="00893490" w:rsidRPr="009272E8" w:rsidRDefault="00893490"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2 采用装配式的管线及其配件连接，可减少现场焊接、热熔工作。</w:t>
      </w:r>
    </w:p>
    <w:p w14:paraId="761D06B7" w14:textId="43911124" w:rsidR="00600879" w:rsidRPr="009272E8" w:rsidRDefault="00B3313F">
      <w:pPr>
        <w:rPr>
          <w:color w:val="000000" w:themeColor="text1"/>
          <w:sz w:val="22"/>
          <w:szCs w:val="22"/>
        </w:rPr>
      </w:pPr>
      <w:r w:rsidRPr="009272E8">
        <w:rPr>
          <w:b/>
          <w:color w:val="000000" w:themeColor="text1"/>
          <w:sz w:val="22"/>
          <w:szCs w:val="22"/>
        </w:rPr>
        <w:t>4.</w:t>
      </w:r>
      <w:r w:rsidR="00142BB5" w:rsidRPr="009272E8">
        <w:rPr>
          <w:b/>
          <w:color w:val="000000" w:themeColor="text1"/>
          <w:sz w:val="22"/>
          <w:szCs w:val="22"/>
        </w:rPr>
        <w:t>5</w:t>
      </w:r>
      <w:r w:rsidRPr="009272E8">
        <w:rPr>
          <w:b/>
          <w:color w:val="000000" w:themeColor="text1"/>
          <w:sz w:val="22"/>
          <w:szCs w:val="22"/>
        </w:rPr>
        <w:t>.3</w:t>
      </w:r>
      <w:r w:rsidRPr="009272E8">
        <w:rPr>
          <w:rFonts w:hint="eastAsia"/>
          <w:color w:val="000000" w:themeColor="text1"/>
          <w:sz w:val="22"/>
          <w:szCs w:val="22"/>
        </w:rPr>
        <w:t>模块建筑的供暖、通风、空调及燃气设计应符合下列规定：</w:t>
      </w:r>
    </w:p>
    <w:p w14:paraId="1E550F0B" w14:textId="7CE7D77C"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1 </w:t>
      </w:r>
      <w:r w:rsidR="00CA4C5D" w:rsidRPr="009272E8">
        <w:rPr>
          <w:rFonts w:hint="eastAsia"/>
          <w:color w:val="000000" w:themeColor="text1"/>
          <w:kern w:val="0"/>
          <w:sz w:val="22"/>
          <w:szCs w:val="22"/>
        </w:rPr>
        <w:t>冬季室内供暖热源宜采用燃气壁挂炉。</w:t>
      </w:r>
      <w:r w:rsidRPr="009272E8">
        <w:rPr>
          <w:rFonts w:hint="eastAsia"/>
          <w:color w:val="000000" w:themeColor="text1"/>
          <w:kern w:val="0"/>
          <w:sz w:val="22"/>
          <w:szCs w:val="22"/>
        </w:rPr>
        <w:t>当室内供暖系统采用低温地板辐射供暖时，</w:t>
      </w:r>
      <w:r w:rsidR="000A3EC8" w:rsidRPr="009272E8">
        <w:rPr>
          <w:rFonts w:hint="eastAsia"/>
          <w:color w:val="000000" w:themeColor="text1"/>
          <w:kern w:val="0"/>
          <w:sz w:val="22"/>
          <w:szCs w:val="22"/>
        </w:rPr>
        <w:t>应</w:t>
      </w:r>
      <w:r w:rsidRPr="009272E8">
        <w:rPr>
          <w:rFonts w:hint="eastAsia"/>
          <w:color w:val="000000" w:themeColor="text1"/>
          <w:kern w:val="0"/>
          <w:sz w:val="22"/>
          <w:szCs w:val="22"/>
        </w:rPr>
        <w:t>采用干法施工；当室内供暖系统采用散热器供暖时，</w:t>
      </w:r>
      <w:r w:rsidR="00CA4C5D" w:rsidRPr="009272E8">
        <w:rPr>
          <w:rFonts w:hint="eastAsia"/>
          <w:color w:val="000000" w:themeColor="text1"/>
          <w:kern w:val="0"/>
          <w:sz w:val="22"/>
          <w:szCs w:val="22"/>
        </w:rPr>
        <w:t>采暖系统宜为上供上回式，</w:t>
      </w:r>
      <w:r w:rsidRPr="009272E8">
        <w:rPr>
          <w:rFonts w:hint="eastAsia"/>
          <w:color w:val="000000" w:themeColor="text1"/>
          <w:kern w:val="0"/>
          <w:sz w:val="22"/>
          <w:szCs w:val="22"/>
        </w:rPr>
        <w:t>安装散热器的墙板构件应采用加强措施；</w:t>
      </w:r>
    </w:p>
    <w:p w14:paraId="402EDCE2" w14:textId="3AD433FF" w:rsidR="00600879" w:rsidRPr="009272E8" w:rsidRDefault="00356B37">
      <w:pPr>
        <w:ind w:firstLineChars="200" w:firstLine="440"/>
        <w:rPr>
          <w:color w:val="000000" w:themeColor="text1"/>
          <w:kern w:val="0"/>
          <w:sz w:val="22"/>
          <w:szCs w:val="22"/>
        </w:rPr>
      </w:pPr>
      <w:r w:rsidRPr="009272E8">
        <w:rPr>
          <w:color w:val="000000" w:themeColor="text1"/>
          <w:kern w:val="0"/>
          <w:sz w:val="22"/>
          <w:szCs w:val="22"/>
        </w:rPr>
        <w:t>2</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冷热管道固定于梁柱等钢构件上时，应采用绝热支架；</w:t>
      </w:r>
    </w:p>
    <w:p w14:paraId="60DC934E" w14:textId="7538788E" w:rsidR="00600879" w:rsidRPr="009272E8" w:rsidRDefault="00356B37">
      <w:pPr>
        <w:ind w:firstLineChars="200" w:firstLine="440"/>
        <w:rPr>
          <w:color w:val="000000" w:themeColor="text1"/>
          <w:kern w:val="0"/>
          <w:sz w:val="22"/>
          <w:szCs w:val="22"/>
        </w:rPr>
      </w:pPr>
      <w:r w:rsidRPr="009272E8">
        <w:rPr>
          <w:color w:val="000000" w:themeColor="text1"/>
          <w:kern w:val="0"/>
          <w:sz w:val="22"/>
          <w:szCs w:val="22"/>
        </w:rPr>
        <w:t>3</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供暖、通风、空气调节及防排烟系统的设备及管道系统宜结合建筑方案整体设计，并预留接口位置；设备基础和构件应连接牢固，并按设备技术文件的要求预留地脚螺栓孔洞；</w:t>
      </w:r>
    </w:p>
    <w:p w14:paraId="090C02F0" w14:textId="4C65392B" w:rsidR="00600879" w:rsidRPr="009272E8" w:rsidRDefault="00356B37">
      <w:pPr>
        <w:ind w:firstLineChars="200" w:firstLine="440"/>
        <w:rPr>
          <w:color w:val="000000" w:themeColor="text1"/>
          <w:kern w:val="0"/>
          <w:sz w:val="22"/>
          <w:szCs w:val="22"/>
        </w:rPr>
      </w:pPr>
      <w:r w:rsidRPr="009272E8">
        <w:rPr>
          <w:color w:val="000000" w:themeColor="text1"/>
          <w:kern w:val="0"/>
          <w:sz w:val="22"/>
          <w:szCs w:val="22"/>
        </w:rPr>
        <w:t>4</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燃气热水器燃烧所产生的烟气应直接排至室外，并在外墙相应位置预留孔洞；</w:t>
      </w:r>
    </w:p>
    <w:p w14:paraId="2CD95E5F" w14:textId="0B89A3C7" w:rsidR="00600879" w:rsidRPr="009272E8" w:rsidRDefault="00356B37">
      <w:pPr>
        <w:ind w:firstLineChars="200" w:firstLine="440"/>
        <w:rPr>
          <w:color w:val="000000" w:themeColor="text1"/>
          <w:kern w:val="0"/>
          <w:sz w:val="22"/>
          <w:szCs w:val="22"/>
        </w:rPr>
      </w:pPr>
      <w:r w:rsidRPr="009272E8">
        <w:rPr>
          <w:color w:val="000000" w:themeColor="text1"/>
          <w:kern w:val="0"/>
          <w:sz w:val="22"/>
          <w:szCs w:val="22"/>
        </w:rPr>
        <w:t>5</w:t>
      </w:r>
      <w:r w:rsidR="00B3313F" w:rsidRPr="009272E8">
        <w:rPr>
          <w:color w:val="000000" w:themeColor="text1"/>
          <w:kern w:val="0"/>
          <w:sz w:val="22"/>
          <w:szCs w:val="22"/>
        </w:rPr>
        <w:t xml:space="preserve"> </w:t>
      </w:r>
      <w:r w:rsidR="00B3313F" w:rsidRPr="009272E8">
        <w:rPr>
          <w:rFonts w:hint="eastAsia"/>
          <w:color w:val="000000" w:themeColor="text1"/>
          <w:kern w:val="0"/>
          <w:sz w:val="22"/>
          <w:szCs w:val="22"/>
        </w:rPr>
        <w:t>供暖、通风和空气调节设备均应选用节能型产品。</w:t>
      </w:r>
    </w:p>
    <w:p w14:paraId="2B4AE1B9" w14:textId="77777777" w:rsidR="00F32992" w:rsidRPr="009272E8" w:rsidRDefault="00F32992"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对建筑供暖、通风、空调及燃气设计的要求，作如下说明</w:t>
      </w:r>
      <w:r w:rsidRPr="009272E8">
        <w:rPr>
          <w:rFonts w:ascii="Adobe 楷体 Std R" w:eastAsia="Adobe 楷体 Std R" w:hAnsi="Adobe 楷体 Std R" w:hint="eastAsia"/>
          <w:i/>
          <w:color w:val="000000" w:themeColor="text1"/>
          <w:kern w:val="0"/>
          <w:sz w:val="22"/>
          <w:szCs w:val="22"/>
        </w:rPr>
        <w:t>：</w:t>
      </w:r>
    </w:p>
    <w:p w14:paraId="72C2463A" w14:textId="10E298D7" w:rsidR="00F32992" w:rsidRPr="009272E8" w:rsidRDefault="00356B37"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1</w:t>
      </w:r>
      <w:r w:rsidR="00F32992" w:rsidRPr="009272E8">
        <w:rPr>
          <w:rFonts w:ascii="Adobe 楷体 Std R" w:eastAsia="Adobe 楷体 Std R" w:hAnsi="Adobe 楷体 Std R"/>
          <w:i/>
          <w:color w:val="000000" w:themeColor="text1"/>
          <w:kern w:val="0"/>
          <w:sz w:val="22"/>
          <w:szCs w:val="22"/>
        </w:rPr>
        <w:t xml:space="preserve"> 当采用散热器供暖系统时，散热器安装应牢固可靠，安装在轻钢龙骨隔墙上时，应采用隐蔽支架固定在结构受力件上;安装在预制复合墙体上时，其挂件应预埋在实体结构上，挂件应满足刚度要求;当采用预留孔洞安装散热器挂件时，预留孔洞的深度应不小于120mm。</w:t>
      </w:r>
    </w:p>
    <w:p w14:paraId="62C9387D" w14:textId="3EF13EF9" w:rsidR="00764FE0" w:rsidRPr="009272E8" w:rsidRDefault="00356B37">
      <w:pPr>
        <w:ind w:firstLineChars="200" w:firstLine="440"/>
        <w:rPr>
          <w:color w:val="000000" w:themeColor="text1"/>
          <w:kern w:val="0"/>
          <w:sz w:val="22"/>
          <w:szCs w:val="22"/>
        </w:rPr>
      </w:pPr>
      <w:r w:rsidRPr="009272E8">
        <w:rPr>
          <w:rFonts w:ascii="Adobe 楷体 Std R" w:eastAsia="Adobe 楷体 Std R" w:hAnsi="Adobe 楷体 Std R"/>
          <w:i/>
          <w:color w:val="000000" w:themeColor="text1"/>
          <w:kern w:val="0"/>
          <w:sz w:val="22"/>
          <w:szCs w:val="22"/>
        </w:rPr>
        <w:t>2</w:t>
      </w:r>
      <w:r w:rsidR="00F32992" w:rsidRPr="009272E8">
        <w:rPr>
          <w:rFonts w:ascii="Adobe 楷体 Std R" w:eastAsia="Adobe 楷体 Std R" w:hAnsi="Adobe 楷体 Std R"/>
          <w:i/>
          <w:color w:val="000000" w:themeColor="text1"/>
          <w:kern w:val="0"/>
          <w:sz w:val="22"/>
          <w:szCs w:val="22"/>
        </w:rPr>
        <w:t xml:space="preserve"> 管道和支架之间，应采用防止"冷桥"和"热桥"的措施。经过冷热处理的管道应遵循相关规范的要求</w:t>
      </w:r>
      <w:proofErr w:type="gramStart"/>
      <w:r w:rsidR="00F32992" w:rsidRPr="009272E8">
        <w:rPr>
          <w:rFonts w:ascii="Adobe 楷体 Std R" w:eastAsia="Adobe 楷体 Std R" w:hAnsi="Adobe 楷体 Std R"/>
          <w:i/>
          <w:color w:val="000000" w:themeColor="text1"/>
          <w:kern w:val="0"/>
          <w:sz w:val="22"/>
          <w:szCs w:val="22"/>
        </w:rPr>
        <w:t>做好防结露</w:t>
      </w:r>
      <w:proofErr w:type="gramEnd"/>
      <w:r w:rsidR="00F32992" w:rsidRPr="009272E8">
        <w:rPr>
          <w:rFonts w:ascii="Adobe 楷体 Std R" w:eastAsia="Adobe 楷体 Std R" w:hAnsi="Adobe 楷体 Std R"/>
          <w:i/>
          <w:color w:val="000000" w:themeColor="text1"/>
          <w:kern w:val="0"/>
          <w:sz w:val="22"/>
          <w:szCs w:val="22"/>
        </w:rPr>
        <w:t>及绝热措施，应遵照现行国家标准《设备及管道绝热设计导则》GB/T 8175 、《公共建筑节能设计标准》GB 50189 中的有关规定。</w:t>
      </w:r>
    </w:p>
    <w:p w14:paraId="5C890A3F" w14:textId="48099FA9" w:rsidR="00600879" w:rsidRPr="009272E8" w:rsidRDefault="00B3313F">
      <w:pPr>
        <w:rPr>
          <w:color w:val="000000" w:themeColor="text1"/>
          <w:sz w:val="22"/>
          <w:szCs w:val="22"/>
        </w:rPr>
      </w:pPr>
      <w:r w:rsidRPr="009272E8">
        <w:rPr>
          <w:b/>
          <w:color w:val="000000" w:themeColor="text1"/>
          <w:sz w:val="22"/>
          <w:szCs w:val="22"/>
        </w:rPr>
        <w:t>4.</w:t>
      </w:r>
      <w:r w:rsidR="00CA4C5D" w:rsidRPr="009272E8">
        <w:rPr>
          <w:b/>
          <w:color w:val="000000" w:themeColor="text1"/>
          <w:sz w:val="22"/>
          <w:szCs w:val="22"/>
        </w:rPr>
        <w:t>5</w:t>
      </w:r>
      <w:r w:rsidRPr="009272E8">
        <w:rPr>
          <w:b/>
          <w:color w:val="000000" w:themeColor="text1"/>
          <w:sz w:val="22"/>
          <w:szCs w:val="22"/>
        </w:rPr>
        <w:t>.4</w:t>
      </w:r>
      <w:r w:rsidRPr="009272E8">
        <w:rPr>
          <w:rFonts w:hint="eastAsia"/>
          <w:color w:val="000000" w:themeColor="text1"/>
          <w:sz w:val="22"/>
          <w:szCs w:val="22"/>
        </w:rPr>
        <w:t>模块建筑的电气与智能化设计应符合下列规定：</w:t>
      </w:r>
    </w:p>
    <w:p w14:paraId="105AEFE0"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电气与智能化设备、管线的设计，应满足模块构件工厂化生产及现场施工和运行维护的要求；</w:t>
      </w:r>
    </w:p>
    <w:p w14:paraId="0BB127D0"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当电气与智能化设备的高温发热部件靠近钢结构构件时，应采取隔热、散热等防护措施；</w:t>
      </w:r>
    </w:p>
    <w:p w14:paraId="26511C53"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3 </w:t>
      </w:r>
      <w:r w:rsidRPr="009272E8">
        <w:rPr>
          <w:rFonts w:hint="eastAsia"/>
          <w:color w:val="000000" w:themeColor="text1"/>
          <w:kern w:val="0"/>
          <w:sz w:val="22"/>
          <w:szCs w:val="22"/>
        </w:rPr>
        <w:t>电气与智能化系统的竖向主干线应在公共区域的电气竖井内设置；</w:t>
      </w:r>
    </w:p>
    <w:p w14:paraId="10B853C1"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4 </w:t>
      </w:r>
      <w:r w:rsidRPr="009272E8">
        <w:rPr>
          <w:rFonts w:hint="eastAsia"/>
          <w:color w:val="000000" w:themeColor="text1"/>
          <w:kern w:val="0"/>
          <w:sz w:val="22"/>
          <w:szCs w:val="22"/>
        </w:rPr>
        <w:t>在</w:t>
      </w:r>
      <w:proofErr w:type="gramStart"/>
      <w:r w:rsidRPr="009272E8">
        <w:rPr>
          <w:rFonts w:hint="eastAsia"/>
          <w:color w:val="000000" w:themeColor="text1"/>
          <w:kern w:val="0"/>
          <w:sz w:val="22"/>
          <w:szCs w:val="22"/>
        </w:rPr>
        <w:t>模块内暗装</w:t>
      </w:r>
      <w:proofErr w:type="gramEnd"/>
      <w:r w:rsidRPr="009272E8">
        <w:rPr>
          <w:rFonts w:hint="eastAsia"/>
          <w:color w:val="000000" w:themeColor="text1"/>
          <w:kern w:val="0"/>
          <w:sz w:val="22"/>
          <w:szCs w:val="22"/>
        </w:rPr>
        <w:t>的电气与智能化设备的出线口、接线盒等的孔洞均应准确定位，暗装在隔墙两侧的电气与智能化设备不应连通设置，开关、电源插座、信息插座及其必要的接线盒、连接管等应结合内装设计进行预留和预埋；</w:t>
      </w:r>
    </w:p>
    <w:p w14:paraId="0A71BE0D"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5 </w:t>
      </w:r>
      <w:r w:rsidRPr="009272E8">
        <w:rPr>
          <w:rFonts w:hint="eastAsia"/>
          <w:color w:val="000000" w:themeColor="text1"/>
          <w:kern w:val="0"/>
          <w:sz w:val="22"/>
          <w:szCs w:val="22"/>
        </w:rPr>
        <w:t>暗敷的电气与智能化线路宜选用可弯曲电气导管保护；</w:t>
      </w:r>
    </w:p>
    <w:p w14:paraId="4894AF45"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lastRenderedPageBreak/>
        <w:t xml:space="preserve">6 </w:t>
      </w:r>
      <w:r w:rsidRPr="009272E8">
        <w:rPr>
          <w:rFonts w:hint="eastAsia"/>
          <w:color w:val="000000" w:themeColor="text1"/>
          <w:kern w:val="0"/>
          <w:sz w:val="22"/>
          <w:szCs w:val="22"/>
        </w:rPr>
        <w:t>电气与智能化设备接地宜与防雷接地共用接地装置，防雷引下线和共用接地装置应充分利用钢结构自身作为防雷接地装置；构件连接部位应有永久性明显标记，其预留的防雷装置的端头应可靠连接；</w:t>
      </w:r>
    </w:p>
    <w:p w14:paraId="0B14CCE6" w14:textId="77777777" w:rsidR="00600879" w:rsidRPr="009272E8" w:rsidRDefault="00B3313F">
      <w:pPr>
        <w:ind w:firstLineChars="200" w:firstLine="440"/>
        <w:rPr>
          <w:color w:val="000000" w:themeColor="text1"/>
          <w:kern w:val="0"/>
          <w:sz w:val="22"/>
          <w:szCs w:val="22"/>
        </w:rPr>
      </w:pPr>
      <w:r w:rsidRPr="009272E8">
        <w:rPr>
          <w:color w:val="000000" w:themeColor="text1"/>
          <w:kern w:val="0"/>
          <w:sz w:val="22"/>
          <w:szCs w:val="22"/>
        </w:rPr>
        <w:t xml:space="preserve">7 </w:t>
      </w:r>
      <w:r w:rsidRPr="009272E8">
        <w:rPr>
          <w:rFonts w:hint="eastAsia"/>
          <w:color w:val="000000" w:themeColor="text1"/>
          <w:kern w:val="0"/>
          <w:sz w:val="22"/>
          <w:szCs w:val="22"/>
        </w:rPr>
        <w:t>接地端子应与建筑物本身的钢结构金属物联结；金属外窗应与建筑物本身的钢结构金属物联结。</w:t>
      </w:r>
    </w:p>
    <w:p w14:paraId="40DE48E9" w14:textId="528F8012" w:rsidR="00C1106E" w:rsidRPr="009272E8" w:rsidRDefault="00C25300">
      <w:pPr>
        <w:ind w:firstLineChars="200" w:firstLine="440"/>
        <w:rPr>
          <w:rFonts w:eastAsia="楷体_GB2312"/>
          <w:color w:val="000000" w:themeColor="text1"/>
          <w:kern w:val="0"/>
          <w:sz w:val="20"/>
          <w:shd w:val="pct5" w:color="auto" w:fill="FFFFFF"/>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所有需与钢结构做电气连接的部位，宜在工厂内预制连接件，施工现场不宜在钢结构主体上直接焊接。</w:t>
      </w:r>
    </w:p>
    <w:p w14:paraId="2A9FE777" w14:textId="66310CFA" w:rsidR="00600879" w:rsidRPr="009272E8" w:rsidRDefault="00B3313F">
      <w:pPr>
        <w:pStyle w:val="3"/>
        <w:spacing w:before="156"/>
        <w:rPr>
          <w:color w:val="000000" w:themeColor="text1"/>
        </w:rPr>
      </w:pPr>
      <w:bookmarkStart w:id="51" w:name="_Toc466638783"/>
      <w:bookmarkStart w:id="52" w:name="_Toc469315345"/>
      <w:bookmarkStart w:id="53" w:name="_Toc469315265"/>
      <w:bookmarkStart w:id="54" w:name="_Toc466628872"/>
      <w:bookmarkStart w:id="55" w:name="_Toc466629240"/>
      <w:bookmarkStart w:id="56" w:name="_Toc469477276"/>
      <w:bookmarkStart w:id="57" w:name="_Toc486778181"/>
      <w:bookmarkStart w:id="58" w:name="_Toc479324912"/>
      <w:bookmarkStart w:id="59" w:name="_Toc7175942"/>
      <w:r w:rsidRPr="009272E8">
        <w:rPr>
          <w:color w:val="000000" w:themeColor="text1"/>
        </w:rPr>
        <w:t>4.</w:t>
      </w:r>
      <w:r w:rsidR="00CA4C5D" w:rsidRPr="009272E8">
        <w:rPr>
          <w:color w:val="000000" w:themeColor="text1"/>
        </w:rPr>
        <w:t>6</w:t>
      </w:r>
      <w:r w:rsidRPr="009272E8">
        <w:rPr>
          <w:color w:val="000000" w:themeColor="text1"/>
        </w:rPr>
        <w:t xml:space="preserve"> </w:t>
      </w:r>
      <w:r w:rsidRPr="009272E8">
        <w:rPr>
          <w:rFonts w:hint="eastAsia"/>
          <w:color w:val="000000" w:themeColor="text1"/>
        </w:rPr>
        <w:t>内装</w:t>
      </w:r>
      <w:bookmarkEnd w:id="51"/>
      <w:bookmarkEnd w:id="52"/>
      <w:bookmarkEnd w:id="53"/>
      <w:bookmarkEnd w:id="54"/>
      <w:bookmarkEnd w:id="55"/>
      <w:r w:rsidRPr="009272E8">
        <w:rPr>
          <w:rFonts w:hint="eastAsia"/>
          <w:color w:val="000000" w:themeColor="text1"/>
        </w:rPr>
        <w:t>系统</w:t>
      </w:r>
      <w:bookmarkEnd w:id="56"/>
      <w:bookmarkEnd w:id="57"/>
      <w:bookmarkEnd w:id="58"/>
      <w:bookmarkEnd w:id="59"/>
    </w:p>
    <w:p w14:paraId="5F45B5A6" w14:textId="02CBB5E1" w:rsidR="00A10763" w:rsidRPr="009272E8" w:rsidRDefault="00B3313F">
      <w:pPr>
        <w:rPr>
          <w:color w:val="000000" w:themeColor="text1"/>
          <w:sz w:val="22"/>
          <w:szCs w:val="22"/>
        </w:rPr>
      </w:pPr>
      <w:r w:rsidRPr="009272E8">
        <w:rPr>
          <w:b/>
          <w:color w:val="000000" w:themeColor="text1"/>
          <w:sz w:val="22"/>
          <w:szCs w:val="22"/>
        </w:rPr>
        <w:t>4.</w:t>
      </w:r>
      <w:r w:rsidR="00CA4C5D" w:rsidRPr="009272E8">
        <w:rPr>
          <w:b/>
          <w:color w:val="000000" w:themeColor="text1"/>
          <w:sz w:val="22"/>
          <w:szCs w:val="22"/>
        </w:rPr>
        <w:t>6</w:t>
      </w:r>
      <w:r w:rsidRPr="009272E8">
        <w:rPr>
          <w:b/>
          <w:color w:val="000000" w:themeColor="text1"/>
          <w:sz w:val="22"/>
          <w:szCs w:val="22"/>
        </w:rPr>
        <w:t>.1</w:t>
      </w:r>
      <w:r w:rsidR="00A10763" w:rsidRPr="009272E8">
        <w:rPr>
          <w:rFonts w:hint="eastAsia"/>
          <w:color w:val="000000" w:themeColor="text1"/>
          <w:sz w:val="22"/>
          <w:szCs w:val="22"/>
        </w:rPr>
        <w:t>模块建筑的内装设计应符合下列规定：</w:t>
      </w:r>
    </w:p>
    <w:p w14:paraId="537F8B62" w14:textId="29859EBE" w:rsidR="007A453D" w:rsidRPr="009272E8" w:rsidRDefault="00A10763" w:rsidP="00102B0B">
      <w:pPr>
        <w:ind w:firstLineChars="200" w:firstLine="440"/>
        <w:rPr>
          <w:color w:val="000000" w:themeColor="text1"/>
          <w:sz w:val="22"/>
          <w:szCs w:val="22"/>
        </w:rPr>
      </w:pPr>
      <w:r w:rsidRPr="009272E8">
        <w:rPr>
          <w:color w:val="000000" w:themeColor="text1"/>
          <w:sz w:val="22"/>
          <w:szCs w:val="22"/>
        </w:rPr>
        <w:t>1</w:t>
      </w:r>
      <w:r w:rsidR="007A453D" w:rsidRPr="009272E8">
        <w:rPr>
          <w:rFonts w:hint="eastAsia"/>
          <w:color w:val="000000" w:themeColor="text1"/>
          <w:sz w:val="22"/>
          <w:szCs w:val="22"/>
        </w:rPr>
        <w:t>遵循标准化设计和模数协调的原则</w:t>
      </w:r>
      <w:r w:rsidRPr="009272E8">
        <w:rPr>
          <w:rFonts w:hint="eastAsia"/>
          <w:color w:val="000000" w:themeColor="text1"/>
          <w:sz w:val="22"/>
          <w:szCs w:val="22"/>
        </w:rPr>
        <w:t>；</w:t>
      </w:r>
    </w:p>
    <w:p w14:paraId="5F130F8F" w14:textId="767BE11C" w:rsidR="007A453D" w:rsidRPr="009272E8" w:rsidRDefault="00A10763" w:rsidP="00102B0B">
      <w:pPr>
        <w:ind w:firstLineChars="200" w:firstLine="440"/>
        <w:rPr>
          <w:color w:val="000000" w:themeColor="text1"/>
          <w:sz w:val="22"/>
          <w:szCs w:val="22"/>
        </w:rPr>
      </w:pPr>
      <w:r w:rsidRPr="009272E8">
        <w:rPr>
          <w:color w:val="000000" w:themeColor="text1"/>
          <w:sz w:val="22"/>
          <w:szCs w:val="22"/>
        </w:rPr>
        <w:t>2</w:t>
      </w:r>
      <w:r w:rsidR="007A453D" w:rsidRPr="009272E8">
        <w:rPr>
          <w:rFonts w:hint="eastAsia"/>
          <w:color w:val="000000" w:themeColor="text1"/>
          <w:sz w:val="22"/>
          <w:szCs w:val="22"/>
        </w:rPr>
        <w:t>模块建筑的内装设计应与结构系统、外围护系统、设备管线系统进行一体化设计，预留洞口、预埋件、连接件、接口设计应准确到位</w:t>
      </w:r>
      <w:r w:rsidRPr="009272E8">
        <w:rPr>
          <w:rFonts w:hint="eastAsia"/>
          <w:color w:val="000000" w:themeColor="text1"/>
          <w:sz w:val="22"/>
          <w:szCs w:val="22"/>
        </w:rPr>
        <w:t>；</w:t>
      </w:r>
    </w:p>
    <w:p w14:paraId="7948BC6F" w14:textId="3A593286" w:rsidR="007A453D" w:rsidRPr="009272E8" w:rsidRDefault="00A10763" w:rsidP="00102B0B">
      <w:pPr>
        <w:ind w:firstLineChars="200" w:firstLine="440"/>
        <w:rPr>
          <w:color w:val="000000" w:themeColor="text1"/>
          <w:sz w:val="22"/>
          <w:szCs w:val="22"/>
        </w:rPr>
      </w:pPr>
      <w:r w:rsidRPr="009272E8">
        <w:rPr>
          <w:color w:val="000000" w:themeColor="text1"/>
          <w:sz w:val="22"/>
          <w:szCs w:val="22"/>
        </w:rPr>
        <w:t>3</w:t>
      </w:r>
      <w:r w:rsidR="007A453D" w:rsidRPr="009272E8">
        <w:rPr>
          <w:rFonts w:hint="eastAsia"/>
          <w:color w:val="000000" w:themeColor="text1"/>
          <w:sz w:val="22"/>
          <w:szCs w:val="22"/>
        </w:rPr>
        <w:t>模块建筑的内装设计应满足内装部品的连接、检修更换、物权归属和设备及管线使用年限的要求，宜采用管线分离。公用内装部品不应设置在套内空间内</w:t>
      </w:r>
      <w:r w:rsidRPr="009272E8">
        <w:rPr>
          <w:rFonts w:hint="eastAsia"/>
          <w:color w:val="000000" w:themeColor="text1"/>
          <w:sz w:val="22"/>
          <w:szCs w:val="22"/>
        </w:rPr>
        <w:t>；</w:t>
      </w:r>
    </w:p>
    <w:p w14:paraId="3B939615" w14:textId="6B4297AA" w:rsidR="007A453D" w:rsidRPr="009272E8" w:rsidRDefault="00A10763" w:rsidP="00102B0B">
      <w:pPr>
        <w:ind w:firstLineChars="200" w:firstLine="440"/>
        <w:rPr>
          <w:color w:val="000000" w:themeColor="text1"/>
          <w:sz w:val="22"/>
          <w:szCs w:val="22"/>
        </w:rPr>
      </w:pPr>
      <w:r w:rsidRPr="009272E8">
        <w:rPr>
          <w:color w:val="000000" w:themeColor="text1"/>
          <w:sz w:val="22"/>
          <w:szCs w:val="22"/>
        </w:rPr>
        <w:t>4</w:t>
      </w:r>
      <w:r w:rsidR="00214232" w:rsidRPr="009272E8">
        <w:rPr>
          <w:color w:val="000000" w:themeColor="text1"/>
          <w:sz w:val="22"/>
          <w:szCs w:val="22"/>
        </w:rPr>
        <w:t xml:space="preserve"> </w:t>
      </w:r>
      <w:r w:rsidR="00214232" w:rsidRPr="009272E8">
        <w:rPr>
          <w:rFonts w:hint="eastAsia"/>
          <w:color w:val="000000" w:themeColor="text1"/>
          <w:sz w:val="22"/>
          <w:szCs w:val="22"/>
        </w:rPr>
        <w:t>模块建筑宜</w:t>
      </w:r>
      <w:r w:rsidR="00980188" w:rsidRPr="009272E8">
        <w:rPr>
          <w:rFonts w:hint="eastAsia"/>
          <w:color w:val="000000" w:themeColor="text1"/>
          <w:sz w:val="22"/>
          <w:szCs w:val="22"/>
        </w:rPr>
        <w:t>在工厂完成主要</w:t>
      </w:r>
      <w:r w:rsidR="00214232" w:rsidRPr="009272E8">
        <w:rPr>
          <w:rFonts w:hint="eastAsia"/>
          <w:color w:val="000000" w:themeColor="text1"/>
          <w:sz w:val="22"/>
          <w:szCs w:val="22"/>
        </w:rPr>
        <w:t>装配式装修</w:t>
      </w:r>
      <w:r w:rsidRPr="009272E8">
        <w:rPr>
          <w:rFonts w:hint="eastAsia"/>
          <w:color w:val="000000" w:themeColor="text1"/>
          <w:sz w:val="22"/>
          <w:szCs w:val="22"/>
        </w:rPr>
        <w:t>；</w:t>
      </w:r>
    </w:p>
    <w:p w14:paraId="27F1759A" w14:textId="5A913922" w:rsidR="007A453D" w:rsidRPr="009272E8" w:rsidRDefault="00A10763" w:rsidP="00102B0B">
      <w:pPr>
        <w:ind w:firstLineChars="200" w:firstLine="440"/>
        <w:rPr>
          <w:color w:val="000000" w:themeColor="text1"/>
          <w:sz w:val="22"/>
          <w:szCs w:val="22"/>
        </w:rPr>
      </w:pPr>
      <w:r w:rsidRPr="009272E8">
        <w:rPr>
          <w:color w:val="000000" w:themeColor="text1"/>
          <w:sz w:val="22"/>
          <w:szCs w:val="22"/>
        </w:rPr>
        <w:t>5</w:t>
      </w:r>
      <w:r w:rsidR="007A453D" w:rsidRPr="009272E8">
        <w:rPr>
          <w:rFonts w:hint="eastAsia"/>
          <w:color w:val="000000" w:themeColor="text1"/>
          <w:sz w:val="22"/>
          <w:szCs w:val="22"/>
        </w:rPr>
        <w:t>模块建筑的</w:t>
      </w:r>
      <w:r w:rsidR="001107C3" w:rsidRPr="009272E8">
        <w:rPr>
          <w:rFonts w:hint="eastAsia"/>
          <w:color w:val="000000" w:themeColor="text1"/>
          <w:sz w:val="22"/>
          <w:szCs w:val="22"/>
        </w:rPr>
        <w:t>内装设计应符合国家现行标准《建筑内部装修设计防火规范》</w:t>
      </w:r>
      <w:r w:rsidR="001107C3" w:rsidRPr="009272E8">
        <w:rPr>
          <w:color w:val="000000" w:themeColor="text1"/>
          <w:sz w:val="22"/>
          <w:szCs w:val="22"/>
        </w:rPr>
        <w:t>GB50222</w:t>
      </w:r>
      <w:r w:rsidR="001107C3" w:rsidRPr="009272E8">
        <w:rPr>
          <w:rFonts w:hint="eastAsia"/>
          <w:color w:val="000000" w:themeColor="text1"/>
          <w:sz w:val="22"/>
          <w:szCs w:val="22"/>
        </w:rPr>
        <w:t>、《民用建筑工程室内环境污染控制规范》</w:t>
      </w:r>
      <w:r w:rsidR="001107C3" w:rsidRPr="009272E8">
        <w:rPr>
          <w:color w:val="000000" w:themeColor="text1"/>
          <w:sz w:val="22"/>
          <w:szCs w:val="22"/>
        </w:rPr>
        <w:t>GB50325</w:t>
      </w:r>
      <w:r w:rsidR="001107C3" w:rsidRPr="009272E8">
        <w:rPr>
          <w:rFonts w:hint="eastAsia"/>
          <w:color w:val="000000" w:themeColor="text1"/>
          <w:sz w:val="22"/>
          <w:szCs w:val="22"/>
        </w:rPr>
        <w:t>和《住宅室内装饰装修设计规范》</w:t>
      </w:r>
      <w:r w:rsidR="001107C3" w:rsidRPr="009272E8">
        <w:rPr>
          <w:color w:val="000000" w:themeColor="text1"/>
          <w:sz w:val="22"/>
          <w:szCs w:val="22"/>
        </w:rPr>
        <w:t>JGJ367</w:t>
      </w:r>
      <w:r w:rsidR="001107C3" w:rsidRPr="009272E8">
        <w:rPr>
          <w:rFonts w:hint="eastAsia"/>
          <w:color w:val="000000" w:themeColor="text1"/>
          <w:sz w:val="22"/>
          <w:szCs w:val="22"/>
        </w:rPr>
        <w:t>等的相关规定。</w:t>
      </w:r>
    </w:p>
    <w:p w14:paraId="3488964A" w14:textId="77777777" w:rsidR="00112493" w:rsidRPr="009272E8" w:rsidRDefault="00112493"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模块建筑应考虑内装部品的后期</w:t>
      </w:r>
      <w:r w:rsidRPr="009272E8">
        <w:rPr>
          <w:rFonts w:ascii="Adobe 楷体 Std R" w:eastAsia="Adobe 楷体 Std R" w:hAnsi="Adobe 楷体 Std R" w:hint="eastAsia"/>
          <w:i/>
          <w:color w:val="000000" w:themeColor="text1"/>
          <w:kern w:val="0"/>
          <w:sz w:val="22"/>
          <w:szCs w:val="22"/>
        </w:rPr>
        <w:t>运行</w:t>
      </w:r>
      <w:r w:rsidRPr="009272E8">
        <w:rPr>
          <w:rFonts w:ascii="Adobe 楷体 Std R" w:eastAsia="Adobe 楷体 Std R" w:hAnsi="Adobe 楷体 Std R"/>
          <w:i/>
          <w:color w:val="000000" w:themeColor="text1"/>
          <w:kern w:val="0"/>
          <w:sz w:val="22"/>
          <w:szCs w:val="22"/>
        </w:rPr>
        <w:t>维护及其物权归属问题，不同材料、设备、设施具有不同的使用年限，内装部品设计应符合使用维护和维修改造要求。装配式建筑的部品连接与设计应遵循以下原则:第一，应以专用部品的维修与更换不影响共用部品为原则;第二，应以使用年限较短部品的维修和更换不破坏使用年限较长部品为原则;第三，应以专用部品的维修和更换不影响其他住户为原则。</w:t>
      </w:r>
    </w:p>
    <w:p w14:paraId="1049A6AB" w14:textId="72D97D15" w:rsidR="00112493" w:rsidRPr="009272E8" w:rsidRDefault="00112493"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装配式钢结构建筑内装设计，应考虑后期改造更新时不影响建筑主体结构的结构安全性，因此采用管线分离的方式，</w:t>
      </w:r>
      <w:proofErr w:type="gramStart"/>
      <w:r w:rsidRPr="009272E8">
        <w:rPr>
          <w:rFonts w:ascii="Adobe 楷体 Std R" w:eastAsia="Adobe 楷体 Std R" w:hAnsi="Adobe 楷体 Std R"/>
          <w:i/>
          <w:color w:val="000000" w:themeColor="text1"/>
          <w:kern w:val="0"/>
          <w:sz w:val="22"/>
          <w:szCs w:val="22"/>
        </w:rPr>
        <w:t>方便内</w:t>
      </w:r>
      <w:proofErr w:type="gramEnd"/>
      <w:r w:rsidRPr="009272E8">
        <w:rPr>
          <w:rFonts w:ascii="Adobe 楷体 Std R" w:eastAsia="Adobe 楷体 Std R" w:hAnsi="Adobe 楷体 Std R"/>
          <w:i/>
          <w:color w:val="000000" w:themeColor="text1"/>
          <w:kern w:val="0"/>
          <w:sz w:val="22"/>
          <w:szCs w:val="22"/>
        </w:rPr>
        <w:t>装系统及设备管线的维修更换，保证建筑的长期使用价值。</w:t>
      </w:r>
    </w:p>
    <w:p w14:paraId="753963D8" w14:textId="57512F1D" w:rsidR="007A453D" w:rsidRPr="009272E8" w:rsidRDefault="00587B15">
      <w:pPr>
        <w:rPr>
          <w:color w:val="000000" w:themeColor="text1"/>
          <w:sz w:val="22"/>
          <w:szCs w:val="22"/>
        </w:rPr>
      </w:pPr>
      <w:r w:rsidRPr="009272E8">
        <w:rPr>
          <w:b/>
          <w:color w:val="000000" w:themeColor="text1"/>
          <w:sz w:val="22"/>
          <w:szCs w:val="22"/>
        </w:rPr>
        <w:t>4.6.</w:t>
      </w:r>
      <w:r w:rsidR="00933437" w:rsidRPr="009272E8">
        <w:rPr>
          <w:b/>
          <w:color w:val="000000" w:themeColor="text1"/>
          <w:sz w:val="22"/>
          <w:szCs w:val="22"/>
        </w:rPr>
        <w:t>2</w:t>
      </w:r>
      <w:r w:rsidRPr="009272E8">
        <w:rPr>
          <w:b/>
          <w:color w:val="000000" w:themeColor="text1"/>
          <w:sz w:val="22"/>
          <w:szCs w:val="22"/>
        </w:rPr>
        <w:t xml:space="preserve"> </w:t>
      </w:r>
      <w:r w:rsidRPr="009272E8">
        <w:rPr>
          <w:rFonts w:hint="eastAsia"/>
          <w:color w:val="000000" w:themeColor="text1"/>
          <w:sz w:val="22"/>
          <w:szCs w:val="22"/>
        </w:rPr>
        <w:t>模块建筑应在建筑设计阶段对轻质隔墙系统、吊顶系统、楼地面系统、墙面系统、收纳系统、集成式厨房、集成式卫生间、内门窗等进行部品设计选型。</w:t>
      </w:r>
    </w:p>
    <w:p w14:paraId="0A80AC69" w14:textId="4488A152" w:rsidR="00CA5AC2" w:rsidRPr="009272E8" w:rsidRDefault="00CA5AC2">
      <w:pPr>
        <w:rPr>
          <w:color w:val="000000" w:themeColor="text1"/>
          <w:sz w:val="22"/>
          <w:szCs w:val="22"/>
        </w:rPr>
      </w:pPr>
      <w:r w:rsidRPr="009272E8">
        <w:rPr>
          <w:b/>
          <w:color w:val="000000" w:themeColor="text1"/>
          <w:sz w:val="22"/>
          <w:szCs w:val="22"/>
        </w:rPr>
        <w:t>4.6.</w:t>
      </w:r>
      <w:r w:rsidR="00933437" w:rsidRPr="009272E8">
        <w:rPr>
          <w:b/>
          <w:color w:val="000000" w:themeColor="text1"/>
          <w:sz w:val="22"/>
          <w:szCs w:val="22"/>
        </w:rPr>
        <w:t>3</w:t>
      </w:r>
      <w:r w:rsidRPr="009272E8">
        <w:rPr>
          <w:rFonts w:hint="eastAsia"/>
          <w:color w:val="000000" w:themeColor="text1"/>
          <w:sz w:val="22"/>
          <w:szCs w:val="22"/>
        </w:rPr>
        <w:t>内装部品设计选型应符</w:t>
      </w:r>
      <w:r w:rsidR="00540AA0" w:rsidRPr="009272E8">
        <w:rPr>
          <w:rFonts w:hint="eastAsia"/>
          <w:color w:val="000000" w:themeColor="text1"/>
          <w:sz w:val="22"/>
          <w:szCs w:val="22"/>
        </w:rPr>
        <w:t>合国家现行有关抗震、防火、防水、防潮、隔声和保温等标准的规定</w:t>
      </w:r>
      <w:r w:rsidR="001B2AC1" w:rsidRPr="009272E8">
        <w:rPr>
          <w:rFonts w:hint="eastAsia"/>
          <w:color w:val="000000" w:themeColor="text1"/>
          <w:sz w:val="22"/>
          <w:szCs w:val="22"/>
        </w:rPr>
        <w:t>。应</w:t>
      </w:r>
      <w:r w:rsidRPr="009272E8">
        <w:rPr>
          <w:rFonts w:hint="eastAsia"/>
          <w:color w:val="000000" w:themeColor="text1"/>
          <w:sz w:val="22"/>
          <w:szCs w:val="22"/>
        </w:rPr>
        <w:t>满足生产、运输和安装等要求</w:t>
      </w:r>
      <w:r w:rsidR="001B2AC1" w:rsidRPr="009272E8">
        <w:rPr>
          <w:rFonts w:hint="eastAsia"/>
          <w:color w:val="000000" w:themeColor="text1"/>
          <w:sz w:val="22"/>
          <w:szCs w:val="22"/>
        </w:rPr>
        <w:t>。</w:t>
      </w:r>
      <w:r w:rsidR="00540AA0" w:rsidRPr="009272E8">
        <w:rPr>
          <w:rFonts w:hint="eastAsia"/>
          <w:color w:val="000000" w:themeColor="text1"/>
          <w:sz w:val="22"/>
          <w:szCs w:val="22"/>
        </w:rPr>
        <w:t>应便于检修更换，且不应影响结构系统的安全性</w:t>
      </w:r>
      <w:r w:rsidRPr="009272E8">
        <w:rPr>
          <w:rFonts w:hint="eastAsia"/>
          <w:color w:val="000000" w:themeColor="text1"/>
          <w:sz w:val="22"/>
          <w:szCs w:val="22"/>
        </w:rPr>
        <w:t>。</w:t>
      </w:r>
      <w:r w:rsidR="001B2AC1" w:rsidRPr="009272E8">
        <w:rPr>
          <w:rFonts w:hint="eastAsia"/>
          <w:color w:val="000000" w:themeColor="text1"/>
          <w:sz w:val="22"/>
          <w:szCs w:val="22"/>
        </w:rPr>
        <w:t>内装部品、材料和施工应符合绿色、环保的要求。</w:t>
      </w:r>
    </w:p>
    <w:p w14:paraId="4A2703C3" w14:textId="7873D9D8" w:rsidR="00F1172E" w:rsidRPr="009272E8" w:rsidRDefault="00F1172E">
      <w:pPr>
        <w:rPr>
          <w:color w:val="000000" w:themeColor="text1"/>
          <w:sz w:val="22"/>
          <w:szCs w:val="22"/>
        </w:rPr>
      </w:pPr>
      <w:r w:rsidRPr="009272E8">
        <w:rPr>
          <w:b/>
          <w:color w:val="000000" w:themeColor="text1"/>
          <w:sz w:val="22"/>
          <w:szCs w:val="22"/>
        </w:rPr>
        <w:lastRenderedPageBreak/>
        <w:t>4.6.</w:t>
      </w:r>
      <w:r w:rsidR="00933437" w:rsidRPr="009272E8">
        <w:rPr>
          <w:b/>
          <w:color w:val="000000" w:themeColor="text1"/>
          <w:sz w:val="22"/>
          <w:szCs w:val="22"/>
        </w:rPr>
        <w:t>4</w:t>
      </w:r>
      <w:r w:rsidRPr="009272E8">
        <w:rPr>
          <w:rFonts w:hint="eastAsia"/>
          <w:color w:val="000000" w:themeColor="text1"/>
          <w:sz w:val="22"/>
          <w:szCs w:val="22"/>
        </w:rPr>
        <w:t>模块建筑的隔墙宜采用装配式隔墙部品，并应符合下列规定：</w:t>
      </w:r>
    </w:p>
    <w:p w14:paraId="55C8324B"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隔墙类型可选龙骨类、轻质板类；</w:t>
      </w:r>
    </w:p>
    <w:p w14:paraId="7C3E5B02"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龙骨类隔墙宜在空腔内敷设管线及接线盒等；</w:t>
      </w:r>
    </w:p>
    <w:p w14:paraId="7F364DEA" w14:textId="00725F21"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3 </w:t>
      </w:r>
      <w:r w:rsidRPr="009272E8">
        <w:rPr>
          <w:rFonts w:hint="eastAsia"/>
          <w:color w:val="000000" w:themeColor="text1"/>
          <w:kern w:val="0"/>
          <w:sz w:val="22"/>
          <w:szCs w:val="22"/>
        </w:rPr>
        <w:t>当隔墙上需要固定电器、橱柜、洁具等较重设备或物品时，应在隔墙的相应位置采取</w:t>
      </w:r>
      <w:proofErr w:type="gramStart"/>
      <w:r w:rsidRPr="009272E8">
        <w:rPr>
          <w:rFonts w:hint="eastAsia"/>
          <w:color w:val="000000" w:themeColor="text1"/>
          <w:kern w:val="0"/>
          <w:sz w:val="22"/>
          <w:szCs w:val="22"/>
        </w:rPr>
        <w:t>可靠加强</w:t>
      </w:r>
      <w:proofErr w:type="gramEnd"/>
      <w:r w:rsidRPr="009272E8">
        <w:rPr>
          <w:rFonts w:hint="eastAsia"/>
          <w:color w:val="000000" w:themeColor="text1"/>
          <w:kern w:val="0"/>
          <w:sz w:val="22"/>
          <w:szCs w:val="22"/>
        </w:rPr>
        <w:t>措施，其承载力应满足相关要求。</w:t>
      </w:r>
    </w:p>
    <w:p w14:paraId="3EB83354" w14:textId="08847EA1" w:rsidR="00E04456" w:rsidRPr="009272E8" w:rsidRDefault="00E04456">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装配式建筑采用装配式轻质隔墙，轻质隔墙的空腔敷设管线</w:t>
      </w:r>
      <w:r w:rsidRPr="009272E8">
        <w:rPr>
          <w:rFonts w:ascii="Adobe 楷体 Std R" w:eastAsia="Adobe 楷体 Std R" w:hAnsi="Adobe 楷体 Std R" w:hint="eastAsia"/>
          <w:i/>
          <w:color w:val="000000" w:themeColor="text1"/>
          <w:kern w:val="0"/>
          <w:sz w:val="22"/>
          <w:szCs w:val="22"/>
        </w:rPr>
        <w:t>即</w:t>
      </w:r>
      <w:r w:rsidRPr="009272E8">
        <w:rPr>
          <w:rFonts w:ascii="Adobe 楷体 Std R" w:eastAsia="Adobe 楷体 Std R" w:hAnsi="Adobe 楷体 Std R"/>
          <w:i/>
          <w:color w:val="000000" w:themeColor="text1"/>
          <w:kern w:val="0"/>
          <w:sz w:val="22"/>
          <w:szCs w:val="22"/>
        </w:rPr>
        <w:t>有利于工业化建造施工与管理，也有利于后期空间的灵活改造和使用维护。装配式隔墙应预先确定固定点的位置、形式和荷载，并应通过调整龙骨间距、增设龙骨横撑和预埋木方等措施为外挂</w:t>
      </w:r>
      <w:r w:rsidRPr="009272E8">
        <w:rPr>
          <w:rFonts w:ascii="Adobe 楷体 Std R" w:eastAsia="Adobe 楷体 Std R" w:hAnsi="Adobe 楷体 Std R" w:hint="eastAsia"/>
          <w:i/>
          <w:color w:val="000000" w:themeColor="text1"/>
          <w:kern w:val="0"/>
          <w:sz w:val="22"/>
          <w:szCs w:val="22"/>
        </w:rPr>
        <w:t>墙板</w:t>
      </w:r>
      <w:r w:rsidRPr="009272E8">
        <w:rPr>
          <w:rFonts w:ascii="Adobe 楷体 Std R" w:eastAsia="Adobe 楷体 Std R" w:hAnsi="Adobe 楷体 Std R"/>
          <w:i/>
          <w:color w:val="000000" w:themeColor="text1"/>
          <w:kern w:val="0"/>
          <w:sz w:val="22"/>
          <w:szCs w:val="22"/>
        </w:rPr>
        <w:t>安装提供条件。采用轻质内隔墙是建筑内装工业化的基本措施之一，隔墙集成程度(隔墙骨架与饰面层的集成)</w:t>
      </w:r>
      <w:r w:rsidRPr="009272E8">
        <w:rPr>
          <w:rFonts w:ascii="Adobe 楷体 Std R" w:eastAsia="Adobe 楷体 Std R" w:hAnsi="Adobe 楷体 Std R" w:hint="eastAsia"/>
          <w:i/>
          <w:color w:val="000000" w:themeColor="text1"/>
          <w:kern w:val="0"/>
          <w:sz w:val="22"/>
          <w:szCs w:val="22"/>
        </w:rPr>
        <w:t>及</w:t>
      </w:r>
      <w:r w:rsidRPr="009272E8">
        <w:rPr>
          <w:rFonts w:ascii="Adobe 楷体 Std R" w:eastAsia="Adobe 楷体 Std R" w:hAnsi="Adobe 楷体 Std R"/>
          <w:i/>
          <w:color w:val="000000" w:themeColor="text1"/>
          <w:kern w:val="0"/>
          <w:sz w:val="22"/>
          <w:szCs w:val="22"/>
        </w:rPr>
        <w:t>施工是否便捷、高效是内装工业化水平的主要标志。</w:t>
      </w:r>
    </w:p>
    <w:p w14:paraId="18359FAA" w14:textId="63F86208" w:rsidR="00F1172E" w:rsidRPr="009272E8" w:rsidRDefault="00F1172E">
      <w:pPr>
        <w:rPr>
          <w:color w:val="000000" w:themeColor="text1"/>
          <w:kern w:val="0"/>
          <w:sz w:val="22"/>
          <w:szCs w:val="22"/>
        </w:rPr>
      </w:pPr>
      <w:r w:rsidRPr="009272E8">
        <w:rPr>
          <w:b/>
          <w:color w:val="000000" w:themeColor="text1"/>
          <w:sz w:val="22"/>
          <w:szCs w:val="22"/>
        </w:rPr>
        <w:t>4.6.</w:t>
      </w:r>
      <w:r w:rsidR="00933437" w:rsidRPr="009272E8">
        <w:rPr>
          <w:b/>
          <w:color w:val="000000" w:themeColor="text1"/>
          <w:sz w:val="22"/>
          <w:szCs w:val="22"/>
        </w:rPr>
        <w:t>5</w:t>
      </w:r>
      <w:r w:rsidRPr="009272E8">
        <w:rPr>
          <w:rFonts w:hint="eastAsia"/>
          <w:color w:val="000000" w:themeColor="text1"/>
          <w:sz w:val="22"/>
          <w:szCs w:val="22"/>
        </w:rPr>
        <w:t>模块建筑的吊顶宜采用装配式</w:t>
      </w:r>
      <w:proofErr w:type="gramStart"/>
      <w:r w:rsidRPr="009272E8">
        <w:rPr>
          <w:rFonts w:hint="eastAsia"/>
          <w:color w:val="000000" w:themeColor="text1"/>
          <w:sz w:val="22"/>
          <w:szCs w:val="22"/>
        </w:rPr>
        <w:t>吊顶部</w:t>
      </w:r>
      <w:proofErr w:type="gramEnd"/>
      <w:r w:rsidRPr="009272E8">
        <w:rPr>
          <w:rFonts w:hint="eastAsia"/>
          <w:color w:val="000000" w:themeColor="text1"/>
          <w:sz w:val="22"/>
          <w:szCs w:val="22"/>
        </w:rPr>
        <w:t>品，</w:t>
      </w:r>
      <w:r w:rsidRPr="009272E8">
        <w:rPr>
          <w:rFonts w:hint="eastAsia"/>
          <w:color w:val="000000" w:themeColor="text1"/>
          <w:kern w:val="0"/>
          <w:sz w:val="22"/>
          <w:szCs w:val="22"/>
        </w:rPr>
        <w:t>吊顶空间内可敷设通风、电气、给水等管道管线，厨房、卫浴的吊顶在管线集中部位宜设有检修口，模块单元间水平管线集中连接处应设有检修口。</w:t>
      </w:r>
    </w:p>
    <w:p w14:paraId="2DBD45E0" w14:textId="0123C320" w:rsidR="00CA5AC2" w:rsidRPr="009272E8" w:rsidRDefault="00F1172E">
      <w:pPr>
        <w:rPr>
          <w:color w:val="000000" w:themeColor="text1"/>
          <w:sz w:val="22"/>
          <w:szCs w:val="22"/>
        </w:rPr>
      </w:pPr>
      <w:r w:rsidRPr="009272E8">
        <w:rPr>
          <w:b/>
          <w:color w:val="000000" w:themeColor="text1"/>
          <w:sz w:val="22"/>
          <w:szCs w:val="22"/>
        </w:rPr>
        <w:t>4.6.</w:t>
      </w:r>
      <w:r w:rsidR="00933437" w:rsidRPr="009272E8">
        <w:rPr>
          <w:b/>
          <w:color w:val="000000" w:themeColor="text1"/>
          <w:sz w:val="22"/>
          <w:szCs w:val="22"/>
        </w:rPr>
        <w:t>6</w:t>
      </w:r>
      <w:r w:rsidRPr="009272E8">
        <w:rPr>
          <w:rFonts w:hint="eastAsia"/>
          <w:color w:val="000000" w:themeColor="text1"/>
          <w:sz w:val="22"/>
          <w:szCs w:val="22"/>
        </w:rPr>
        <w:t>模块建筑的楼地面系统</w:t>
      </w:r>
      <w:r w:rsidR="00F17402" w:rsidRPr="009272E8">
        <w:rPr>
          <w:rFonts w:hint="eastAsia"/>
          <w:color w:val="000000" w:themeColor="text1"/>
          <w:sz w:val="22"/>
          <w:szCs w:val="22"/>
        </w:rPr>
        <w:t>设计应符合</w:t>
      </w:r>
      <w:r w:rsidR="0014268E" w:rsidRPr="009272E8">
        <w:rPr>
          <w:rFonts w:hint="eastAsia"/>
          <w:color w:val="000000" w:themeColor="text1"/>
          <w:sz w:val="22"/>
          <w:szCs w:val="22"/>
        </w:rPr>
        <w:t>《建筑地面设计规范》</w:t>
      </w:r>
      <w:r w:rsidR="0014268E" w:rsidRPr="009272E8">
        <w:rPr>
          <w:color w:val="000000" w:themeColor="text1"/>
          <w:sz w:val="22"/>
          <w:szCs w:val="22"/>
        </w:rPr>
        <w:t>GB50037</w:t>
      </w:r>
      <w:r w:rsidR="00F17402" w:rsidRPr="009272E8">
        <w:rPr>
          <w:rFonts w:hint="eastAsia"/>
          <w:color w:val="000000" w:themeColor="text1"/>
          <w:sz w:val="22"/>
          <w:szCs w:val="22"/>
        </w:rPr>
        <w:t>，结合模块结构的构造采取合适的防渗、防潮措施。</w:t>
      </w:r>
    </w:p>
    <w:p w14:paraId="242A2D48" w14:textId="540142D8" w:rsidR="00F1172E" w:rsidRPr="009272E8" w:rsidRDefault="00F1172E">
      <w:pPr>
        <w:rPr>
          <w:color w:val="000000" w:themeColor="text1"/>
          <w:sz w:val="22"/>
          <w:szCs w:val="22"/>
        </w:rPr>
      </w:pPr>
      <w:r w:rsidRPr="009272E8">
        <w:rPr>
          <w:b/>
          <w:color w:val="000000" w:themeColor="text1"/>
          <w:sz w:val="22"/>
          <w:szCs w:val="22"/>
        </w:rPr>
        <w:t>4.6.</w:t>
      </w:r>
      <w:r w:rsidR="00933437" w:rsidRPr="009272E8">
        <w:rPr>
          <w:b/>
          <w:color w:val="000000" w:themeColor="text1"/>
          <w:sz w:val="22"/>
          <w:szCs w:val="22"/>
        </w:rPr>
        <w:t>7</w:t>
      </w:r>
      <w:r w:rsidRPr="009272E8">
        <w:rPr>
          <w:rFonts w:hint="eastAsia"/>
          <w:color w:val="000000" w:themeColor="text1"/>
          <w:sz w:val="22"/>
          <w:szCs w:val="22"/>
        </w:rPr>
        <w:t>模块建筑的外墙内表面及分户墙表面宜采用装配式饰面墙部品，墙体内的设备管线应避开钢柱位置，宜敷设在墙体钢</w:t>
      </w:r>
      <w:r w:rsidR="001355BE" w:rsidRPr="009272E8">
        <w:rPr>
          <w:rFonts w:hint="eastAsia"/>
          <w:color w:val="000000" w:themeColor="text1"/>
          <w:sz w:val="22"/>
          <w:szCs w:val="22"/>
        </w:rPr>
        <w:t>骨架</w:t>
      </w:r>
      <w:r w:rsidRPr="009272E8">
        <w:rPr>
          <w:rFonts w:hint="eastAsia"/>
          <w:color w:val="000000" w:themeColor="text1"/>
          <w:sz w:val="22"/>
          <w:szCs w:val="22"/>
        </w:rPr>
        <w:t>间的空隙内。</w:t>
      </w:r>
    </w:p>
    <w:p w14:paraId="55A1B433" w14:textId="76E6AD03" w:rsidR="00F1172E" w:rsidRPr="009272E8" w:rsidRDefault="00F1172E">
      <w:pPr>
        <w:rPr>
          <w:color w:val="000000" w:themeColor="text1"/>
          <w:sz w:val="22"/>
          <w:szCs w:val="22"/>
        </w:rPr>
      </w:pPr>
      <w:r w:rsidRPr="009272E8">
        <w:rPr>
          <w:b/>
          <w:color w:val="000000" w:themeColor="text1"/>
          <w:sz w:val="22"/>
          <w:szCs w:val="22"/>
        </w:rPr>
        <w:t>4.6.</w:t>
      </w:r>
      <w:r w:rsidR="00933437" w:rsidRPr="009272E8">
        <w:rPr>
          <w:b/>
          <w:color w:val="000000" w:themeColor="text1"/>
          <w:sz w:val="22"/>
          <w:szCs w:val="22"/>
        </w:rPr>
        <w:t>8</w:t>
      </w:r>
      <w:r w:rsidRPr="009272E8">
        <w:rPr>
          <w:rFonts w:hint="eastAsia"/>
          <w:color w:val="000000" w:themeColor="text1"/>
          <w:sz w:val="22"/>
          <w:szCs w:val="22"/>
        </w:rPr>
        <w:t>模块住宅建筑收纳空间设计宜选用标准化、系列化的整体收纳。</w:t>
      </w:r>
    </w:p>
    <w:p w14:paraId="55BAD40D" w14:textId="5A24B1EB" w:rsidR="00F1172E" w:rsidRPr="009272E8" w:rsidRDefault="00F1172E">
      <w:pPr>
        <w:rPr>
          <w:color w:val="000000" w:themeColor="text1"/>
          <w:sz w:val="22"/>
          <w:szCs w:val="22"/>
        </w:rPr>
      </w:pPr>
      <w:r w:rsidRPr="009272E8">
        <w:rPr>
          <w:b/>
          <w:color w:val="000000" w:themeColor="text1"/>
          <w:sz w:val="22"/>
          <w:szCs w:val="22"/>
        </w:rPr>
        <w:t>4.6.</w:t>
      </w:r>
      <w:r w:rsidR="00933437" w:rsidRPr="009272E8">
        <w:rPr>
          <w:b/>
          <w:color w:val="000000" w:themeColor="text1"/>
          <w:sz w:val="22"/>
          <w:szCs w:val="22"/>
        </w:rPr>
        <w:t>9</w:t>
      </w:r>
      <w:r w:rsidRPr="009272E8">
        <w:rPr>
          <w:rFonts w:hint="eastAsia"/>
          <w:color w:val="000000" w:themeColor="text1"/>
          <w:sz w:val="22"/>
          <w:szCs w:val="22"/>
        </w:rPr>
        <w:t>模块建筑的厨房应符合下列规定：</w:t>
      </w:r>
    </w:p>
    <w:p w14:paraId="7B65D07C"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厨房应满足工业化生产及安装要求，与主体结构一体化设计，同步施工；</w:t>
      </w:r>
    </w:p>
    <w:p w14:paraId="0BFC161E"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厨房的给水排水、燃气管道等应集中设置、合理定位，并应设置管道检修口；</w:t>
      </w:r>
    </w:p>
    <w:p w14:paraId="60E9341E"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3 </w:t>
      </w:r>
      <w:r w:rsidRPr="009272E8">
        <w:rPr>
          <w:rFonts w:hint="eastAsia"/>
          <w:color w:val="000000" w:themeColor="text1"/>
          <w:kern w:val="0"/>
          <w:sz w:val="22"/>
          <w:szCs w:val="22"/>
        </w:rPr>
        <w:t>宜采用排油烟管道</w:t>
      </w:r>
      <w:proofErr w:type="gramStart"/>
      <w:r w:rsidRPr="009272E8">
        <w:rPr>
          <w:rFonts w:hint="eastAsia"/>
          <w:color w:val="000000" w:themeColor="text1"/>
          <w:kern w:val="0"/>
          <w:sz w:val="22"/>
          <w:szCs w:val="22"/>
        </w:rPr>
        <w:t>同层直排</w:t>
      </w:r>
      <w:proofErr w:type="gramEnd"/>
      <w:r w:rsidRPr="009272E8">
        <w:rPr>
          <w:rFonts w:hint="eastAsia"/>
          <w:color w:val="000000" w:themeColor="text1"/>
          <w:kern w:val="0"/>
          <w:sz w:val="22"/>
          <w:szCs w:val="22"/>
        </w:rPr>
        <w:t>的方式。</w:t>
      </w:r>
    </w:p>
    <w:p w14:paraId="6D815E14" w14:textId="5B06DF2F" w:rsidR="00F1172E" w:rsidRPr="009272E8" w:rsidRDefault="00F1172E">
      <w:pPr>
        <w:rPr>
          <w:color w:val="000000" w:themeColor="text1"/>
          <w:sz w:val="22"/>
          <w:szCs w:val="22"/>
        </w:rPr>
      </w:pPr>
      <w:r w:rsidRPr="009272E8">
        <w:rPr>
          <w:b/>
          <w:color w:val="000000" w:themeColor="text1"/>
          <w:sz w:val="22"/>
          <w:szCs w:val="22"/>
        </w:rPr>
        <w:t>4.6.1</w:t>
      </w:r>
      <w:r w:rsidR="00933437" w:rsidRPr="009272E8">
        <w:rPr>
          <w:b/>
          <w:color w:val="000000" w:themeColor="text1"/>
          <w:sz w:val="22"/>
          <w:szCs w:val="22"/>
        </w:rPr>
        <w:t>0</w:t>
      </w:r>
      <w:r w:rsidRPr="009272E8">
        <w:rPr>
          <w:rFonts w:hint="eastAsia"/>
          <w:color w:val="000000" w:themeColor="text1"/>
          <w:sz w:val="22"/>
          <w:szCs w:val="22"/>
        </w:rPr>
        <w:t>模块建筑的卫浴应符合下列规定：</w:t>
      </w:r>
    </w:p>
    <w:p w14:paraId="170316C9"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卫浴设计宜干湿分离，并采用标准化部品；</w:t>
      </w:r>
    </w:p>
    <w:p w14:paraId="6C8DD7B0" w14:textId="77777777" w:rsidR="00F1172E" w:rsidRPr="009272E8" w:rsidRDefault="00F1172E">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卫浴应满足同层排水的要求，给排水、通风和电气等管线的连接均应在设计预留的空间内安装完成。</w:t>
      </w:r>
    </w:p>
    <w:p w14:paraId="17DC015F" w14:textId="77777777" w:rsidR="000413CC" w:rsidRPr="009272E8" w:rsidRDefault="000413CC">
      <w:pPr>
        <w:ind w:firstLineChars="200" w:firstLine="440"/>
        <w:rPr>
          <w:color w:val="000000" w:themeColor="text1"/>
          <w:kern w:val="0"/>
          <w:sz w:val="22"/>
          <w:szCs w:val="22"/>
        </w:rPr>
      </w:pPr>
    </w:p>
    <w:p w14:paraId="6CD258F7" w14:textId="6A570AD9" w:rsidR="00913B76" w:rsidRPr="009272E8" w:rsidRDefault="00913B76">
      <w:pPr>
        <w:rPr>
          <w:color w:val="000000" w:themeColor="text1"/>
          <w:sz w:val="22"/>
          <w:szCs w:val="22"/>
        </w:rPr>
      </w:pPr>
      <w:r w:rsidRPr="009272E8">
        <w:rPr>
          <w:b/>
          <w:color w:val="000000" w:themeColor="text1"/>
          <w:sz w:val="22"/>
          <w:szCs w:val="22"/>
        </w:rPr>
        <w:t>4.6.</w:t>
      </w:r>
      <w:r w:rsidR="00293F65" w:rsidRPr="009272E8">
        <w:rPr>
          <w:b/>
          <w:color w:val="000000" w:themeColor="text1"/>
          <w:sz w:val="22"/>
          <w:szCs w:val="22"/>
        </w:rPr>
        <w:t>1</w:t>
      </w:r>
      <w:r w:rsidR="00933437" w:rsidRPr="009272E8">
        <w:rPr>
          <w:b/>
          <w:color w:val="000000" w:themeColor="text1"/>
          <w:sz w:val="22"/>
          <w:szCs w:val="22"/>
        </w:rPr>
        <w:t>1</w:t>
      </w:r>
      <w:r w:rsidRPr="009272E8">
        <w:rPr>
          <w:rFonts w:hint="eastAsia"/>
          <w:color w:val="000000" w:themeColor="text1"/>
          <w:sz w:val="22"/>
          <w:szCs w:val="22"/>
        </w:rPr>
        <w:t>部品应采用标准化接口，部品接口应</w:t>
      </w:r>
      <w:proofErr w:type="gramStart"/>
      <w:r w:rsidRPr="009272E8">
        <w:rPr>
          <w:rFonts w:hint="eastAsia"/>
          <w:color w:val="000000" w:themeColor="text1"/>
          <w:sz w:val="22"/>
          <w:szCs w:val="22"/>
        </w:rPr>
        <w:t>符合部</w:t>
      </w:r>
      <w:proofErr w:type="gramEnd"/>
      <w:r w:rsidRPr="009272E8">
        <w:rPr>
          <w:rFonts w:hint="eastAsia"/>
          <w:color w:val="000000" w:themeColor="text1"/>
          <w:sz w:val="22"/>
          <w:szCs w:val="22"/>
        </w:rPr>
        <w:t>品与管线之间、部</w:t>
      </w:r>
      <w:proofErr w:type="gramStart"/>
      <w:r w:rsidRPr="009272E8">
        <w:rPr>
          <w:rFonts w:hint="eastAsia"/>
          <w:color w:val="000000" w:themeColor="text1"/>
          <w:sz w:val="22"/>
          <w:szCs w:val="22"/>
        </w:rPr>
        <w:t>品之间</w:t>
      </w:r>
      <w:proofErr w:type="gramEnd"/>
      <w:r w:rsidRPr="009272E8">
        <w:rPr>
          <w:rFonts w:hint="eastAsia"/>
          <w:color w:val="000000" w:themeColor="text1"/>
          <w:sz w:val="22"/>
          <w:szCs w:val="22"/>
        </w:rPr>
        <w:t>连接的通用性要求，并应符合下列规定：</w:t>
      </w:r>
    </w:p>
    <w:p w14:paraId="5CABF81C" w14:textId="77777777" w:rsidR="00913B76" w:rsidRPr="009272E8" w:rsidRDefault="00913B76">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接口应做到位置固定，连接合理，拆装方便，使用可靠；</w:t>
      </w:r>
    </w:p>
    <w:p w14:paraId="4C5A3817" w14:textId="5E24FDD2" w:rsidR="00913B76" w:rsidRPr="009272E8" w:rsidRDefault="00913B76">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各类接口尺寸应符合模数协调要求，与系统配套。</w:t>
      </w:r>
    </w:p>
    <w:p w14:paraId="0E7CA5CE" w14:textId="77777777" w:rsidR="00D36CDB" w:rsidRPr="009272E8" w:rsidRDefault="00D36CDB"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lastRenderedPageBreak/>
        <w:t>条文说明：</w:t>
      </w:r>
      <w:r w:rsidRPr="009272E8">
        <w:rPr>
          <w:rFonts w:ascii="Adobe 楷体 Std R" w:eastAsia="Adobe 楷体 Std R" w:hAnsi="Adobe 楷体 Std R"/>
          <w:i/>
          <w:color w:val="000000" w:themeColor="text1"/>
          <w:kern w:val="0"/>
          <w:sz w:val="22"/>
          <w:szCs w:val="22"/>
        </w:rPr>
        <w:t>装配式建筑内装部</w:t>
      </w:r>
      <w:proofErr w:type="gramStart"/>
      <w:r w:rsidRPr="009272E8">
        <w:rPr>
          <w:rFonts w:ascii="Adobe 楷体 Std R" w:eastAsia="Adobe 楷体 Std R" w:hAnsi="Adobe 楷体 Std R"/>
          <w:i/>
          <w:color w:val="000000" w:themeColor="text1"/>
          <w:kern w:val="0"/>
          <w:sz w:val="22"/>
          <w:szCs w:val="22"/>
        </w:rPr>
        <w:t>品采用</w:t>
      </w:r>
      <w:proofErr w:type="gramEnd"/>
      <w:r w:rsidRPr="009272E8">
        <w:rPr>
          <w:rFonts w:ascii="Adobe 楷体 Std R" w:eastAsia="Adobe 楷体 Std R" w:hAnsi="Adobe 楷体 Std R"/>
          <w:i/>
          <w:color w:val="000000" w:themeColor="text1"/>
          <w:kern w:val="0"/>
          <w:sz w:val="22"/>
          <w:szCs w:val="22"/>
        </w:rPr>
        <w:t>体系集成化成套供应、标准化接口，主要是为减少不同部品系列接口的非兼容性。</w:t>
      </w:r>
    </w:p>
    <w:p w14:paraId="258FA131" w14:textId="7C5D8A2F" w:rsidR="00913B76" w:rsidRPr="009272E8" w:rsidRDefault="00293F65">
      <w:pPr>
        <w:rPr>
          <w:color w:val="000000" w:themeColor="text1"/>
          <w:sz w:val="22"/>
          <w:szCs w:val="22"/>
        </w:rPr>
      </w:pPr>
      <w:r w:rsidRPr="009272E8">
        <w:rPr>
          <w:b/>
          <w:color w:val="000000" w:themeColor="text1"/>
          <w:sz w:val="22"/>
          <w:szCs w:val="22"/>
        </w:rPr>
        <w:t>4.6.1</w:t>
      </w:r>
      <w:r w:rsidR="00933437" w:rsidRPr="009272E8">
        <w:rPr>
          <w:b/>
          <w:color w:val="000000" w:themeColor="text1"/>
          <w:sz w:val="22"/>
          <w:szCs w:val="22"/>
        </w:rPr>
        <w:t>2</w:t>
      </w:r>
      <w:r w:rsidR="00913B76" w:rsidRPr="009272E8">
        <w:rPr>
          <w:rFonts w:hint="eastAsia"/>
          <w:color w:val="000000" w:themeColor="text1"/>
          <w:sz w:val="22"/>
          <w:szCs w:val="22"/>
        </w:rPr>
        <w:t>模块单元内的隔墙与模块主体结构的连接与接缝宜采用柔性连接设计，其缝隙应与结构系统在弹性阶段的层间</w:t>
      </w:r>
      <w:proofErr w:type="gramStart"/>
      <w:r w:rsidR="00913B76" w:rsidRPr="009272E8">
        <w:rPr>
          <w:rFonts w:hint="eastAsia"/>
          <w:color w:val="000000" w:themeColor="text1"/>
          <w:sz w:val="22"/>
          <w:szCs w:val="22"/>
        </w:rPr>
        <w:t>位移角相适应</w:t>
      </w:r>
      <w:proofErr w:type="gramEnd"/>
      <w:r w:rsidR="00913B76" w:rsidRPr="009272E8">
        <w:rPr>
          <w:rFonts w:hint="eastAsia"/>
          <w:color w:val="000000" w:themeColor="text1"/>
          <w:sz w:val="22"/>
          <w:szCs w:val="22"/>
        </w:rPr>
        <w:t>。</w:t>
      </w:r>
    </w:p>
    <w:p w14:paraId="4E7CF009" w14:textId="49F33457" w:rsidR="00293F65" w:rsidRPr="009272E8" w:rsidRDefault="00293F65">
      <w:pPr>
        <w:rPr>
          <w:color w:val="000000" w:themeColor="text1"/>
          <w:sz w:val="22"/>
          <w:szCs w:val="22"/>
        </w:rPr>
      </w:pPr>
      <w:r w:rsidRPr="009272E8">
        <w:rPr>
          <w:b/>
          <w:color w:val="000000" w:themeColor="text1"/>
          <w:sz w:val="22"/>
          <w:szCs w:val="22"/>
        </w:rPr>
        <w:t>4.6.1</w:t>
      </w:r>
      <w:r w:rsidR="00933437" w:rsidRPr="009272E8">
        <w:rPr>
          <w:b/>
          <w:color w:val="000000" w:themeColor="text1"/>
          <w:sz w:val="22"/>
          <w:szCs w:val="22"/>
        </w:rPr>
        <w:t>3</w:t>
      </w:r>
      <w:r w:rsidRPr="009272E8">
        <w:rPr>
          <w:rFonts w:hint="eastAsia"/>
          <w:color w:val="000000" w:themeColor="text1"/>
          <w:sz w:val="22"/>
          <w:szCs w:val="22"/>
        </w:rPr>
        <w:t>梁柱包覆宜与防火防腐构造结合，实现防火防腐包覆与内装系统的一体化，并应满足下列要求：</w:t>
      </w:r>
    </w:p>
    <w:p w14:paraId="2A116129" w14:textId="77777777" w:rsidR="00293F65" w:rsidRPr="009272E8" w:rsidRDefault="00293F65">
      <w:pPr>
        <w:ind w:firstLineChars="200" w:firstLine="440"/>
        <w:rPr>
          <w:color w:val="000000" w:themeColor="text1"/>
          <w:kern w:val="0"/>
          <w:sz w:val="22"/>
          <w:szCs w:val="22"/>
        </w:rPr>
      </w:pPr>
      <w:r w:rsidRPr="009272E8">
        <w:rPr>
          <w:color w:val="000000" w:themeColor="text1"/>
          <w:kern w:val="0"/>
          <w:sz w:val="22"/>
          <w:szCs w:val="22"/>
        </w:rPr>
        <w:t xml:space="preserve">1 </w:t>
      </w:r>
      <w:r w:rsidRPr="009272E8">
        <w:rPr>
          <w:rFonts w:hint="eastAsia"/>
          <w:color w:val="000000" w:themeColor="text1"/>
          <w:kern w:val="0"/>
          <w:sz w:val="22"/>
          <w:szCs w:val="22"/>
        </w:rPr>
        <w:t>内装部品不应破坏防火构造；</w:t>
      </w:r>
    </w:p>
    <w:p w14:paraId="77C93E34" w14:textId="77777777" w:rsidR="00293F65" w:rsidRPr="009272E8" w:rsidRDefault="00293F65">
      <w:pPr>
        <w:ind w:firstLineChars="200" w:firstLine="440"/>
        <w:rPr>
          <w:color w:val="000000" w:themeColor="text1"/>
          <w:kern w:val="0"/>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当采用防火涂料又有装饰要求时，可用板材或砂浆外包钢构件表面，完成装修；</w:t>
      </w:r>
    </w:p>
    <w:p w14:paraId="7E6448B3" w14:textId="77777777" w:rsidR="00293F65" w:rsidRPr="009272E8" w:rsidRDefault="00293F65">
      <w:pPr>
        <w:ind w:firstLineChars="200" w:firstLine="440"/>
        <w:rPr>
          <w:color w:val="000000" w:themeColor="text1"/>
          <w:kern w:val="0"/>
          <w:sz w:val="22"/>
          <w:szCs w:val="22"/>
        </w:rPr>
      </w:pPr>
      <w:r w:rsidRPr="009272E8">
        <w:rPr>
          <w:color w:val="000000" w:themeColor="text1"/>
          <w:kern w:val="0"/>
          <w:sz w:val="22"/>
          <w:szCs w:val="22"/>
        </w:rPr>
        <w:t xml:space="preserve">3 </w:t>
      </w:r>
      <w:r w:rsidRPr="009272E8">
        <w:rPr>
          <w:rFonts w:hint="eastAsia"/>
          <w:color w:val="000000" w:themeColor="text1"/>
          <w:kern w:val="0"/>
          <w:sz w:val="22"/>
          <w:szCs w:val="22"/>
        </w:rPr>
        <w:t>使用膨胀型防火涂料应预留膨胀空间；</w:t>
      </w:r>
    </w:p>
    <w:p w14:paraId="6845E5F3" w14:textId="77777777" w:rsidR="00293F65" w:rsidRPr="009272E8" w:rsidRDefault="00293F65">
      <w:pPr>
        <w:ind w:firstLineChars="200" w:firstLine="440"/>
        <w:rPr>
          <w:color w:val="000000" w:themeColor="text1"/>
          <w:kern w:val="0"/>
          <w:sz w:val="22"/>
          <w:szCs w:val="22"/>
        </w:rPr>
      </w:pPr>
      <w:r w:rsidRPr="009272E8">
        <w:rPr>
          <w:color w:val="000000" w:themeColor="text1"/>
          <w:kern w:val="0"/>
          <w:sz w:val="22"/>
          <w:szCs w:val="22"/>
        </w:rPr>
        <w:t xml:space="preserve">4 </w:t>
      </w:r>
      <w:r w:rsidRPr="009272E8">
        <w:rPr>
          <w:rFonts w:hint="eastAsia"/>
          <w:color w:val="000000" w:themeColor="text1"/>
          <w:kern w:val="0"/>
          <w:sz w:val="22"/>
          <w:szCs w:val="22"/>
        </w:rPr>
        <w:t>采用防腐防火一体化涂料时可一次形成装修表面；</w:t>
      </w:r>
    </w:p>
    <w:p w14:paraId="5C937CE8" w14:textId="77777777" w:rsidR="00293F65" w:rsidRPr="009272E8" w:rsidRDefault="00293F65">
      <w:pPr>
        <w:ind w:firstLineChars="200" w:firstLine="440"/>
        <w:rPr>
          <w:color w:val="000000" w:themeColor="text1"/>
          <w:kern w:val="0"/>
          <w:sz w:val="22"/>
          <w:szCs w:val="22"/>
        </w:rPr>
      </w:pPr>
      <w:r w:rsidRPr="009272E8">
        <w:rPr>
          <w:color w:val="000000" w:themeColor="text1"/>
          <w:kern w:val="0"/>
          <w:sz w:val="22"/>
          <w:szCs w:val="22"/>
        </w:rPr>
        <w:t xml:space="preserve">5 </w:t>
      </w:r>
      <w:r w:rsidRPr="009272E8">
        <w:rPr>
          <w:rFonts w:hint="eastAsia"/>
          <w:color w:val="000000" w:themeColor="text1"/>
          <w:kern w:val="0"/>
          <w:sz w:val="22"/>
          <w:szCs w:val="22"/>
        </w:rPr>
        <w:t>当设备、管线和装修构造穿越防火保护层时，应按原耐火极限进行有效封堵。</w:t>
      </w:r>
    </w:p>
    <w:p w14:paraId="6B4558C3" w14:textId="77777777" w:rsidR="00600879" w:rsidRPr="009272E8" w:rsidRDefault="00B3313F">
      <w:pPr>
        <w:pStyle w:val="a3"/>
        <w:spacing w:line="360" w:lineRule="auto"/>
        <w:ind w:firstLine="0"/>
        <w:jc w:val="both"/>
        <w:rPr>
          <w:color w:val="000000" w:themeColor="text1"/>
          <w:sz w:val="22"/>
          <w:szCs w:val="22"/>
        </w:rPr>
      </w:pPr>
      <w:r w:rsidRPr="009272E8">
        <w:rPr>
          <w:color w:val="000000" w:themeColor="text1"/>
          <w:sz w:val="22"/>
          <w:szCs w:val="22"/>
        </w:rPr>
        <w:br w:type="page"/>
      </w:r>
    </w:p>
    <w:p w14:paraId="5E6B1F82" w14:textId="77777777" w:rsidR="00600879" w:rsidRPr="009272E8" w:rsidRDefault="00B3313F">
      <w:pPr>
        <w:pStyle w:val="1"/>
        <w:rPr>
          <w:rFonts w:ascii="Times New Roman"/>
          <w:color w:val="000000" w:themeColor="text1"/>
        </w:rPr>
      </w:pPr>
      <w:bookmarkStart w:id="60" w:name="_Toc364157798"/>
      <w:bookmarkStart w:id="61" w:name="_Toc486778182"/>
      <w:bookmarkStart w:id="62" w:name="_Toc7175943"/>
      <w:r w:rsidRPr="009272E8">
        <w:rPr>
          <w:rFonts w:ascii="Times New Roman"/>
          <w:color w:val="000000" w:themeColor="text1"/>
        </w:rPr>
        <w:lastRenderedPageBreak/>
        <w:t xml:space="preserve">5 </w:t>
      </w:r>
      <w:r w:rsidRPr="009272E8">
        <w:rPr>
          <w:rFonts w:ascii="Times New Roman" w:hint="eastAsia"/>
          <w:color w:val="000000" w:themeColor="text1"/>
        </w:rPr>
        <w:t>结构</w:t>
      </w:r>
      <w:bookmarkEnd w:id="60"/>
      <w:bookmarkEnd w:id="61"/>
      <w:r w:rsidRPr="009272E8">
        <w:rPr>
          <w:rFonts w:ascii="Times New Roman" w:hint="eastAsia"/>
          <w:color w:val="000000" w:themeColor="text1"/>
        </w:rPr>
        <w:t>设计</w:t>
      </w:r>
      <w:bookmarkEnd w:id="62"/>
    </w:p>
    <w:p w14:paraId="4EA4A301" w14:textId="77777777" w:rsidR="00600879" w:rsidRPr="009272E8" w:rsidRDefault="00B3313F">
      <w:pPr>
        <w:pStyle w:val="3"/>
        <w:spacing w:before="156"/>
        <w:rPr>
          <w:color w:val="000000" w:themeColor="text1"/>
        </w:rPr>
      </w:pPr>
      <w:bookmarkStart w:id="63" w:name="_Toc364157799"/>
      <w:bookmarkStart w:id="64" w:name="_Toc486778183"/>
      <w:bookmarkStart w:id="65" w:name="_Toc7175944"/>
      <w:r w:rsidRPr="009272E8">
        <w:rPr>
          <w:color w:val="000000" w:themeColor="text1"/>
        </w:rPr>
        <w:t xml:space="preserve">5.1 </w:t>
      </w:r>
      <w:bookmarkEnd w:id="63"/>
      <w:bookmarkEnd w:id="64"/>
      <w:r w:rsidRPr="009272E8">
        <w:rPr>
          <w:rFonts w:hint="eastAsia"/>
          <w:color w:val="000000" w:themeColor="text1"/>
        </w:rPr>
        <w:t>一般规定</w:t>
      </w:r>
      <w:bookmarkEnd w:id="65"/>
    </w:p>
    <w:p w14:paraId="1D0E42F8" w14:textId="59D6CBA9" w:rsidR="00600879" w:rsidRPr="009272E8" w:rsidRDefault="00B3313F">
      <w:pPr>
        <w:widowControl/>
        <w:jc w:val="left"/>
        <w:rPr>
          <w:rFonts w:ascii="宋体" w:hAnsi="宋体"/>
          <w:color w:val="000000" w:themeColor="text1"/>
        </w:rPr>
      </w:pPr>
      <w:r w:rsidRPr="009272E8">
        <w:rPr>
          <w:b/>
          <w:color w:val="000000" w:themeColor="text1"/>
          <w:sz w:val="22"/>
          <w:szCs w:val="22"/>
        </w:rPr>
        <w:t xml:space="preserve">5.1.1 </w:t>
      </w:r>
      <w:r w:rsidRPr="009272E8">
        <w:rPr>
          <w:rFonts w:hint="eastAsia"/>
          <w:color w:val="000000" w:themeColor="text1"/>
          <w:sz w:val="22"/>
          <w:szCs w:val="22"/>
        </w:rPr>
        <w:t>模块</w:t>
      </w:r>
      <w:r w:rsidRPr="009272E8">
        <w:rPr>
          <w:rFonts w:ascii="宋体" w:hAnsi="宋体" w:hint="eastAsia"/>
          <w:color w:val="000000" w:themeColor="text1"/>
        </w:rPr>
        <w:t>建筑应根据抗震概念设计的要求进行模块结构整体</w:t>
      </w:r>
      <w:r w:rsidR="00E840EF" w:rsidRPr="009272E8">
        <w:rPr>
          <w:rFonts w:ascii="宋体" w:hAnsi="宋体" w:hint="eastAsia"/>
          <w:color w:val="000000" w:themeColor="text1"/>
        </w:rPr>
        <w:t>及</w:t>
      </w:r>
      <w:r w:rsidRPr="009272E8">
        <w:rPr>
          <w:rFonts w:ascii="宋体" w:hAnsi="宋体" w:hint="eastAsia"/>
          <w:color w:val="000000" w:themeColor="text1"/>
        </w:rPr>
        <w:t>模块间的连接设计</w:t>
      </w:r>
      <w:r w:rsidRPr="009272E8">
        <w:rPr>
          <w:rFonts w:ascii="宋体" w:hAnsi="宋体"/>
          <w:color w:val="000000" w:themeColor="text1"/>
        </w:rPr>
        <w:t>,</w:t>
      </w:r>
      <w:r w:rsidRPr="009272E8">
        <w:rPr>
          <w:rFonts w:ascii="宋体" w:hAnsi="宋体" w:hint="eastAsia"/>
          <w:color w:val="000000" w:themeColor="text1"/>
        </w:rPr>
        <w:t>应采用合理的结构方案和可靠的连接构造措施，加强结构的整体性。</w:t>
      </w:r>
    </w:p>
    <w:p w14:paraId="472BE342" w14:textId="5059CBE6" w:rsidR="00600879" w:rsidRPr="009272E8" w:rsidRDefault="00B3313F">
      <w:pPr>
        <w:rPr>
          <w:color w:val="000000" w:themeColor="text1"/>
        </w:rPr>
      </w:pPr>
      <w:r w:rsidRPr="009272E8">
        <w:rPr>
          <w:b/>
          <w:color w:val="000000" w:themeColor="text1"/>
          <w:sz w:val="22"/>
          <w:szCs w:val="22"/>
        </w:rPr>
        <w:t xml:space="preserve">5.1.2 </w:t>
      </w:r>
      <w:r w:rsidRPr="009272E8">
        <w:rPr>
          <w:rFonts w:hint="eastAsia"/>
          <w:color w:val="000000" w:themeColor="text1"/>
          <w:sz w:val="22"/>
          <w:szCs w:val="22"/>
        </w:rPr>
        <w:t>模块</w:t>
      </w:r>
      <w:r w:rsidRPr="009272E8">
        <w:rPr>
          <w:rFonts w:hint="eastAsia"/>
          <w:color w:val="000000" w:themeColor="text1"/>
        </w:rPr>
        <w:t>建筑结构设计的基本原则应符合现行国家标准《工程结构可靠性设计统一标准》</w:t>
      </w:r>
      <w:r w:rsidRPr="009272E8">
        <w:rPr>
          <w:color w:val="000000" w:themeColor="text1"/>
        </w:rPr>
        <w:t>GB 50153</w:t>
      </w:r>
      <w:r w:rsidRPr="009272E8">
        <w:rPr>
          <w:rFonts w:hint="eastAsia"/>
          <w:color w:val="000000" w:themeColor="text1"/>
        </w:rPr>
        <w:t>及《建筑结构可靠度设计统一标准》</w:t>
      </w:r>
      <w:r w:rsidRPr="009272E8">
        <w:rPr>
          <w:color w:val="000000" w:themeColor="text1"/>
        </w:rPr>
        <w:t>GB 50068</w:t>
      </w:r>
      <w:r w:rsidRPr="009272E8">
        <w:rPr>
          <w:rFonts w:hint="eastAsia"/>
          <w:color w:val="000000" w:themeColor="text1"/>
        </w:rPr>
        <w:t>的有关规定。</w:t>
      </w:r>
    </w:p>
    <w:p w14:paraId="22FCAE23" w14:textId="7177D440" w:rsidR="00661DC0" w:rsidRPr="009272E8" w:rsidRDefault="00661DC0" w:rsidP="00661DC0">
      <w:pPr>
        <w:rPr>
          <w:color w:val="000000" w:themeColor="text1"/>
          <w:sz w:val="22"/>
          <w:szCs w:val="22"/>
        </w:rPr>
      </w:pPr>
      <w:r w:rsidRPr="009272E8">
        <w:rPr>
          <w:b/>
          <w:color w:val="000000" w:themeColor="text1"/>
          <w:sz w:val="22"/>
          <w:szCs w:val="22"/>
        </w:rPr>
        <w:t>5.1.</w:t>
      </w:r>
      <w:r w:rsidR="00EA6EBF" w:rsidRPr="009272E8">
        <w:rPr>
          <w:b/>
          <w:color w:val="000000" w:themeColor="text1"/>
          <w:sz w:val="22"/>
          <w:szCs w:val="22"/>
        </w:rPr>
        <w:t>3</w:t>
      </w:r>
      <w:r w:rsidRPr="009272E8">
        <w:rPr>
          <w:rFonts w:hint="eastAsia"/>
          <w:color w:val="000000" w:themeColor="text1"/>
          <w:sz w:val="22"/>
          <w:szCs w:val="22"/>
        </w:rPr>
        <w:t>模块中薄壁钢材的性能要求和强度设计值应符合现行国家标准《冷弯薄壁型钢结构技术规范》</w:t>
      </w:r>
      <w:r w:rsidRPr="009272E8">
        <w:rPr>
          <w:color w:val="000000" w:themeColor="text1"/>
          <w:sz w:val="22"/>
          <w:szCs w:val="22"/>
        </w:rPr>
        <w:t xml:space="preserve">GB 50018 </w:t>
      </w:r>
      <w:r w:rsidRPr="009272E8">
        <w:rPr>
          <w:rFonts w:hint="eastAsia"/>
          <w:color w:val="000000" w:themeColor="text1"/>
          <w:sz w:val="22"/>
          <w:szCs w:val="22"/>
        </w:rPr>
        <w:t>的有关规定；模块中普通钢材的性能要求和强度设计值及普通螺栓、高强度螺栓、</w:t>
      </w:r>
      <w:proofErr w:type="gramStart"/>
      <w:r w:rsidRPr="009272E8">
        <w:rPr>
          <w:rFonts w:hint="eastAsia"/>
          <w:color w:val="000000" w:themeColor="text1"/>
          <w:sz w:val="22"/>
          <w:szCs w:val="22"/>
        </w:rPr>
        <w:t>栓</w:t>
      </w:r>
      <w:proofErr w:type="gramEnd"/>
      <w:r w:rsidRPr="009272E8">
        <w:rPr>
          <w:rFonts w:hint="eastAsia"/>
          <w:color w:val="000000" w:themeColor="text1"/>
          <w:sz w:val="22"/>
          <w:szCs w:val="22"/>
        </w:rPr>
        <w:t>钉与焊条等连接材料的性能要求和强度设计值，均应符合现行国家标准《钢结构设计标准》</w:t>
      </w:r>
      <w:r w:rsidRPr="009272E8">
        <w:rPr>
          <w:color w:val="000000" w:themeColor="text1"/>
          <w:sz w:val="22"/>
          <w:szCs w:val="22"/>
        </w:rPr>
        <w:t xml:space="preserve">GB 50017 </w:t>
      </w:r>
      <w:r w:rsidRPr="009272E8">
        <w:rPr>
          <w:rFonts w:hint="eastAsia"/>
          <w:color w:val="000000" w:themeColor="text1"/>
          <w:sz w:val="22"/>
          <w:szCs w:val="22"/>
        </w:rPr>
        <w:t>的有关规定。</w:t>
      </w:r>
    </w:p>
    <w:p w14:paraId="083C788C" w14:textId="384BA6C4" w:rsidR="004E3660" w:rsidRPr="009272E8" w:rsidRDefault="00A214DB" w:rsidP="00102B0B">
      <w:pPr>
        <w:pStyle w:val="a3"/>
        <w:spacing w:line="360" w:lineRule="auto"/>
        <w:ind w:firstLine="0"/>
        <w:jc w:val="both"/>
        <w:rPr>
          <w:color w:val="000000" w:themeColor="text1"/>
          <w:sz w:val="22"/>
          <w:szCs w:val="22"/>
        </w:rPr>
      </w:pPr>
      <w:r w:rsidRPr="009272E8">
        <w:rPr>
          <w:b/>
          <w:color w:val="000000" w:themeColor="text1"/>
          <w:sz w:val="22"/>
          <w:szCs w:val="22"/>
        </w:rPr>
        <w:t>5</w:t>
      </w:r>
      <w:r w:rsidR="004E3660" w:rsidRPr="009272E8">
        <w:rPr>
          <w:b/>
          <w:color w:val="000000" w:themeColor="text1"/>
          <w:sz w:val="22"/>
          <w:szCs w:val="22"/>
        </w:rPr>
        <w:t>.</w:t>
      </w:r>
      <w:r w:rsidRPr="009272E8">
        <w:rPr>
          <w:b/>
          <w:color w:val="000000" w:themeColor="text1"/>
          <w:sz w:val="22"/>
          <w:szCs w:val="22"/>
        </w:rPr>
        <w:t>1</w:t>
      </w:r>
      <w:r w:rsidR="004E3660" w:rsidRPr="009272E8">
        <w:rPr>
          <w:b/>
          <w:color w:val="000000" w:themeColor="text1"/>
          <w:sz w:val="22"/>
          <w:szCs w:val="22"/>
        </w:rPr>
        <w:t>.</w:t>
      </w:r>
      <w:r w:rsidR="00DD26C3" w:rsidRPr="009272E8">
        <w:rPr>
          <w:b/>
          <w:color w:val="000000" w:themeColor="text1"/>
          <w:sz w:val="22"/>
          <w:szCs w:val="22"/>
        </w:rPr>
        <w:t>4</w:t>
      </w:r>
      <w:r w:rsidR="00411B79" w:rsidRPr="009272E8">
        <w:rPr>
          <w:b/>
          <w:color w:val="000000" w:themeColor="text1"/>
          <w:sz w:val="22"/>
          <w:szCs w:val="22"/>
        </w:rPr>
        <w:t xml:space="preserve"> </w:t>
      </w:r>
      <w:r w:rsidR="004E3660" w:rsidRPr="009272E8">
        <w:rPr>
          <w:rFonts w:hint="eastAsia"/>
          <w:color w:val="000000" w:themeColor="text1"/>
          <w:sz w:val="22"/>
          <w:szCs w:val="22"/>
        </w:rPr>
        <w:t>模块建筑的耐久性设计应充分考虑钢构件的防腐性能。应符合国家现行标准《钢结构设计标准》</w:t>
      </w:r>
      <w:r w:rsidR="004E3660" w:rsidRPr="009272E8">
        <w:rPr>
          <w:color w:val="000000" w:themeColor="text1"/>
          <w:sz w:val="22"/>
          <w:szCs w:val="22"/>
        </w:rPr>
        <w:t>GB50017</w:t>
      </w:r>
      <w:r w:rsidR="004E3660" w:rsidRPr="009272E8">
        <w:rPr>
          <w:rFonts w:hint="eastAsia"/>
          <w:color w:val="000000" w:themeColor="text1"/>
          <w:sz w:val="22"/>
          <w:szCs w:val="22"/>
        </w:rPr>
        <w:t>、《建筑钢结构防腐蚀技术规程》</w:t>
      </w:r>
      <w:r w:rsidR="004E3660" w:rsidRPr="009272E8">
        <w:rPr>
          <w:color w:val="000000" w:themeColor="text1"/>
          <w:sz w:val="22"/>
          <w:szCs w:val="22"/>
        </w:rPr>
        <w:t>JGJ/T251</w:t>
      </w:r>
      <w:r w:rsidR="004E3660" w:rsidRPr="009272E8">
        <w:rPr>
          <w:rFonts w:hint="eastAsia"/>
          <w:color w:val="000000" w:themeColor="text1"/>
          <w:sz w:val="22"/>
          <w:szCs w:val="22"/>
        </w:rPr>
        <w:t>以及现行团体标准《钢结构防腐蚀涂装技术规程》</w:t>
      </w:r>
      <w:r w:rsidR="004E3660" w:rsidRPr="009272E8">
        <w:rPr>
          <w:color w:val="000000" w:themeColor="text1"/>
          <w:sz w:val="22"/>
          <w:szCs w:val="22"/>
        </w:rPr>
        <w:t>CECS343</w:t>
      </w:r>
      <w:r w:rsidR="004E3660" w:rsidRPr="009272E8">
        <w:rPr>
          <w:rFonts w:hint="eastAsia"/>
          <w:color w:val="000000" w:themeColor="text1"/>
          <w:sz w:val="22"/>
          <w:szCs w:val="22"/>
        </w:rPr>
        <w:t>的有关规定。防腐蚀设计应根据环境条件、材质、部位、结构性能、使用要求、施工条件和维护管理条件等进行，并应符合下列规定：</w:t>
      </w:r>
    </w:p>
    <w:p w14:paraId="12E93614" w14:textId="77777777" w:rsidR="004E3660" w:rsidRPr="009272E8" w:rsidRDefault="004E3660"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应根据项目环境明确侵蚀作用分类，确定防腐蚀设计年限；</w:t>
      </w:r>
    </w:p>
    <w:p w14:paraId="17CC5EFB" w14:textId="77777777" w:rsidR="004E3660" w:rsidRPr="009272E8" w:rsidRDefault="004E3660"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应明确防腐蚀方案构造；</w:t>
      </w:r>
    </w:p>
    <w:p w14:paraId="16648220" w14:textId="77777777" w:rsidR="004E3660" w:rsidRPr="009272E8" w:rsidRDefault="004E3660" w:rsidP="00102B0B">
      <w:pPr>
        <w:pStyle w:val="a3"/>
        <w:spacing w:line="360" w:lineRule="auto"/>
        <w:ind w:firstLineChars="200" w:firstLine="440"/>
        <w:jc w:val="both"/>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防腐蚀设计应选用环保、节能的产品；</w:t>
      </w:r>
    </w:p>
    <w:p w14:paraId="1D16A173" w14:textId="531E2DEB" w:rsidR="004E3660" w:rsidRPr="009272E8" w:rsidRDefault="004E3660" w:rsidP="00DD26C3">
      <w:pPr>
        <w:ind w:firstLineChars="200" w:firstLine="440"/>
        <w:rPr>
          <w:color w:val="000000" w:themeColor="text1"/>
        </w:rPr>
      </w:pPr>
      <w:r w:rsidRPr="009272E8">
        <w:rPr>
          <w:color w:val="000000" w:themeColor="text1"/>
          <w:sz w:val="22"/>
          <w:szCs w:val="22"/>
        </w:rPr>
        <w:t xml:space="preserve">4 </w:t>
      </w:r>
      <w:r w:rsidRPr="009272E8">
        <w:rPr>
          <w:rFonts w:hint="eastAsia"/>
          <w:color w:val="000000" w:themeColor="text1"/>
          <w:sz w:val="22"/>
          <w:szCs w:val="22"/>
        </w:rPr>
        <w:t>钢结构节点构造与连接部位的防腐设计使用年限不应低于构件的防腐设计使用年限。</w:t>
      </w:r>
    </w:p>
    <w:p w14:paraId="79BA3988" w14:textId="47D46C02" w:rsidR="00600879" w:rsidRPr="009272E8" w:rsidRDefault="00B3313F">
      <w:pPr>
        <w:rPr>
          <w:color w:val="000000" w:themeColor="text1"/>
          <w:szCs w:val="21"/>
        </w:rPr>
      </w:pPr>
      <w:r w:rsidRPr="009272E8">
        <w:rPr>
          <w:b/>
          <w:color w:val="000000" w:themeColor="text1"/>
          <w:sz w:val="22"/>
          <w:szCs w:val="22"/>
        </w:rPr>
        <w:t>5.1.</w:t>
      </w:r>
      <w:r w:rsidR="00DD26C3" w:rsidRPr="009272E8">
        <w:rPr>
          <w:b/>
          <w:color w:val="000000" w:themeColor="text1"/>
          <w:sz w:val="22"/>
          <w:szCs w:val="22"/>
        </w:rPr>
        <w:t>5</w:t>
      </w:r>
      <w:r w:rsidRPr="009272E8">
        <w:rPr>
          <w:rFonts w:hint="eastAsia"/>
          <w:color w:val="000000" w:themeColor="text1"/>
          <w:szCs w:val="21"/>
        </w:rPr>
        <w:t>模块建筑应采用模块与抗侧力结构组合而成的建筑结构体系。抗侧力结构可采用下列结构体系：</w:t>
      </w:r>
    </w:p>
    <w:p w14:paraId="783E1F72" w14:textId="77777777" w:rsidR="00600879" w:rsidRPr="009272E8" w:rsidRDefault="00B3313F">
      <w:pPr>
        <w:pStyle w:val="affffffff"/>
        <w:widowControl/>
        <w:ind w:left="420" w:firstLineChars="0" w:firstLine="0"/>
        <w:jc w:val="left"/>
        <w:rPr>
          <w:rFonts w:ascii="Times New Roman" w:hAnsi="Times New Roman"/>
          <w:color w:val="000000" w:themeColor="text1"/>
          <w:sz w:val="22"/>
        </w:rPr>
      </w:pPr>
      <w:r w:rsidRPr="009272E8">
        <w:rPr>
          <w:rFonts w:ascii="Times New Roman" w:hAnsi="Times New Roman"/>
          <w:color w:val="000000" w:themeColor="text1"/>
          <w:sz w:val="22"/>
        </w:rPr>
        <w:t xml:space="preserve">1 </w:t>
      </w:r>
      <w:r w:rsidRPr="009272E8">
        <w:rPr>
          <w:rFonts w:ascii="Times New Roman" w:hAnsi="Times New Roman" w:hint="eastAsia"/>
          <w:color w:val="000000" w:themeColor="text1"/>
          <w:sz w:val="22"/>
        </w:rPr>
        <w:t>混凝土核心筒结构：包括钢筋混凝土核心筒结构和钢骨混凝土核心筒结构；</w:t>
      </w:r>
    </w:p>
    <w:p w14:paraId="0249612A" w14:textId="77777777" w:rsidR="00600879" w:rsidRPr="009272E8" w:rsidRDefault="00B3313F">
      <w:pPr>
        <w:widowControl/>
        <w:ind w:firstLineChars="200" w:firstLine="440"/>
        <w:jc w:val="left"/>
        <w:rPr>
          <w:color w:val="000000" w:themeColor="text1"/>
          <w:sz w:val="22"/>
        </w:rPr>
      </w:pPr>
      <w:r w:rsidRPr="009272E8">
        <w:rPr>
          <w:color w:val="000000" w:themeColor="text1"/>
          <w:sz w:val="22"/>
        </w:rPr>
        <w:t xml:space="preserve">2 </w:t>
      </w:r>
      <w:r w:rsidRPr="009272E8">
        <w:rPr>
          <w:rFonts w:hint="eastAsia"/>
          <w:color w:val="000000" w:themeColor="text1"/>
          <w:sz w:val="22"/>
        </w:rPr>
        <w:t>钢框架</w:t>
      </w:r>
      <w:r w:rsidRPr="009272E8">
        <w:rPr>
          <w:color w:val="000000" w:themeColor="text1"/>
          <w:sz w:val="22"/>
        </w:rPr>
        <w:t>-</w:t>
      </w:r>
      <w:r w:rsidRPr="009272E8">
        <w:rPr>
          <w:rFonts w:hint="eastAsia"/>
          <w:color w:val="000000" w:themeColor="text1"/>
          <w:sz w:val="22"/>
        </w:rPr>
        <w:t>支撑结构：包括钢框架</w:t>
      </w:r>
      <w:r w:rsidRPr="009272E8">
        <w:rPr>
          <w:color w:val="000000" w:themeColor="text1"/>
          <w:sz w:val="22"/>
        </w:rPr>
        <w:t>-</w:t>
      </w:r>
      <w:r w:rsidRPr="009272E8">
        <w:rPr>
          <w:rFonts w:hint="eastAsia"/>
          <w:color w:val="000000" w:themeColor="text1"/>
          <w:sz w:val="22"/>
        </w:rPr>
        <w:t>中心支撑结构、钢框架</w:t>
      </w:r>
      <w:r w:rsidRPr="009272E8">
        <w:rPr>
          <w:color w:val="000000" w:themeColor="text1"/>
          <w:sz w:val="22"/>
        </w:rPr>
        <w:t>-</w:t>
      </w:r>
      <w:r w:rsidRPr="009272E8">
        <w:rPr>
          <w:rFonts w:hint="eastAsia"/>
          <w:color w:val="000000" w:themeColor="text1"/>
          <w:sz w:val="22"/>
        </w:rPr>
        <w:t>偏心支撑结构和钢框架</w:t>
      </w:r>
      <w:r w:rsidRPr="009272E8">
        <w:rPr>
          <w:color w:val="000000" w:themeColor="text1"/>
          <w:sz w:val="22"/>
        </w:rPr>
        <w:t>-</w:t>
      </w:r>
      <w:r w:rsidRPr="009272E8">
        <w:rPr>
          <w:rFonts w:hint="eastAsia"/>
          <w:color w:val="000000" w:themeColor="text1"/>
          <w:sz w:val="22"/>
        </w:rPr>
        <w:t>屈曲约束支撑结构；</w:t>
      </w:r>
    </w:p>
    <w:p w14:paraId="54212867" w14:textId="77777777" w:rsidR="00600879" w:rsidRPr="009272E8" w:rsidRDefault="00B3313F">
      <w:pPr>
        <w:pStyle w:val="affffffff"/>
        <w:widowControl/>
        <w:ind w:left="420" w:firstLineChars="0" w:firstLine="0"/>
        <w:jc w:val="left"/>
        <w:rPr>
          <w:rFonts w:ascii="Times New Roman" w:hAnsi="Times New Roman"/>
          <w:color w:val="000000" w:themeColor="text1"/>
          <w:sz w:val="22"/>
        </w:rPr>
      </w:pPr>
      <w:r w:rsidRPr="009272E8">
        <w:rPr>
          <w:rFonts w:ascii="Times New Roman" w:hAnsi="Times New Roman"/>
          <w:color w:val="000000" w:themeColor="text1"/>
          <w:sz w:val="22"/>
        </w:rPr>
        <w:t xml:space="preserve">3 </w:t>
      </w:r>
      <w:r w:rsidRPr="009272E8">
        <w:rPr>
          <w:rFonts w:ascii="Times New Roman" w:hAnsi="Times New Roman" w:hint="eastAsia"/>
          <w:color w:val="000000" w:themeColor="text1"/>
          <w:sz w:val="22"/>
        </w:rPr>
        <w:t>钢框架</w:t>
      </w:r>
      <w:r w:rsidRPr="009272E8">
        <w:rPr>
          <w:rFonts w:ascii="Times New Roman" w:hAnsi="Times New Roman"/>
          <w:color w:val="000000" w:themeColor="text1"/>
          <w:sz w:val="22"/>
        </w:rPr>
        <w:t>-</w:t>
      </w:r>
      <w:r w:rsidRPr="009272E8">
        <w:rPr>
          <w:rFonts w:ascii="Times New Roman" w:hAnsi="Times New Roman" w:hint="eastAsia"/>
          <w:color w:val="000000" w:themeColor="text1"/>
          <w:sz w:val="22"/>
        </w:rPr>
        <w:t>延性墙板结构。</w:t>
      </w:r>
    </w:p>
    <w:p w14:paraId="1717CE57" w14:textId="77777777" w:rsidR="006B33C7" w:rsidRPr="009272E8" w:rsidRDefault="006B33C7" w:rsidP="00FC06CE">
      <w:pPr>
        <w:pStyle w:val="affffffff"/>
        <w:widowControl/>
        <w:ind w:left="420" w:firstLine="440"/>
        <w:jc w:val="left"/>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sz w:val="22"/>
        </w:rPr>
        <w:t>：</w:t>
      </w:r>
      <w:r w:rsidRPr="009272E8">
        <w:rPr>
          <w:rFonts w:ascii="Adobe 楷体 Std R" w:eastAsia="Adobe 楷体 Std R" w:hAnsi="Adobe 楷体 Std R" w:hint="eastAsia"/>
          <w:i/>
          <w:color w:val="000000" w:themeColor="text1"/>
          <w:kern w:val="0"/>
          <w:sz w:val="22"/>
        </w:rPr>
        <w:t>模块建筑由模块与抗侧力结构组成，楼板不连续，水平相邻模块之间以及模块与核心筒之间通过连接件可靠连接，保证楼层平面内的整体刚度及水平荷载的有效传递，竖向相邻模块之间通过连接件可靠连接，保证模块竖向荷载的有效传递。抗侧力结构是整个模块建筑的抗侧力核心，设计应按承担全部的水平荷载考虑。</w:t>
      </w:r>
    </w:p>
    <w:p w14:paraId="2DFBEA42" w14:textId="30E9BCA6" w:rsidR="00600879" w:rsidRPr="009272E8" w:rsidRDefault="00B3313F">
      <w:pPr>
        <w:widowControl/>
        <w:adjustRightInd/>
        <w:snapToGrid/>
        <w:jc w:val="left"/>
        <w:rPr>
          <w:color w:val="000000" w:themeColor="text1"/>
          <w:sz w:val="22"/>
        </w:rPr>
      </w:pPr>
      <w:r w:rsidRPr="009272E8">
        <w:rPr>
          <w:b/>
          <w:color w:val="000000" w:themeColor="text1"/>
          <w:sz w:val="22"/>
          <w:szCs w:val="22"/>
        </w:rPr>
        <w:t>5.1.</w:t>
      </w:r>
      <w:r w:rsidR="008F652F" w:rsidRPr="009272E8">
        <w:rPr>
          <w:b/>
          <w:color w:val="000000" w:themeColor="text1"/>
          <w:sz w:val="22"/>
          <w:szCs w:val="22"/>
        </w:rPr>
        <w:t>6</w:t>
      </w:r>
      <w:r w:rsidR="00EA6EBF" w:rsidRPr="009272E8">
        <w:rPr>
          <w:b/>
          <w:color w:val="000000" w:themeColor="text1"/>
          <w:sz w:val="22"/>
          <w:szCs w:val="22"/>
        </w:rPr>
        <w:t xml:space="preserve"> </w:t>
      </w:r>
      <w:r w:rsidRPr="009272E8">
        <w:rPr>
          <w:rFonts w:hint="eastAsia"/>
          <w:color w:val="000000" w:themeColor="text1"/>
          <w:sz w:val="22"/>
        </w:rPr>
        <w:t>模块建筑结构的房屋最大适用高度</w:t>
      </w:r>
      <w:proofErr w:type="gramStart"/>
      <w:r w:rsidRPr="009272E8">
        <w:rPr>
          <w:rFonts w:hint="eastAsia"/>
          <w:color w:val="000000" w:themeColor="text1"/>
          <w:sz w:val="22"/>
        </w:rPr>
        <w:t>宜符合表</w:t>
      </w:r>
      <w:proofErr w:type="gramEnd"/>
      <w:r w:rsidRPr="009272E8">
        <w:rPr>
          <w:color w:val="000000" w:themeColor="text1"/>
          <w:sz w:val="22"/>
        </w:rPr>
        <w:t>5.1.</w:t>
      </w:r>
      <w:r w:rsidR="008F652F" w:rsidRPr="009272E8">
        <w:rPr>
          <w:color w:val="000000" w:themeColor="text1"/>
          <w:sz w:val="22"/>
        </w:rPr>
        <w:t>6</w:t>
      </w:r>
      <w:r w:rsidRPr="009272E8">
        <w:rPr>
          <w:rFonts w:hint="eastAsia"/>
          <w:color w:val="000000" w:themeColor="text1"/>
          <w:sz w:val="22"/>
        </w:rPr>
        <w:t>的规定：</w:t>
      </w:r>
    </w:p>
    <w:p w14:paraId="3456A66A" w14:textId="4C4EEFA4" w:rsidR="00600879" w:rsidRPr="009272E8" w:rsidRDefault="00B3313F">
      <w:pPr>
        <w:widowControl/>
        <w:ind w:firstLineChars="200" w:firstLine="440"/>
        <w:jc w:val="center"/>
        <w:rPr>
          <w:color w:val="000000" w:themeColor="text1"/>
          <w:sz w:val="22"/>
        </w:rPr>
      </w:pPr>
      <w:r w:rsidRPr="009272E8">
        <w:rPr>
          <w:rFonts w:hint="eastAsia"/>
          <w:color w:val="000000" w:themeColor="text1"/>
          <w:sz w:val="22"/>
        </w:rPr>
        <w:lastRenderedPageBreak/>
        <w:t>表</w:t>
      </w:r>
      <w:r w:rsidRPr="009272E8">
        <w:rPr>
          <w:color w:val="000000" w:themeColor="text1"/>
          <w:sz w:val="22"/>
        </w:rPr>
        <w:t>5.1.</w:t>
      </w:r>
      <w:r w:rsidR="00457544" w:rsidRPr="009272E8">
        <w:rPr>
          <w:color w:val="000000" w:themeColor="text1"/>
          <w:sz w:val="22"/>
        </w:rPr>
        <w:t>6</w:t>
      </w:r>
      <w:r w:rsidR="00EA6EBF" w:rsidRPr="009272E8">
        <w:rPr>
          <w:color w:val="000000" w:themeColor="text1"/>
          <w:sz w:val="22"/>
        </w:rPr>
        <w:t xml:space="preserve">   </w:t>
      </w:r>
      <w:r w:rsidRPr="009272E8">
        <w:rPr>
          <w:rFonts w:hint="eastAsia"/>
          <w:color w:val="000000" w:themeColor="text1"/>
          <w:sz w:val="22"/>
        </w:rPr>
        <w:t>模块建筑结构的房屋最大适用高度（</w:t>
      </w:r>
      <w:r w:rsidRPr="009272E8">
        <w:rPr>
          <w:color w:val="000000" w:themeColor="text1"/>
          <w:sz w:val="22"/>
        </w:rPr>
        <w:t>m</w:t>
      </w:r>
      <w:r w:rsidRPr="009272E8">
        <w:rPr>
          <w:rFonts w:hint="eastAsia"/>
          <w:color w:val="000000" w:themeColor="text1"/>
          <w:sz w:val="22"/>
        </w:rPr>
        <w:t>）</w:t>
      </w:r>
    </w:p>
    <w:tbl>
      <w:tblPr>
        <w:tblW w:w="852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592"/>
        <w:gridCol w:w="1941"/>
        <w:gridCol w:w="1951"/>
        <w:gridCol w:w="1150"/>
        <w:gridCol w:w="9"/>
        <w:gridCol w:w="885"/>
      </w:tblGrid>
      <w:tr w:rsidR="00965515" w:rsidRPr="0072255A" w14:paraId="28EF0E19" w14:textId="77777777">
        <w:trPr>
          <w:jc w:val="center"/>
        </w:trPr>
        <w:tc>
          <w:tcPr>
            <w:tcW w:w="2592" w:type="dxa"/>
            <w:vMerge w:val="restart"/>
            <w:vAlign w:val="center"/>
          </w:tcPr>
          <w:p w14:paraId="7B3B1270"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抗侧力结构</w:t>
            </w:r>
          </w:p>
        </w:tc>
        <w:tc>
          <w:tcPr>
            <w:tcW w:w="5936" w:type="dxa"/>
            <w:gridSpan w:val="5"/>
            <w:vAlign w:val="center"/>
          </w:tcPr>
          <w:p w14:paraId="243F3C0A"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抗震设防烈度</w:t>
            </w:r>
          </w:p>
        </w:tc>
      </w:tr>
      <w:tr w:rsidR="00965515" w:rsidRPr="0072255A" w14:paraId="452C40FA" w14:textId="77777777">
        <w:trPr>
          <w:jc w:val="center"/>
        </w:trPr>
        <w:tc>
          <w:tcPr>
            <w:tcW w:w="2592" w:type="dxa"/>
            <w:vMerge/>
          </w:tcPr>
          <w:p w14:paraId="75FC8CFA" w14:textId="77777777" w:rsidR="00600879" w:rsidRPr="009272E8" w:rsidRDefault="00600879">
            <w:pPr>
              <w:jc w:val="center"/>
              <w:rPr>
                <w:rFonts w:eastAsiaTheme="minorEastAsia"/>
                <w:color w:val="000000" w:themeColor="text1"/>
                <w:sz w:val="22"/>
                <w:szCs w:val="22"/>
              </w:rPr>
            </w:pPr>
          </w:p>
        </w:tc>
        <w:tc>
          <w:tcPr>
            <w:tcW w:w="1941" w:type="dxa"/>
            <w:vMerge w:val="restart"/>
            <w:vAlign w:val="center"/>
          </w:tcPr>
          <w:p w14:paraId="74B93FFD"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6</w:t>
            </w:r>
            <w:r w:rsidRPr="009272E8">
              <w:rPr>
                <w:rFonts w:eastAsiaTheme="minorEastAsia" w:hint="eastAsia"/>
                <w:color w:val="000000" w:themeColor="text1"/>
                <w:sz w:val="22"/>
                <w:szCs w:val="22"/>
              </w:rPr>
              <w:t>度</w:t>
            </w:r>
          </w:p>
        </w:tc>
        <w:tc>
          <w:tcPr>
            <w:tcW w:w="1951" w:type="dxa"/>
            <w:vMerge w:val="restart"/>
            <w:vAlign w:val="center"/>
          </w:tcPr>
          <w:p w14:paraId="01D8BFC8"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7</w:t>
            </w:r>
            <w:r w:rsidRPr="009272E8">
              <w:rPr>
                <w:rFonts w:eastAsiaTheme="minorEastAsia" w:hint="eastAsia"/>
                <w:color w:val="000000" w:themeColor="text1"/>
                <w:sz w:val="22"/>
                <w:szCs w:val="22"/>
              </w:rPr>
              <w:t>度</w:t>
            </w:r>
          </w:p>
        </w:tc>
        <w:tc>
          <w:tcPr>
            <w:tcW w:w="2044" w:type="dxa"/>
            <w:gridSpan w:val="3"/>
            <w:vAlign w:val="center"/>
          </w:tcPr>
          <w:p w14:paraId="7341FA4D"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8</w:t>
            </w:r>
            <w:r w:rsidRPr="009272E8">
              <w:rPr>
                <w:rFonts w:eastAsiaTheme="minorEastAsia" w:hint="eastAsia"/>
                <w:color w:val="000000" w:themeColor="text1"/>
                <w:sz w:val="22"/>
                <w:szCs w:val="22"/>
              </w:rPr>
              <w:t>度</w:t>
            </w:r>
          </w:p>
        </w:tc>
      </w:tr>
      <w:tr w:rsidR="00965515" w:rsidRPr="0072255A" w14:paraId="4C099FC1" w14:textId="77777777">
        <w:trPr>
          <w:jc w:val="center"/>
        </w:trPr>
        <w:tc>
          <w:tcPr>
            <w:tcW w:w="2592" w:type="dxa"/>
            <w:vMerge/>
            <w:vAlign w:val="center"/>
          </w:tcPr>
          <w:p w14:paraId="4DC5A20B" w14:textId="77777777" w:rsidR="00600879" w:rsidRPr="009272E8" w:rsidRDefault="00600879">
            <w:pPr>
              <w:jc w:val="center"/>
              <w:rPr>
                <w:rFonts w:eastAsiaTheme="minorEastAsia"/>
                <w:color w:val="000000" w:themeColor="text1"/>
                <w:sz w:val="22"/>
                <w:szCs w:val="22"/>
              </w:rPr>
            </w:pPr>
          </w:p>
        </w:tc>
        <w:tc>
          <w:tcPr>
            <w:tcW w:w="1941" w:type="dxa"/>
            <w:vMerge/>
            <w:vAlign w:val="center"/>
          </w:tcPr>
          <w:p w14:paraId="31E65710" w14:textId="77777777" w:rsidR="00600879" w:rsidRPr="009272E8" w:rsidRDefault="00600879">
            <w:pPr>
              <w:jc w:val="center"/>
              <w:rPr>
                <w:rFonts w:eastAsiaTheme="minorEastAsia"/>
                <w:color w:val="000000" w:themeColor="text1"/>
                <w:sz w:val="22"/>
                <w:szCs w:val="22"/>
              </w:rPr>
            </w:pPr>
          </w:p>
        </w:tc>
        <w:tc>
          <w:tcPr>
            <w:tcW w:w="1951" w:type="dxa"/>
            <w:vMerge/>
            <w:vAlign w:val="center"/>
          </w:tcPr>
          <w:p w14:paraId="6CA6DD32" w14:textId="77777777" w:rsidR="00600879" w:rsidRPr="009272E8" w:rsidRDefault="00600879">
            <w:pPr>
              <w:jc w:val="center"/>
              <w:rPr>
                <w:rFonts w:eastAsiaTheme="minorEastAsia"/>
                <w:color w:val="000000" w:themeColor="text1"/>
                <w:sz w:val="22"/>
                <w:szCs w:val="22"/>
              </w:rPr>
            </w:pPr>
          </w:p>
        </w:tc>
        <w:tc>
          <w:tcPr>
            <w:tcW w:w="1150" w:type="dxa"/>
            <w:vAlign w:val="center"/>
          </w:tcPr>
          <w:p w14:paraId="5880C5F1"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0.2g</w:t>
            </w:r>
          </w:p>
        </w:tc>
        <w:tc>
          <w:tcPr>
            <w:tcW w:w="894" w:type="dxa"/>
            <w:gridSpan w:val="2"/>
            <w:vAlign w:val="center"/>
          </w:tcPr>
          <w:p w14:paraId="5F369547"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0.3g</w:t>
            </w:r>
          </w:p>
        </w:tc>
      </w:tr>
      <w:tr w:rsidR="00965515" w:rsidRPr="0072255A" w14:paraId="22086863" w14:textId="77777777">
        <w:trPr>
          <w:jc w:val="center"/>
        </w:trPr>
        <w:tc>
          <w:tcPr>
            <w:tcW w:w="2592" w:type="dxa"/>
            <w:vAlign w:val="center"/>
          </w:tcPr>
          <w:p w14:paraId="28429C96"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混凝土核心筒</w:t>
            </w:r>
            <w:r w:rsidRPr="009272E8">
              <w:rPr>
                <w:rFonts w:hint="eastAsia"/>
                <w:color w:val="000000" w:themeColor="text1"/>
                <w:sz w:val="22"/>
              </w:rPr>
              <w:t>结构</w:t>
            </w:r>
          </w:p>
        </w:tc>
        <w:tc>
          <w:tcPr>
            <w:tcW w:w="1941" w:type="dxa"/>
            <w:vAlign w:val="center"/>
          </w:tcPr>
          <w:p w14:paraId="1E7DE86E"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90</w:t>
            </w:r>
          </w:p>
        </w:tc>
        <w:tc>
          <w:tcPr>
            <w:tcW w:w="1951" w:type="dxa"/>
            <w:vAlign w:val="center"/>
          </w:tcPr>
          <w:p w14:paraId="5F4A97CE"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80</w:t>
            </w:r>
          </w:p>
        </w:tc>
        <w:tc>
          <w:tcPr>
            <w:tcW w:w="1159" w:type="dxa"/>
            <w:gridSpan w:val="2"/>
            <w:vAlign w:val="center"/>
          </w:tcPr>
          <w:p w14:paraId="4BAE9D7D"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60</w:t>
            </w:r>
          </w:p>
        </w:tc>
        <w:tc>
          <w:tcPr>
            <w:tcW w:w="885" w:type="dxa"/>
            <w:vAlign w:val="center"/>
          </w:tcPr>
          <w:p w14:paraId="04DCB495"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40</w:t>
            </w:r>
          </w:p>
        </w:tc>
      </w:tr>
      <w:tr w:rsidR="00965515" w:rsidRPr="0072255A" w14:paraId="42B6AA4C" w14:textId="77777777">
        <w:trPr>
          <w:jc w:val="center"/>
        </w:trPr>
        <w:tc>
          <w:tcPr>
            <w:tcW w:w="2592" w:type="dxa"/>
            <w:vAlign w:val="center"/>
          </w:tcPr>
          <w:p w14:paraId="3799508B"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钢框架</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支撑</w:t>
            </w:r>
            <w:r w:rsidRPr="009272E8">
              <w:rPr>
                <w:rFonts w:hint="eastAsia"/>
                <w:color w:val="000000" w:themeColor="text1"/>
                <w:sz w:val="22"/>
              </w:rPr>
              <w:t>结构</w:t>
            </w:r>
          </w:p>
          <w:p w14:paraId="0FB3AF47"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钢框架</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延性墙板</w:t>
            </w:r>
            <w:r w:rsidRPr="009272E8">
              <w:rPr>
                <w:rFonts w:hint="eastAsia"/>
                <w:color w:val="000000" w:themeColor="text1"/>
                <w:sz w:val="22"/>
              </w:rPr>
              <w:t>结构</w:t>
            </w:r>
          </w:p>
        </w:tc>
        <w:tc>
          <w:tcPr>
            <w:tcW w:w="1941" w:type="dxa"/>
            <w:vAlign w:val="center"/>
          </w:tcPr>
          <w:p w14:paraId="7B57F4E8"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100</w:t>
            </w:r>
          </w:p>
        </w:tc>
        <w:tc>
          <w:tcPr>
            <w:tcW w:w="1951" w:type="dxa"/>
            <w:vAlign w:val="center"/>
          </w:tcPr>
          <w:p w14:paraId="785B585F"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100</w:t>
            </w:r>
          </w:p>
        </w:tc>
        <w:tc>
          <w:tcPr>
            <w:tcW w:w="1159" w:type="dxa"/>
            <w:gridSpan w:val="2"/>
            <w:vAlign w:val="center"/>
          </w:tcPr>
          <w:p w14:paraId="635A2A86"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80</w:t>
            </w:r>
          </w:p>
        </w:tc>
        <w:tc>
          <w:tcPr>
            <w:tcW w:w="885" w:type="dxa"/>
            <w:vAlign w:val="center"/>
          </w:tcPr>
          <w:p w14:paraId="151E33D2"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60</w:t>
            </w:r>
          </w:p>
        </w:tc>
      </w:tr>
    </w:tbl>
    <w:p w14:paraId="74B0097C" w14:textId="77777777" w:rsidR="00600879" w:rsidRPr="009272E8" w:rsidRDefault="00B3313F">
      <w:pPr>
        <w:widowControl/>
        <w:adjustRightInd/>
        <w:snapToGrid/>
        <w:spacing w:line="240" w:lineRule="atLeast"/>
        <w:jc w:val="left"/>
        <w:rPr>
          <w:rFonts w:asciiTheme="minorEastAsia" w:eastAsiaTheme="minorEastAsia" w:hAnsiTheme="minorEastAsia"/>
          <w:color w:val="000000" w:themeColor="text1"/>
          <w:kern w:val="0"/>
          <w:sz w:val="18"/>
          <w:szCs w:val="18"/>
        </w:rPr>
      </w:pPr>
      <w:r w:rsidRPr="009272E8">
        <w:rPr>
          <w:rFonts w:asciiTheme="minorEastAsia" w:eastAsiaTheme="minorEastAsia" w:hAnsiTheme="minorEastAsia" w:hint="eastAsia"/>
          <w:color w:val="000000" w:themeColor="text1"/>
          <w:kern w:val="0"/>
          <w:sz w:val="18"/>
          <w:szCs w:val="18"/>
        </w:rPr>
        <w:t>注：</w:t>
      </w:r>
      <w:r w:rsidRPr="009272E8">
        <w:rPr>
          <w:rFonts w:asciiTheme="minorEastAsia" w:eastAsiaTheme="minorEastAsia" w:hAnsiTheme="minorEastAsia"/>
          <w:color w:val="000000" w:themeColor="text1"/>
          <w:kern w:val="0"/>
          <w:sz w:val="18"/>
          <w:szCs w:val="18"/>
        </w:rPr>
        <w:t xml:space="preserve">1 </w:t>
      </w:r>
      <w:r w:rsidRPr="009272E8">
        <w:rPr>
          <w:rFonts w:asciiTheme="minorEastAsia" w:eastAsiaTheme="minorEastAsia" w:hAnsiTheme="minorEastAsia" w:hint="eastAsia"/>
          <w:color w:val="000000" w:themeColor="text1"/>
          <w:kern w:val="0"/>
          <w:sz w:val="18"/>
          <w:szCs w:val="18"/>
        </w:rPr>
        <w:t>房屋高度指室外地面的主要</w:t>
      </w:r>
      <w:proofErr w:type="gramStart"/>
      <w:r w:rsidRPr="009272E8">
        <w:rPr>
          <w:rFonts w:asciiTheme="minorEastAsia" w:eastAsiaTheme="minorEastAsia" w:hAnsiTheme="minorEastAsia" w:hint="eastAsia"/>
          <w:color w:val="000000" w:themeColor="text1"/>
          <w:kern w:val="0"/>
          <w:sz w:val="18"/>
          <w:szCs w:val="18"/>
        </w:rPr>
        <w:t>屋面板板顶的</w:t>
      </w:r>
      <w:proofErr w:type="gramEnd"/>
      <w:r w:rsidRPr="009272E8">
        <w:rPr>
          <w:rFonts w:asciiTheme="minorEastAsia" w:eastAsiaTheme="minorEastAsia" w:hAnsiTheme="minorEastAsia" w:hint="eastAsia"/>
          <w:color w:val="000000" w:themeColor="text1"/>
          <w:kern w:val="0"/>
          <w:sz w:val="18"/>
          <w:szCs w:val="18"/>
        </w:rPr>
        <w:t>高度（不包括局部突出屋顶部分）；</w:t>
      </w:r>
    </w:p>
    <w:p w14:paraId="2068DF1F" w14:textId="77777777" w:rsidR="00600879" w:rsidRPr="009272E8" w:rsidRDefault="00B3313F">
      <w:pPr>
        <w:widowControl/>
        <w:adjustRightInd/>
        <w:snapToGrid/>
        <w:spacing w:line="240" w:lineRule="atLeast"/>
        <w:ind w:firstLine="405"/>
        <w:jc w:val="left"/>
        <w:rPr>
          <w:rFonts w:asciiTheme="minorEastAsia" w:eastAsiaTheme="minorEastAsia" w:hAnsiTheme="minorEastAsia"/>
          <w:color w:val="000000" w:themeColor="text1"/>
          <w:kern w:val="0"/>
          <w:sz w:val="18"/>
          <w:szCs w:val="18"/>
        </w:rPr>
      </w:pPr>
      <w:r w:rsidRPr="009272E8">
        <w:rPr>
          <w:rFonts w:asciiTheme="minorEastAsia" w:eastAsiaTheme="minorEastAsia" w:hAnsiTheme="minorEastAsia"/>
          <w:color w:val="000000" w:themeColor="text1"/>
          <w:kern w:val="0"/>
          <w:sz w:val="18"/>
          <w:szCs w:val="18"/>
        </w:rPr>
        <w:t xml:space="preserve">2 </w:t>
      </w:r>
      <w:r w:rsidRPr="009272E8">
        <w:rPr>
          <w:rFonts w:asciiTheme="minorEastAsia" w:eastAsiaTheme="minorEastAsia" w:hAnsiTheme="minorEastAsia" w:hint="eastAsia"/>
          <w:color w:val="000000" w:themeColor="text1"/>
          <w:kern w:val="0"/>
          <w:sz w:val="18"/>
          <w:szCs w:val="18"/>
        </w:rPr>
        <w:t>超过表内高度的房屋，应进行专门研究和论证，采取有效的加强措施；</w:t>
      </w:r>
    </w:p>
    <w:p w14:paraId="72447283" w14:textId="77777777" w:rsidR="00600879" w:rsidRPr="009272E8" w:rsidRDefault="00B3313F">
      <w:pPr>
        <w:widowControl/>
        <w:adjustRightInd/>
        <w:snapToGrid/>
        <w:spacing w:line="240" w:lineRule="atLeast"/>
        <w:ind w:firstLine="405"/>
        <w:jc w:val="left"/>
        <w:rPr>
          <w:rFonts w:asciiTheme="minorEastAsia" w:eastAsiaTheme="minorEastAsia" w:hAnsiTheme="minorEastAsia"/>
          <w:color w:val="000000" w:themeColor="text1"/>
          <w:kern w:val="0"/>
          <w:sz w:val="18"/>
          <w:szCs w:val="18"/>
        </w:rPr>
      </w:pPr>
      <w:r w:rsidRPr="009272E8">
        <w:rPr>
          <w:rFonts w:asciiTheme="minorEastAsia" w:eastAsiaTheme="minorEastAsia" w:hAnsiTheme="minorEastAsia"/>
          <w:color w:val="000000" w:themeColor="text1"/>
          <w:kern w:val="0"/>
          <w:sz w:val="18"/>
          <w:szCs w:val="18"/>
        </w:rPr>
        <w:t xml:space="preserve">3 </w:t>
      </w:r>
      <w:r w:rsidRPr="009272E8">
        <w:rPr>
          <w:rFonts w:asciiTheme="minorEastAsia" w:eastAsiaTheme="minorEastAsia" w:hAnsiTheme="minorEastAsia" w:hint="eastAsia"/>
          <w:color w:val="000000" w:themeColor="text1"/>
          <w:kern w:val="0"/>
          <w:sz w:val="18"/>
          <w:szCs w:val="18"/>
        </w:rPr>
        <w:t>框架</w:t>
      </w:r>
      <w:proofErr w:type="gramStart"/>
      <w:r w:rsidRPr="009272E8">
        <w:rPr>
          <w:rFonts w:asciiTheme="minorEastAsia" w:eastAsiaTheme="minorEastAsia" w:hAnsiTheme="minorEastAsia" w:hint="eastAsia"/>
          <w:color w:val="000000" w:themeColor="text1"/>
          <w:kern w:val="0"/>
          <w:sz w:val="18"/>
          <w:szCs w:val="18"/>
        </w:rPr>
        <w:t>柱包括</w:t>
      </w:r>
      <w:proofErr w:type="gramEnd"/>
      <w:r w:rsidRPr="009272E8">
        <w:rPr>
          <w:rFonts w:asciiTheme="minorEastAsia" w:eastAsiaTheme="minorEastAsia" w:hAnsiTheme="minorEastAsia" w:hint="eastAsia"/>
          <w:color w:val="000000" w:themeColor="text1"/>
          <w:kern w:val="0"/>
          <w:sz w:val="18"/>
          <w:szCs w:val="18"/>
        </w:rPr>
        <w:t>全钢柱和钢管混凝土柱。</w:t>
      </w:r>
    </w:p>
    <w:p w14:paraId="46EA0C04" w14:textId="0B4C36C1" w:rsidR="005E0ECA" w:rsidRPr="009272E8" w:rsidRDefault="005E0ECA" w:rsidP="00FC06CE">
      <w:pPr>
        <w:widowControl/>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条文说明：参考国内外模块建筑房屋的工程</w:t>
      </w:r>
      <w:r w:rsidR="00F361A7" w:rsidRPr="009272E8">
        <w:rPr>
          <w:rFonts w:ascii="Adobe 楷体 Std R" w:eastAsia="Adobe 楷体 Std R" w:hAnsi="Adobe 楷体 Std R" w:hint="eastAsia"/>
          <w:i/>
          <w:color w:val="000000" w:themeColor="text1"/>
          <w:kern w:val="0"/>
          <w:sz w:val="22"/>
          <w:szCs w:val="22"/>
        </w:rPr>
        <w:t>应用</w:t>
      </w:r>
      <w:r w:rsidRPr="009272E8">
        <w:rPr>
          <w:rFonts w:ascii="Adobe 楷体 Std R" w:eastAsia="Adobe 楷体 Std R" w:hAnsi="Adobe 楷体 Std R" w:hint="eastAsia"/>
          <w:i/>
          <w:color w:val="000000" w:themeColor="text1"/>
          <w:kern w:val="0"/>
          <w:sz w:val="22"/>
          <w:szCs w:val="22"/>
        </w:rPr>
        <w:t>经验，并结合我国建筑性能和抗震设防需求，编制组进行了大量理论计算分析，基于抗侧力构件截面尺寸相对经济合理、</w:t>
      </w:r>
      <w:proofErr w:type="gramStart"/>
      <w:r w:rsidRPr="009272E8">
        <w:rPr>
          <w:rFonts w:ascii="Adobe 楷体 Std R" w:eastAsia="Adobe 楷体 Std R" w:hAnsi="Adobe 楷体 Std R" w:hint="eastAsia"/>
          <w:i/>
          <w:color w:val="000000" w:themeColor="text1"/>
          <w:kern w:val="0"/>
          <w:sz w:val="22"/>
          <w:szCs w:val="22"/>
        </w:rPr>
        <w:t>抗侧刚度</w:t>
      </w:r>
      <w:proofErr w:type="gramEnd"/>
      <w:r w:rsidRPr="009272E8">
        <w:rPr>
          <w:rFonts w:ascii="Adobe 楷体 Std R" w:eastAsia="Adobe 楷体 Std R" w:hAnsi="Adobe 楷体 Std R" w:hint="eastAsia"/>
          <w:i/>
          <w:color w:val="000000" w:themeColor="text1"/>
          <w:kern w:val="0"/>
          <w:sz w:val="22"/>
          <w:szCs w:val="22"/>
        </w:rPr>
        <w:t>满足本规程要求的前提，本条提出模块建筑结构房屋的最大适用高度。同时在水平荷载作用下，模块抗侧力结构构件将产生竖向拉力效应，考虑到混凝土抗拉性能较差，本条中采用混凝土</w:t>
      </w:r>
      <w:proofErr w:type="gramStart"/>
      <w:r w:rsidRPr="009272E8">
        <w:rPr>
          <w:rFonts w:ascii="Adobe 楷体 Std R" w:eastAsia="Adobe 楷体 Std R" w:hAnsi="Adobe 楷体 Std R" w:hint="eastAsia"/>
          <w:i/>
          <w:color w:val="000000" w:themeColor="text1"/>
          <w:kern w:val="0"/>
          <w:sz w:val="22"/>
          <w:szCs w:val="22"/>
        </w:rPr>
        <w:t>核心筒抗侧力</w:t>
      </w:r>
      <w:proofErr w:type="gramEnd"/>
      <w:r w:rsidRPr="009272E8">
        <w:rPr>
          <w:rFonts w:ascii="Adobe 楷体 Std R" w:eastAsia="Adobe 楷体 Std R" w:hAnsi="Adobe 楷体 Std R" w:hint="eastAsia"/>
          <w:i/>
          <w:color w:val="000000" w:themeColor="text1"/>
          <w:kern w:val="0"/>
          <w:sz w:val="22"/>
          <w:szCs w:val="22"/>
        </w:rPr>
        <w:t>结构时模块建筑房屋适用的最大高度较采用钢框架</w:t>
      </w:r>
      <w:r w:rsidRPr="009272E8">
        <w:rPr>
          <w:rFonts w:ascii="Adobe 楷体 Std R" w:eastAsia="Adobe 楷体 Std R" w:hAnsi="Adobe 楷体 Std R"/>
          <w:i/>
          <w:color w:val="000000" w:themeColor="text1"/>
          <w:kern w:val="0"/>
          <w:sz w:val="22"/>
          <w:szCs w:val="22"/>
        </w:rPr>
        <w:t>-</w:t>
      </w:r>
      <w:r w:rsidRPr="009272E8">
        <w:rPr>
          <w:rFonts w:ascii="Adobe 楷体 Std R" w:eastAsia="Adobe 楷体 Std R" w:hAnsi="Adobe 楷体 Std R" w:hint="eastAsia"/>
          <w:i/>
          <w:color w:val="000000" w:themeColor="text1"/>
          <w:kern w:val="0"/>
          <w:sz w:val="22"/>
          <w:szCs w:val="22"/>
        </w:rPr>
        <w:t>支撑、钢框架</w:t>
      </w:r>
      <w:r w:rsidRPr="009272E8">
        <w:rPr>
          <w:rFonts w:ascii="Adobe 楷体 Std R" w:eastAsia="Adobe 楷体 Std R" w:hAnsi="Adobe 楷体 Std R"/>
          <w:i/>
          <w:color w:val="000000" w:themeColor="text1"/>
          <w:kern w:val="0"/>
          <w:sz w:val="22"/>
          <w:szCs w:val="22"/>
        </w:rPr>
        <w:t>-</w:t>
      </w:r>
      <w:r w:rsidRPr="009272E8">
        <w:rPr>
          <w:rFonts w:ascii="Adobe 楷体 Std R" w:eastAsia="Adobe 楷体 Std R" w:hAnsi="Adobe 楷体 Std R" w:hint="eastAsia"/>
          <w:i/>
          <w:color w:val="000000" w:themeColor="text1"/>
          <w:kern w:val="0"/>
          <w:sz w:val="22"/>
          <w:szCs w:val="22"/>
        </w:rPr>
        <w:t>延性墙板时有所降低。</w:t>
      </w:r>
    </w:p>
    <w:p w14:paraId="1BDBDC2F" w14:textId="77777777" w:rsidR="005E0ECA" w:rsidRPr="009272E8" w:rsidRDefault="005E0ECA">
      <w:pPr>
        <w:widowControl/>
        <w:adjustRightInd/>
        <w:snapToGrid/>
        <w:spacing w:line="240" w:lineRule="atLeast"/>
        <w:ind w:firstLine="405"/>
        <w:jc w:val="left"/>
        <w:rPr>
          <w:rFonts w:asciiTheme="minorEastAsia" w:eastAsiaTheme="minorEastAsia" w:hAnsiTheme="minorEastAsia"/>
          <w:color w:val="000000" w:themeColor="text1"/>
          <w:kern w:val="0"/>
          <w:sz w:val="18"/>
          <w:szCs w:val="18"/>
        </w:rPr>
      </w:pPr>
    </w:p>
    <w:p w14:paraId="5C9AABAC" w14:textId="05DD4B3B" w:rsidR="00600879" w:rsidRPr="009272E8" w:rsidRDefault="00B3313F">
      <w:pPr>
        <w:rPr>
          <w:color w:val="000000" w:themeColor="text1"/>
        </w:rPr>
      </w:pPr>
      <w:r w:rsidRPr="009272E8">
        <w:rPr>
          <w:b/>
          <w:color w:val="000000" w:themeColor="text1"/>
          <w:sz w:val="22"/>
          <w:szCs w:val="22"/>
        </w:rPr>
        <w:t>5.1.</w:t>
      </w:r>
      <w:r w:rsidR="00457544" w:rsidRPr="009272E8">
        <w:rPr>
          <w:b/>
          <w:color w:val="000000" w:themeColor="text1"/>
          <w:sz w:val="22"/>
          <w:szCs w:val="22"/>
        </w:rPr>
        <w:t>7</w:t>
      </w:r>
      <w:r w:rsidR="00EA6EBF" w:rsidRPr="009272E8">
        <w:rPr>
          <w:b/>
          <w:color w:val="000000" w:themeColor="text1"/>
          <w:sz w:val="22"/>
          <w:szCs w:val="22"/>
        </w:rPr>
        <w:t xml:space="preserve"> </w:t>
      </w:r>
      <w:r w:rsidRPr="009272E8">
        <w:rPr>
          <w:rFonts w:hint="eastAsia"/>
          <w:color w:val="000000" w:themeColor="text1"/>
        </w:rPr>
        <w:t>高层模块建筑抗侧力结构高宽比可根据地区的抗震烈度和场地类别，结合抗侧力结构的形式确定。</w:t>
      </w:r>
    </w:p>
    <w:p w14:paraId="34B8D2F5" w14:textId="77777777" w:rsidR="00B66754" w:rsidRPr="009272E8" w:rsidRDefault="00B66754" w:rsidP="00FC06CE">
      <w:pPr>
        <w:widowControl/>
        <w:adjustRightInd/>
        <w:snapToGrid/>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高层模块建筑抗侧力结构的高宽比，是对结构刚度、整体稳定、承载能力和经济合理性的宏观控制，从结构安全角度讲，高宽比限值不是必须满足，主要影响结构设计的经济性。《高层建筑混凝土结构技术规程》</w:t>
      </w:r>
      <w:r w:rsidRPr="009272E8">
        <w:rPr>
          <w:rFonts w:ascii="Adobe 楷体 Std R" w:eastAsia="Adobe 楷体 Std R" w:hAnsi="Adobe 楷体 Std R"/>
          <w:i/>
          <w:color w:val="000000" w:themeColor="text1"/>
          <w:kern w:val="0"/>
          <w:sz w:val="22"/>
          <w:szCs w:val="22"/>
        </w:rPr>
        <w:t>JGJ 3-2010以及《高层建筑钢-</w:t>
      </w:r>
      <w:r w:rsidRPr="009272E8">
        <w:rPr>
          <w:rFonts w:ascii="Adobe 楷体 Std R" w:eastAsia="Adobe 楷体 Std R" w:hAnsi="Adobe 楷体 Std R" w:hint="eastAsia"/>
          <w:i/>
          <w:color w:val="000000" w:themeColor="text1"/>
          <w:kern w:val="0"/>
          <w:sz w:val="22"/>
          <w:szCs w:val="22"/>
        </w:rPr>
        <w:t>混凝土混合结构设计规程》</w:t>
      </w:r>
      <w:r w:rsidRPr="009272E8">
        <w:rPr>
          <w:rFonts w:ascii="Adobe 楷体 Std R" w:eastAsia="Adobe 楷体 Std R" w:hAnsi="Adobe 楷体 Std R"/>
          <w:i/>
          <w:color w:val="000000" w:themeColor="text1"/>
          <w:kern w:val="0"/>
          <w:sz w:val="22"/>
          <w:szCs w:val="22"/>
        </w:rPr>
        <w:t>CECS230:2008规定高层建筑框架-</w:t>
      </w:r>
      <w:r w:rsidRPr="009272E8">
        <w:rPr>
          <w:rFonts w:ascii="Adobe 楷体 Std R" w:eastAsia="Adobe 楷体 Std R" w:hAnsi="Adobe 楷体 Std R" w:hint="eastAsia"/>
          <w:i/>
          <w:color w:val="000000" w:themeColor="text1"/>
          <w:kern w:val="0"/>
          <w:sz w:val="22"/>
          <w:szCs w:val="22"/>
        </w:rPr>
        <w:t>核心筒混合结构中单个</w:t>
      </w:r>
      <w:proofErr w:type="gramStart"/>
      <w:r w:rsidRPr="009272E8">
        <w:rPr>
          <w:rFonts w:ascii="Adobe 楷体 Std R" w:eastAsia="Adobe 楷体 Std R" w:hAnsi="Adobe 楷体 Std R" w:hint="eastAsia"/>
          <w:i/>
          <w:color w:val="000000" w:themeColor="text1"/>
          <w:kern w:val="0"/>
          <w:sz w:val="22"/>
          <w:szCs w:val="22"/>
        </w:rPr>
        <w:t>核心筒抗侧力</w:t>
      </w:r>
      <w:proofErr w:type="gramEnd"/>
      <w:r w:rsidRPr="009272E8">
        <w:rPr>
          <w:rFonts w:ascii="Adobe 楷体 Std R" w:eastAsia="Adobe 楷体 Std R" w:hAnsi="Adobe 楷体 Std R" w:hint="eastAsia"/>
          <w:i/>
          <w:color w:val="000000" w:themeColor="text1"/>
          <w:kern w:val="0"/>
          <w:sz w:val="22"/>
          <w:szCs w:val="22"/>
        </w:rPr>
        <w:t>结构高宽比不宜大于</w:t>
      </w:r>
      <w:r w:rsidRPr="009272E8">
        <w:rPr>
          <w:rFonts w:ascii="Adobe 楷体 Std R" w:eastAsia="Adobe 楷体 Std R" w:hAnsi="Adobe 楷体 Std R"/>
          <w:i/>
          <w:color w:val="000000" w:themeColor="text1"/>
          <w:kern w:val="0"/>
          <w:sz w:val="22"/>
          <w:szCs w:val="22"/>
        </w:rPr>
        <w:t>12</w:t>
      </w:r>
      <w:r w:rsidRPr="009272E8">
        <w:rPr>
          <w:rFonts w:ascii="Adobe 楷体 Std R" w:eastAsia="Adobe 楷体 Std R" w:hAnsi="Adobe 楷体 Std R" w:hint="eastAsia"/>
          <w:i/>
          <w:color w:val="000000" w:themeColor="text1"/>
          <w:kern w:val="0"/>
          <w:sz w:val="22"/>
          <w:szCs w:val="22"/>
        </w:rPr>
        <w:t>，当抗侧力体系的高宽比过大时，抗倾覆能力较差，结构材料用量增大较多，经济性能不好。</w:t>
      </w:r>
    </w:p>
    <w:p w14:paraId="3181C2F1" w14:textId="77777777" w:rsidR="00B66754" w:rsidRPr="009272E8" w:rsidRDefault="00B66754">
      <w:pPr>
        <w:rPr>
          <w:color w:val="000000" w:themeColor="text1"/>
        </w:rPr>
      </w:pPr>
    </w:p>
    <w:p w14:paraId="5A206B65" w14:textId="13BAAB89" w:rsidR="00600879" w:rsidRPr="009272E8" w:rsidRDefault="00B3313F">
      <w:pPr>
        <w:rPr>
          <w:color w:val="000000" w:themeColor="text1"/>
          <w:sz w:val="22"/>
          <w:szCs w:val="22"/>
        </w:rPr>
      </w:pPr>
      <w:r w:rsidRPr="009272E8">
        <w:rPr>
          <w:b/>
          <w:color w:val="000000" w:themeColor="text1"/>
          <w:sz w:val="22"/>
          <w:szCs w:val="22"/>
        </w:rPr>
        <w:t>5.1.</w:t>
      </w:r>
      <w:r w:rsidR="007A09C5" w:rsidRPr="009272E8">
        <w:rPr>
          <w:b/>
          <w:color w:val="000000" w:themeColor="text1"/>
          <w:sz w:val="22"/>
          <w:szCs w:val="22"/>
        </w:rPr>
        <w:t>8</w:t>
      </w:r>
      <w:r w:rsidR="00EA6EBF" w:rsidRPr="009272E8">
        <w:rPr>
          <w:color w:val="000000" w:themeColor="text1"/>
          <w:sz w:val="22"/>
          <w:szCs w:val="22"/>
        </w:rPr>
        <w:t xml:space="preserve"> </w:t>
      </w:r>
      <w:r w:rsidRPr="009272E8">
        <w:rPr>
          <w:rFonts w:hint="eastAsia"/>
          <w:color w:val="000000" w:themeColor="text1"/>
          <w:sz w:val="22"/>
          <w:szCs w:val="22"/>
        </w:rPr>
        <w:t>模块建筑荷载和效应的标准值、荷载分项系数、荷载效应组合、组合值系数应符合现行国家标准《建筑结构荷载规范》</w:t>
      </w:r>
      <w:r w:rsidRPr="009272E8">
        <w:rPr>
          <w:color w:val="000000" w:themeColor="text1"/>
          <w:sz w:val="22"/>
          <w:szCs w:val="22"/>
        </w:rPr>
        <w:t>GB 50009</w:t>
      </w:r>
      <w:r w:rsidRPr="009272E8">
        <w:rPr>
          <w:rFonts w:hint="eastAsia"/>
          <w:color w:val="000000" w:themeColor="text1"/>
          <w:sz w:val="22"/>
          <w:szCs w:val="22"/>
        </w:rPr>
        <w:t>和《建筑抗震设计规范》</w:t>
      </w:r>
      <w:r w:rsidRPr="009272E8">
        <w:rPr>
          <w:color w:val="000000" w:themeColor="text1"/>
          <w:sz w:val="22"/>
          <w:szCs w:val="22"/>
        </w:rPr>
        <w:t>GB 50011</w:t>
      </w:r>
      <w:r w:rsidRPr="009272E8">
        <w:rPr>
          <w:rFonts w:hint="eastAsia"/>
          <w:color w:val="000000" w:themeColor="text1"/>
          <w:sz w:val="22"/>
          <w:szCs w:val="22"/>
        </w:rPr>
        <w:t>的有关规定。</w:t>
      </w:r>
    </w:p>
    <w:p w14:paraId="28C4E559" w14:textId="4A747522" w:rsidR="00600879" w:rsidRPr="009272E8" w:rsidRDefault="00B3313F">
      <w:pPr>
        <w:pStyle w:val="affffffff2"/>
        <w:adjustRightInd w:val="0"/>
        <w:spacing w:line="360" w:lineRule="auto"/>
        <w:jc w:val="left"/>
        <w:rPr>
          <w:color w:val="000000" w:themeColor="text1"/>
          <w:sz w:val="22"/>
        </w:rPr>
      </w:pPr>
      <w:r w:rsidRPr="009272E8">
        <w:rPr>
          <w:b/>
          <w:color w:val="000000" w:themeColor="text1"/>
          <w:sz w:val="22"/>
          <w:szCs w:val="22"/>
        </w:rPr>
        <w:t>5.1.</w:t>
      </w:r>
      <w:r w:rsidR="007A09C5" w:rsidRPr="009272E8">
        <w:rPr>
          <w:b/>
          <w:color w:val="000000" w:themeColor="text1"/>
          <w:sz w:val="22"/>
          <w:szCs w:val="22"/>
        </w:rPr>
        <w:t>9</w:t>
      </w:r>
      <w:r w:rsidR="00EA6EBF" w:rsidRPr="009272E8">
        <w:rPr>
          <w:b/>
          <w:color w:val="000000" w:themeColor="text1"/>
          <w:sz w:val="22"/>
          <w:szCs w:val="22"/>
        </w:rPr>
        <w:t xml:space="preserve"> </w:t>
      </w:r>
      <w:r w:rsidRPr="009272E8">
        <w:rPr>
          <w:rFonts w:hint="eastAsia"/>
          <w:color w:val="000000" w:themeColor="text1"/>
          <w:sz w:val="22"/>
        </w:rPr>
        <w:t>模块建筑中，抗侧力结构构件的抗震设计，应根据设防类别、烈度、结构类型和房屋高度采用不同的抗震等级，并应符合相应的计算和构造措施要求。丙类结构的抗震等级应按表</w:t>
      </w:r>
      <w:r w:rsidRPr="009272E8">
        <w:rPr>
          <w:color w:val="000000" w:themeColor="text1"/>
          <w:sz w:val="22"/>
        </w:rPr>
        <w:t>5.1.</w:t>
      </w:r>
      <w:r w:rsidR="007A09C5" w:rsidRPr="009272E8">
        <w:rPr>
          <w:color w:val="000000" w:themeColor="text1"/>
          <w:sz w:val="22"/>
        </w:rPr>
        <w:t>9</w:t>
      </w:r>
      <w:r w:rsidRPr="009272E8">
        <w:rPr>
          <w:rFonts w:hint="eastAsia"/>
          <w:color w:val="000000" w:themeColor="text1"/>
          <w:sz w:val="22"/>
        </w:rPr>
        <w:t>确定。</w:t>
      </w:r>
    </w:p>
    <w:p w14:paraId="249F5123" w14:textId="70BE6ED8" w:rsidR="00600879" w:rsidRPr="009272E8" w:rsidRDefault="00B3313F">
      <w:pPr>
        <w:pStyle w:val="affffffff2"/>
        <w:adjustRightInd w:val="0"/>
        <w:spacing w:line="360" w:lineRule="auto"/>
        <w:jc w:val="center"/>
        <w:rPr>
          <w:color w:val="000000" w:themeColor="text1"/>
          <w:sz w:val="22"/>
          <w:szCs w:val="22"/>
        </w:rPr>
      </w:pPr>
      <w:r w:rsidRPr="009272E8">
        <w:rPr>
          <w:rFonts w:hint="eastAsia"/>
          <w:color w:val="000000" w:themeColor="text1"/>
          <w:sz w:val="22"/>
          <w:szCs w:val="22"/>
        </w:rPr>
        <w:t>表</w:t>
      </w:r>
      <w:r w:rsidRPr="009272E8">
        <w:rPr>
          <w:color w:val="000000" w:themeColor="text1"/>
          <w:sz w:val="22"/>
          <w:szCs w:val="22"/>
        </w:rPr>
        <w:t>5.1.</w:t>
      </w:r>
      <w:r w:rsidR="007A09C5" w:rsidRPr="009272E8">
        <w:rPr>
          <w:color w:val="000000" w:themeColor="text1"/>
          <w:sz w:val="22"/>
          <w:szCs w:val="22"/>
        </w:rPr>
        <w:t>9</w:t>
      </w:r>
      <w:r w:rsidR="00EA6EBF" w:rsidRPr="009272E8">
        <w:rPr>
          <w:color w:val="000000" w:themeColor="text1"/>
          <w:sz w:val="22"/>
          <w:szCs w:val="22"/>
        </w:rPr>
        <w:t xml:space="preserve">  </w:t>
      </w:r>
      <w:r w:rsidRPr="009272E8">
        <w:rPr>
          <w:rFonts w:hint="eastAsia"/>
          <w:color w:val="000000" w:themeColor="text1"/>
          <w:sz w:val="22"/>
          <w:szCs w:val="22"/>
        </w:rPr>
        <w:t>丙类结构的抗震等级</w:t>
      </w:r>
    </w:p>
    <w:tbl>
      <w:tblPr>
        <w:tblW w:w="834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572"/>
        <w:gridCol w:w="1417"/>
        <w:gridCol w:w="709"/>
        <w:gridCol w:w="709"/>
        <w:gridCol w:w="709"/>
        <w:gridCol w:w="709"/>
        <w:gridCol w:w="709"/>
        <w:gridCol w:w="52"/>
        <w:gridCol w:w="761"/>
      </w:tblGrid>
      <w:tr w:rsidR="00965515" w:rsidRPr="0072255A" w14:paraId="76AD7611" w14:textId="77777777">
        <w:trPr>
          <w:jc w:val="center"/>
        </w:trPr>
        <w:tc>
          <w:tcPr>
            <w:tcW w:w="3989" w:type="dxa"/>
            <w:gridSpan w:val="2"/>
            <w:vMerge w:val="restart"/>
            <w:tcBorders>
              <w:top w:val="single" w:sz="12" w:space="0" w:color="auto"/>
              <w:left w:val="single" w:sz="12" w:space="0" w:color="auto"/>
              <w:bottom w:val="single" w:sz="4" w:space="0" w:color="auto"/>
              <w:right w:val="single" w:sz="4" w:space="0" w:color="auto"/>
            </w:tcBorders>
            <w:vAlign w:val="center"/>
          </w:tcPr>
          <w:p w14:paraId="0EF88256"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抗侧力结构</w:t>
            </w:r>
          </w:p>
        </w:tc>
        <w:tc>
          <w:tcPr>
            <w:tcW w:w="4358" w:type="dxa"/>
            <w:gridSpan w:val="7"/>
            <w:tcBorders>
              <w:top w:val="single" w:sz="12" w:space="0" w:color="auto"/>
              <w:left w:val="single" w:sz="4" w:space="0" w:color="auto"/>
              <w:bottom w:val="single" w:sz="4" w:space="0" w:color="auto"/>
              <w:right w:val="single" w:sz="12" w:space="0" w:color="auto"/>
            </w:tcBorders>
            <w:vAlign w:val="center"/>
          </w:tcPr>
          <w:p w14:paraId="6EACCFD1"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抗震设防烈度</w:t>
            </w:r>
          </w:p>
        </w:tc>
      </w:tr>
      <w:tr w:rsidR="00965515" w:rsidRPr="0072255A" w14:paraId="2DBC6832" w14:textId="77777777">
        <w:trPr>
          <w:jc w:val="center"/>
        </w:trPr>
        <w:tc>
          <w:tcPr>
            <w:tcW w:w="3989" w:type="dxa"/>
            <w:gridSpan w:val="2"/>
            <w:vMerge/>
            <w:tcBorders>
              <w:top w:val="single" w:sz="12" w:space="0" w:color="auto"/>
              <w:left w:val="single" w:sz="12" w:space="0" w:color="auto"/>
              <w:bottom w:val="single" w:sz="4" w:space="0" w:color="auto"/>
              <w:right w:val="single" w:sz="4" w:space="0" w:color="auto"/>
            </w:tcBorders>
            <w:vAlign w:val="center"/>
          </w:tcPr>
          <w:p w14:paraId="77974ECD" w14:textId="77777777" w:rsidR="00600879" w:rsidRPr="009272E8" w:rsidRDefault="00600879">
            <w:pPr>
              <w:widowControl/>
              <w:adjustRightInd/>
              <w:snapToGrid/>
              <w:spacing w:line="240" w:lineRule="auto"/>
              <w:jc w:val="left"/>
              <w:rPr>
                <w:rFonts w:asciiTheme="minorEastAsia" w:eastAsiaTheme="minorEastAsia" w:hAnsiTheme="minorEastAsia"/>
                <w:color w:val="000000" w:themeColor="text1"/>
                <w:sz w:val="22"/>
                <w:szCs w:val="22"/>
              </w:rPr>
            </w:pP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02B70C95"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color w:val="000000" w:themeColor="text1"/>
                <w:sz w:val="22"/>
                <w:szCs w:val="22"/>
              </w:rPr>
              <w:t>6度</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436A5837"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color w:val="000000" w:themeColor="text1"/>
                <w:sz w:val="22"/>
                <w:szCs w:val="22"/>
              </w:rPr>
              <w:t>7度</w:t>
            </w:r>
          </w:p>
        </w:tc>
        <w:tc>
          <w:tcPr>
            <w:tcW w:w="1522" w:type="dxa"/>
            <w:gridSpan w:val="3"/>
            <w:tcBorders>
              <w:top w:val="single" w:sz="4" w:space="0" w:color="auto"/>
              <w:left w:val="single" w:sz="4" w:space="0" w:color="auto"/>
              <w:bottom w:val="single" w:sz="4" w:space="0" w:color="auto"/>
              <w:right w:val="single" w:sz="12" w:space="0" w:color="auto"/>
            </w:tcBorders>
            <w:vAlign w:val="center"/>
          </w:tcPr>
          <w:p w14:paraId="61C716A3"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color w:val="000000" w:themeColor="text1"/>
                <w:sz w:val="22"/>
                <w:szCs w:val="22"/>
              </w:rPr>
              <w:t>8度</w:t>
            </w:r>
          </w:p>
        </w:tc>
      </w:tr>
      <w:tr w:rsidR="00965515" w:rsidRPr="0072255A" w14:paraId="5DD3F77A" w14:textId="77777777">
        <w:trPr>
          <w:jc w:val="center"/>
        </w:trPr>
        <w:tc>
          <w:tcPr>
            <w:tcW w:w="2572" w:type="dxa"/>
            <w:vMerge w:val="restart"/>
            <w:tcBorders>
              <w:top w:val="single" w:sz="4" w:space="0" w:color="auto"/>
              <w:left w:val="single" w:sz="12" w:space="0" w:color="auto"/>
              <w:bottom w:val="single" w:sz="4" w:space="0" w:color="auto"/>
              <w:right w:val="single" w:sz="4" w:space="0" w:color="auto"/>
            </w:tcBorders>
            <w:vAlign w:val="center"/>
          </w:tcPr>
          <w:p w14:paraId="2FF61F1B"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混凝土核心筒结构</w:t>
            </w:r>
          </w:p>
        </w:tc>
        <w:tc>
          <w:tcPr>
            <w:tcW w:w="1417" w:type="dxa"/>
            <w:tcBorders>
              <w:top w:val="single" w:sz="4" w:space="0" w:color="auto"/>
              <w:left w:val="single" w:sz="4" w:space="0" w:color="auto"/>
              <w:bottom w:val="single" w:sz="4" w:space="0" w:color="auto"/>
              <w:right w:val="single" w:sz="4" w:space="0" w:color="auto"/>
            </w:tcBorders>
            <w:vAlign w:val="center"/>
          </w:tcPr>
          <w:p w14:paraId="10141997"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高度（</w:t>
            </w:r>
            <w:r w:rsidRPr="009272E8">
              <w:rPr>
                <w:rFonts w:asciiTheme="minorEastAsia" w:eastAsiaTheme="minorEastAsia" w:hAnsiTheme="minorEastAsia"/>
                <w:color w:val="000000" w:themeColor="text1"/>
                <w:sz w:val="22"/>
                <w:szCs w:val="22"/>
              </w:rPr>
              <w:t>m）</w:t>
            </w:r>
          </w:p>
        </w:tc>
        <w:tc>
          <w:tcPr>
            <w:tcW w:w="709" w:type="dxa"/>
            <w:tcBorders>
              <w:top w:val="single" w:sz="4" w:space="0" w:color="auto"/>
              <w:left w:val="single" w:sz="4" w:space="0" w:color="auto"/>
              <w:bottom w:val="single" w:sz="4" w:space="0" w:color="auto"/>
              <w:right w:val="single" w:sz="4" w:space="0" w:color="auto"/>
            </w:tcBorders>
            <w:vAlign w:val="center"/>
          </w:tcPr>
          <w:p w14:paraId="6E2673F8"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24</w:t>
            </w:r>
          </w:p>
        </w:tc>
        <w:tc>
          <w:tcPr>
            <w:tcW w:w="709" w:type="dxa"/>
            <w:tcBorders>
              <w:top w:val="single" w:sz="4" w:space="0" w:color="auto"/>
              <w:left w:val="single" w:sz="4" w:space="0" w:color="auto"/>
              <w:bottom w:val="single" w:sz="4" w:space="0" w:color="auto"/>
              <w:right w:val="single" w:sz="4" w:space="0" w:color="auto"/>
            </w:tcBorders>
            <w:vAlign w:val="center"/>
          </w:tcPr>
          <w:p w14:paraId="543BE130"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24</w:t>
            </w:r>
          </w:p>
        </w:tc>
        <w:tc>
          <w:tcPr>
            <w:tcW w:w="709" w:type="dxa"/>
            <w:tcBorders>
              <w:top w:val="single" w:sz="4" w:space="0" w:color="auto"/>
              <w:left w:val="single" w:sz="4" w:space="0" w:color="auto"/>
              <w:bottom w:val="single" w:sz="4" w:space="0" w:color="auto"/>
              <w:right w:val="single" w:sz="4" w:space="0" w:color="auto"/>
            </w:tcBorders>
            <w:vAlign w:val="center"/>
          </w:tcPr>
          <w:p w14:paraId="183ABE17"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24</w:t>
            </w:r>
          </w:p>
        </w:tc>
        <w:tc>
          <w:tcPr>
            <w:tcW w:w="709" w:type="dxa"/>
            <w:tcBorders>
              <w:top w:val="single" w:sz="4" w:space="0" w:color="auto"/>
              <w:left w:val="single" w:sz="4" w:space="0" w:color="auto"/>
              <w:bottom w:val="single" w:sz="4" w:space="0" w:color="auto"/>
              <w:right w:val="single" w:sz="4" w:space="0" w:color="auto"/>
            </w:tcBorders>
            <w:vAlign w:val="center"/>
          </w:tcPr>
          <w:p w14:paraId="209B2F0E"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24</w:t>
            </w:r>
          </w:p>
        </w:tc>
        <w:tc>
          <w:tcPr>
            <w:tcW w:w="761" w:type="dxa"/>
            <w:gridSpan w:val="2"/>
            <w:tcBorders>
              <w:top w:val="single" w:sz="4" w:space="0" w:color="auto"/>
              <w:left w:val="single" w:sz="4" w:space="0" w:color="auto"/>
              <w:bottom w:val="single" w:sz="4" w:space="0" w:color="auto"/>
              <w:right w:val="single" w:sz="4" w:space="0" w:color="auto"/>
            </w:tcBorders>
            <w:vAlign w:val="center"/>
          </w:tcPr>
          <w:p w14:paraId="7C68F67D"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24</w:t>
            </w:r>
          </w:p>
        </w:tc>
        <w:tc>
          <w:tcPr>
            <w:tcW w:w="761" w:type="dxa"/>
            <w:tcBorders>
              <w:top w:val="single" w:sz="4" w:space="0" w:color="auto"/>
              <w:left w:val="single" w:sz="4" w:space="0" w:color="auto"/>
              <w:bottom w:val="single" w:sz="4" w:space="0" w:color="auto"/>
              <w:right w:val="single" w:sz="12" w:space="0" w:color="auto"/>
            </w:tcBorders>
            <w:vAlign w:val="center"/>
          </w:tcPr>
          <w:p w14:paraId="61C50169"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24</w:t>
            </w:r>
          </w:p>
        </w:tc>
      </w:tr>
      <w:tr w:rsidR="00965515" w:rsidRPr="0072255A" w14:paraId="78BFF0B9" w14:textId="77777777">
        <w:trPr>
          <w:jc w:val="center"/>
        </w:trPr>
        <w:tc>
          <w:tcPr>
            <w:tcW w:w="2572" w:type="dxa"/>
            <w:vMerge/>
            <w:tcBorders>
              <w:top w:val="single" w:sz="4" w:space="0" w:color="auto"/>
              <w:left w:val="single" w:sz="12" w:space="0" w:color="auto"/>
              <w:bottom w:val="single" w:sz="4" w:space="0" w:color="auto"/>
              <w:right w:val="single" w:sz="4" w:space="0" w:color="auto"/>
            </w:tcBorders>
            <w:vAlign w:val="center"/>
          </w:tcPr>
          <w:p w14:paraId="27C9F776" w14:textId="77777777" w:rsidR="00600879" w:rsidRPr="009272E8" w:rsidRDefault="00600879">
            <w:pPr>
              <w:widowControl/>
              <w:adjustRightInd/>
              <w:snapToGrid/>
              <w:spacing w:line="240" w:lineRule="auto"/>
              <w:jc w:val="left"/>
              <w:rPr>
                <w:rFonts w:asciiTheme="minorEastAsia" w:eastAsiaTheme="minorEastAsia" w:hAnsiTheme="minorEastAsia"/>
                <w:color w:val="000000" w:themeColor="text1"/>
                <w:sz w:val="22"/>
                <w:szCs w:val="22"/>
              </w:rPr>
            </w:pPr>
          </w:p>
        </w:tc>
        <w:tc>
          <w:tcPr>
            <w:tcW w:w="1417" w:type="dxa"/>
            <w:tcBorders>
              <w:top w:val="single" w:sz="4" w:space="0" w:color="auto"/>
              <w:left w:val="single" w:sz="4" w:space="0" w:color="auto"/>
              <w:bottom w:val="single" w:sz="4" w:space="0" w:color="auto"/>
              <w:right w:val="single" w:sz="4" w:space="0" w:color="auto"/>
            </w:tcBorders>
            <w:vAlign w:val="center"/>
          </w:tcPr>
          <w:p w14:paraId="0A27322D"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等级</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1CBCA6B1"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二</w:t>
            </w:r>
          </w:p>
        </w:tc>
        <w:tc>
          <w:tcPr>
            <w:tcW w:w="709" w:type="dxa"/>
            <w:tcBorders>
              <w:top w:val="single" w:sz="4" w:space="0" w:color="auto"/>
              <w:left w:val="single" w:sz="4" w:space="0" w:color="auto"/>
              <w:bottom w:val="single" w:sz="4" w:space="0" w:color="auto"/>
              <w:right w:val="single" w:sz="4" w:space="0" w:color="auto"/>
            </w:tcBorders>
            <w:vAlign w:val="center"/>
          </w:tcPr>
          <w:p w14:paraId="0C538C93"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二</w:t>
            </w:r>
          </w:p>
        </w:tc>
        <w:tc>
          <w:tcPr>
            <w:tcW w:w="709" w:type="dxa"/>
            <w:tcBorders>
              <w:top w:val="single" w:sz="4" w:space="0" w:color="auto"/>
              <w:left w:val="single" w:sz="4" w:space="0" w:color="auto"/>
              <w:bottom w:val="single" w:sz="4" w:space="0" w:color="auto"/>
              <w:right w:val="single" w:sz="4" w:space="0" w:color="auto"/>
            </w:tcBorders>
            <w:vAlign w:val="center"/>
          </w:tcPr>
          <w:p w14:paraId="7C44A6AF" w14:textId="77777777" w:rsidR="00600879" w:rsidRPr="009272E8" w:rsidRDefault="00B3313F">
            <w:pPr>
              <w:jc w:val="center"/>
              <w:rPr>
                <w:rFonts w:asciiTheme="minorEastAsia" w:eastAsiaTheme="minorEastAsia" w:hAnsiTheme="minorEastAsia"/>
                <w:color w:val="000000" w:themeColor="text1"/>
                <w:sz w:val="22"/>
                <w:szCs w:val="22"/>
              </w:rPr>
            </w:pPr>
            <w:proofErr w:type="gramStart"/>
            <w:r w:rsidRPr="009272E8">
              <w:rPr>
                <w:rFonts w:asciiTheme="minorEastAsia" w:eastAsiaTheme="minorEastAsia" w:hAnsiTheme="minorEastAsia" w:hint="eastAsia"/>
                <w:color w:val="000000" w:themeColor="text1"/>
                <w:sz w:val="22"/>
                <w:szCs w:val="22"/>
              </w:rPr>
              <w:t>一</w:t>
            </w:r>
            <w:proofErr w:type="gramEnd"/>
          </w:p>
        </w:tc>
        <w:tc>
          <w:tcPr>
            <w:tcW w:w="761" w:type="dxa"/>
            <w:gridSpan w:val="2"/>
            <w:tcBorders>
              <w:top w:val="single" w:sz="4" w:space="0" w:color="auto"/>
              <w:left w:val="single" w:sz="4" w:space="0" w:color="auto"/>
              <w:bottom w:val="single" w:sz="4" w:space="0" w:color="auto"/>
              <w:right w:val="single" w:sz="4" w:space="0" w:color="auto"/>
            </w:tcBorders>
            <w:vAlign w:val="center"/>
          </w:tcPr>
          <w:p w14:paraId="70BB8C1F" w14:textId="77777777" w:rsidR="00600879" w:rsidRPr="009272E8" w:rsidRDefault="00B3313F">
            <w:pPr>
              <w:jc w:val="center"/>
              <w:rPr>
                <w:rFonts w:asciiTheme="minorEastAsia" w:eastAsiaTheme="minorEastAsia" w:hAnsiTheme="minorEastAsia"/>
                <w:color w:val="000000" w:themeColor="text1"/>
                <w:sz w:val="22"/>
                <w:szCs w:val="22"/>
              </w:rPr>
            </w:pPr>
            <w:proofErr w:type="gramStart"/>
            <w:r w:rsidRPr="009272E8">
              <w:rPr>
                <w:rFonts w:asciiTheme="minorEastAsia" w:eastAsiaTheme="minorEastAsia" w:hAnsiTheme="minorEastAsia" w:hint="eastAsia"/>
                <w:color w:val="000000" w:themeColor="text1"/>
                <w:sz w:val="22"/>
                <w:szCs w:val="22"/>
              </w:rPr>
              <w:t>一</w:t>
            </w:r>
            <w:proofErr w:type="gramEnd"/>
          </w:p>
        </w:tc>
        <w:tc>
          <w:tcPr>
            <w:tcW w:w="761" w:type="dxa"/>
            <w:tcBorders>
              <w:top w:val="single" w:sz="4" w:space="0" w:color="auto"/>
              <w:left w:val="single" w:sz="4" w:space="0" w:color="auto"/>
              <w:bottom w:val="single" w:sz="4" w:space="0" w:color="auto"/>
              <w:right w:val="single" w:sz="12" w:space="0" w:color="auto"/>
            </w:tcBorders>
            <w:vAlign w:val="center"/>
          </w:tcPr>
          <w:p w14:paraId="65FB6789"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特</w:t>
            </w:r>
            <w:proofErr w:type="gramStart"/>
            <w:r w:rsidRPr="009272E8">
              <w:rPr>
                <w:rFonts w:asciiTheme="minorEastAsia" w:eastAsiaTheme="minorEastAsia" w:hAnsiTheme="minorEastAsia" w:hint="eastAsia"/>
                <w:color w:val="000000" w:themeColor="text1"/>
                <w:sz w:val="22"/>
                <w:szCs w:val="22"/>
              </w:rPr>
              <w:t>一</w:t>
            </w:r>
            <w:proofErr w:type="gramEnd"/>
          </w:p>
        </w:tc>
      </w:tr>
      <w:tr w:rsidR="00965515" w:rsidRPr="0072255A" w14:paraId="0CE38CB5" w14:textId="77777777">
        <w:trPr>
          <w:jc w:val="center"/>
        </w:trPr>
        <w:tc>
          <w:tcPr>
            <w:tcW w:w="2572" w:type="dxa"/>
            <w:vMerge w:val="restart"/>
            <w:tcBorders>
              <w:top w:val="single" w:sz="4" w:space="0" w:color="auto"/>
              <w:left w:val="single" w:sz="12" w:space="0" w:color="auto"/>
              <w:bottom w:val="single" w:sz="12" w:space="0" w:color="auto"/>
              <w:right w:val="single" w:sz="4" w:space="0" w:color="auto"/>
            </w:tcBorders>
            <w:vAlign w:val="center"/>
          </w:tcPr>
          <w:p w14:paraId="7682D001"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钢框架</w:t>
            </w:r>
            <w:r w:rsidRPr="009272E8">
              <w:rPr>
                <w:rFonts w:asciiTheme="minorEastAsia" w:eastAsiaTheme="minorEastAsia" w:hAnsiTheme="minorEastAsia"/>
                <w:color w:val="000000" w:themeColor="text1"/>
                <w:sz w:val="22"/>
                <w:szCs w:val="22"/>
              </w:rPr>
              <w:t>-支撑结构</w:t>
            </w:r>
          </w:p>
          <w:p w14:paraId="1372BEA9"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钢框架</w:t>
            </w:r>
            <w:r w:rsidRPr="009272E8">
              <w:rPr>
                <w:rFonts w:asciiTheme="minorEastAsia" w:eastAsiaTheme="minorEastAsia" w:hAnsiTheme="minorEastAsia"/>
                <w:color w:val="000000" w:themeColor="text1"/>
                <w:sz w:val="22"/>
                <w:szCs w:val="22"/>
              </w:rPr>
              <w:t>-延性墙板结构</w:t>
            </w:r>
          </w:p>
        </w:tc>
        <w:tc>
          <w:tcPr>
            <w:tcW w:w="1417" w:type="dxa"/>
            <w:tcBorders>
              <w:top w:val="single" w:sz="4" w:space="0" w:color="auto"/>
              <w:left w:val="single" w:sz="4" w:space="0" w:color="auto"/>
              <w:bottom w:val="single" w:sz="4" w:space="0" w:color="auto"/>
              <w:right w:val="single" w:sz="4" w:space="0" w:color="auto"/>
            </w:tcBorders>
            <w:vAlign w:val="center"/>
          </w:tcPr>
          <w:p w14:paraId="34091C75"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高度（</w:t>
            </w:r>
            <w:r w:rsidRPr="009272E8">
              <w:rPr>
                <w:rFonts w:asciiTheme="minorEastAsia" w:eastAsiaTheme="minorEastAsia" w:hAnsiTheme="minorEastAsia"/>
                <w:color w:val="000000" w:themeColor="text1"/>
                <w:sz w:val="22"/>
                <w:szCs w:val="22"/>
              </w:rPr>
              <w:t>m）</w:t>
            </w:r>
          </w:p>
        </w:tc>
        <w:tc>
          <w:tcPr>
            <w:tcW w:w="709" w:type="dxa"/>
            <w:tcBorders>
              <w:top w:val="single" w:sz="4" w:space="0" w:color="auto"/>
              <w:left w:val="single" w:sz="4" w:space="0" w:color="auto"/>
              <w:bottom w:val="single" w:sz="4" w:space="0" w:color="auto"/>
              <w:right w:val="single" w:sz="4" w:space="0" w:color="auto"/>
            </w:tcBorders>
            <w:vAlign w:val="center"/>
          </w:tcPr>
          <w:p w14:paraId="5C957DC8"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50</w:t>
            </w:r>
          </w:p>
        </w:tc>
        <w:tc>
          <w:tcPr>
            <w:tcW w:w="709" w:type="dxa"/>
            <w:tcBorders>
              <w:top w:val="single" w:sz="4" w:space="0" w:color="auto"/>
              <w:left w:val="single" w:sz="4" w:space="0" w:color="auto"/>
              <w:bottom w:val="single" w:sz="4" w:space="0" w:color="auto"/>
              <w:right w:val="single" w:sz="4" w:space="0" w:color="auto"/>
            </w:tcBorders>
            <w:vAlign w:val="center"/>
          </w:tcPr>
          <w:p w14:paraId="6E075438"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50</w:t>
            </w:r>
          </w:p>
        </w:tc>
        <w:tc>
          <w:tcPr>
            <w:tcW w:w="709" w:type="dxa"/>
            <w:tcBorders>
              <w:top w:val="single" w:sz="4" w:space="0" w:color="auto"/>
              <w:left w:val="single" w:sz="4" w:space="0" w:color="auto"/>
              <w:bottom w:val="single" w:sz="4" w:space="0" w:color="auto"/>
              <w:right w:val="single" w:sz="4" w:space="0" w:color="auto"/>
            </w:tcBorders>
            <w:vAlign w:val="center"/>
          </w:tcPr>
          <w:p w14:paraId="2A36DE22"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50</w:t>
            </w:r>
          </w:p>
        </w:tc>
        <w:tc>
          <w:tcPr>
            <w:tcW w:w="709" w:type="dxa"/>
            <w:tcBorders>
              <w:top w:val="single" w:sz="4" w:space="0" w:color="auto"/>
              <w:left w:val="single" w:sz="4" w:space="0" w:color="auto"/>
              <w:bottom w:val="single" w:sz="4" w:space="0" w:color="auto"/>
              <w:right w:val="single" w:sz="4" w:space="0" w:color="auto"/>
            </w:tcBorders>
            <w:vAlign w:val="center"/>
          </w:tcPr>
          <w:p w14:paraId="15F48683"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50</w:t>
            </w:r>
          </w:p>
        </w:tc>
        <w:tc>
          <w:tcPr>
            <w:tcW w:w="709" w:type="dxa"/>
            <w:tcBorders>
              <w:top w:val="single" w:sz="4" w:space="0" w:color="auto"/>
              <w:left w:val="single" w:sz="4" w:space="0" w:color="auto"/>
              <w:bottom w:val="single" w:sz="4" w:space="0" w:color="auto"/>
              <w:right w:val="single" w:sz="4" w:space="0" w:color="auto"/>
            </w:tcBorders>
            <w:vAlign w:val="center"/>
          </w:tcPr>
          <w:p w14:paraId="60D8FFFE"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50</w:t>
            </w:r>
          </w:p>
        </w:tc>
        <w:tc>
          <w:tcPr>
            <w:tcW w:w="813" w:type="dxa"/>
            <w:gridSpan w:val="2"/>
            <w:tcBorders>
              <w:top w:val="single" w:sz="4" w:space="0" w:color="auto"/>
              <w:left w:val="single" w:sz="4" w:space="0" w:color="auto"/>
              <w:bottom w:val="single" w:sz="4" w:space="0" w:color="auto"/>
              <w:right w:val="single" w:sz="12" w:space="0" w:color="auto"/>
            </w:tcBorders>
            <w:vAlign w:val="center"/>
          </w:tcPr>
          <w:p w14:paraId="7FE19A25"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w:t>
            </w:r>
            <w:r w:rsidRPr="009272E8">
              <w:rPr>
                <w:rFonts w:asciiTheme="minorEastAsia" w:eastAsiaTheme="minorEastAsia" w:hAnsiTheme="minorEastAsia"/>
                <w:color w:val="000000" w:themeColor="text1"/>
                <w:sz w:val="22"/>
                <w:szCs w:val="22"/>
              </w:rPr>
              <w:t>50</w:t>
            </w:r>
          </w:p>
        </w:tc>
      </w:tr>
      <w:tr w:rsidR="00965515" w:rsidRPr="0072255A" w14:paraId="48E3DE99" w14:textId="77777777">
        <w:trPr>
          <w:jc w:val="center"/>
        </w:trPr>
        <w:tc>
          <w:tcPr>
            <w:tcW w:w="2572" w:type="dxa"/>
            <w:vMerge/>
            <w:tcBorders>
              <w:top w:val="single" w:sz="4" w:space="0" w:color="auto"/>
              <w:left w:val="single" w:sz="12" w:space="0" w:color="auto"/>
              <w:bottom w:val="single" w:sz="12" w:space="0" w:color="auto"/>
              <w:right w:val="single" w:sz="4" w:space="0" w:color="auto"/>
            </w:tcBorders>
            <w:vAlign w:val="center"/>
          </w:tcPr>
          <w:p w14:paraId="1099BA9F" w14:textId="77777777" w:rsidR="00600879" w:rsidRPr="009272E8" w:rsidRDefault="00600879">
            <w:pPr>
              <w:widowControl/>
              <w:adjustRightInd/>
              <w:snapToGrid/>
              <w:spacing w:line="240" w:lineRule="auto"/>
              <w:jc w:val="left"/>
              <w:rPr>
                <w:rFonts w:asciiTheme="minorEastAsia" w:eastAsiaTheme="minorEastAsia" w:hAnsiTheme="minorEastAsia"/>
                <w:color w:val="000000" w:themeColor="text1"/>
                <w:sz w:val="22"/>
                <w:szCs w:val="22"/>
              </w:rPr>
            </w:pPr>
          </w:p>
        </w:tc>
        <w:tc>
          <w:tcPr>
            <w:tcW w:w="1417" w:type="dxa"/>
            <w:tcBorders>
              <w:top w:val="single" w:sz="4" w:space="0" w:color="auto"/>
              <w:left w:val="single" w:sz="4" w:space="0" w:color="auto"/>
              <w:bottom w:val="single" w:sz="12" w:space="0" w:color="auto"/>
              <w:right w:val="single" w:sz="4" w:space="0" w:color="auto"/>
            </w:tcBorders>
            <w:vAlign w:val="center"/>
          </w:tcPr>
          <w:p w14:paraId="74992872"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等级</w:t>
            </w:r>
          </w:p>
        </w:tc>
        <w:tc>
          <w:tcPr>
            <w:tcW w:w="709" w:type="dxa"/>
            <w:tcBorders>
              <w:top w:val="single" w:sz="4" w:space="0" w:color="auto"/>
              <w:left w:val="single" w:sz="4" w:space="0" w:color="auto"/>
              <w:bottom w:val="single" w:sz="12" w:space="0" w:color="auto"/>
              <w:right w:val="single" w:sz="4" w:space="0" w:color="auto"/>
            </w:tcBorders>
            <w:vAlign w:val="center"/>
          </w:tcPr>
          <w:p w14:paraId="32B19094"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四</w:t>
            </w:r>
          </w:p>
        </w:tc>
        <w:tc>
          <w:tcPr>
            <w:tcW w:w="709" w:type="dxa"/>
            <w:tcBorders>
              <w:top w:val="single" w:sz="4" w:space="0" w:color="auto"/>
              <w:left w:val="single" w:sz="4" w:space="0" w:color="auto"/>
              <w:bottom w:val="single" w:sz="12" w:space="0" w:color="auto"/>
              <w:right w:val="single" w:sz="4" w:space="0" w:color="auto"/>
            </w:tcBorders>
            <w:vAlign w:val="center"/>
          </w:tcPr>
          <w:p w14:paraId="61045EA5"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三</w:t>
            </w:r>
          </w:p>
        </w:tc>
        <w:tc>
          <w:tcPr>
            <w:tcW w:w="709" w:type="dxa"/>
            <w:tcBorders>
              <w:top w:val="single" w:sz="4" w:space="0" w:color="auto"/>
              <w:left w:val="single" w:sz="4" w:space="0" w:color="auto"/>
              <w:bottom w:val="single" w:sz="12" w:space="0" w:color="auto"/>
              <w:right w:val="single" w:sz="4" w:space="0" w:color="auto"/>
            </w:tcBorders>
            <w:vAlign w:val="center"/>
          </w:tcPr>
          <w:p w14:paraId="7FAFDAD2"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三</w:t>
            </w:r>
          </w:p>
        </w:tc>
        <w:tc>
          <w:tcPr>
            <w:tcW w:w="709" w:type="dxa"/>
            <w:tcBorders>
              <w:top w:val="single" w:sz="4" w:space="0" w:color="auto"/>
              <w:left w:val="single" w:sz="4" w:space="0" w:color="auto"/>
              <w:bottom w:val="single" w:sz="12" w:space="0" w:color="auto"/>
              <w:right w:val="single" w:sz="4" w:space="0" w:color="auto"/>
            </w:tcBorders>
            <w:vAlign w:val="center"/>
          </w:tcPr>
          <w:p w14:paraId="186AA64C"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二</w:t>
            </w:r>
          </w:p>
        </w:tc>
        <w:tc>
          <w:tcPr>
            <w:tcW w:w="709" w:type="dxa"/>
            <w:tcBorders>
              <w:top w:val="single" w:sz="4" w:space="0" w:color="auto"/>
              <w:left w:val="single" w:sz="4" w:space="0" w:color="auto"/>
              <w:bottom w:val="single" w:sz="12" w:space="0" w:color="auto"/>
              <w:right w:val="single" w:sz="4" w:space="0" w:color="auto"/>
            </w:tcBorders>
            <w:vAlign w:val="center"/>
          </w:tcPr>
          <w:p w14:paraId="4E7A7CC3" w14:textId="77777777" w:rsidR="00600879" w:rsidRPr="009272E8" w:rsidRDefault="00B3313F">
            <w:pPr>
              <w:jc w:val="center"/>
              <w:rPr>
                <w:rFonts w:asciiTheme="minorEastAsia" w:eastAsiaTheme="minorEastAsia" w:hAnsiTheme="minorEastAsia"/>
                <w:color w:val="000000" w:themeColor="text1"/>
                <w:sz w:val="22"/>
                <w:szCs w:val="22"/>
              </w:rPr>
            </w:pPr>
            <w:r w:rsidRPr="009272E8">
              <w:rPr>
                <w:rFonts w:asciiTheme="minorEastAsia" w:eastAsiaTheme="minorEastAsia" w:hAnsiTheme="minorEastAsia" w:hint="eastAsia"/>
                <w:color w:val="000000" w:themeColor="text1"/>
                <w:sz w:val="22"/>
                <w:szCs w:val="22"/>
              </w:rPr>
              <w:t>二</w:t>
            </w:r>
          </w:p>
        </w:tc>
        <w:tc>
          <w:tcPr>
            <w:tcW w:w="813" w:type="dxa"/>
            <w:gridSpan w:val="2"/>
            <w:tcBorders>
              <w:top w:val="single" w:sz="4" w:space="0" w:color="auto"/>
              <w:left w:val="single" w:sz="4" w:space="0" w:color="auto"/>
              <w:bottom w:val="single" w:sz="12" w:space="0" w:color="auto"/>
              <w:right w:val="single" w:sz="12" w:space="0" w:color="auto"/>
            </w:tcBorders>
            <w:vAlign w:val="center"/>
          </w:tcPr>
          <w:p w14:paraId="4C1125CC" w14:textId="77777777" w:rsidR="00600879" w:rsidRPr="009272E8" w:rsidRDefault="00B3313F">
            <w:pPr>
              <w:jc w:val="center"/>
              <w:rPr>
                <w:rFonts w:asciiTheme="minorEastAsia" w:eastAsiaTheme="minorEastAsia" w:hAnsiTheme="minorEastAsia"/>
                <w:color w:val="000000" w:themeColor="text1"/>
                <w:sz w:val="22"/>
                <w:szCs w:val="22"/>
              </w:rPr>
            </w:pPr>
            <w:proofErr w:type="gramStart"/>
            <w:r w:rsidRPr="009272E8">
              <w:rPr>
                <w:rFonts w:asciiTheme="minorEastAsia" w:eastAsiaTheme="minorEastAsia" w:hAnsiTheme="minorEastAsia" w:hint="eastAsia"/>
                <w:color w:val="000000" w:themeColor="text1"/>
                <w:sz w:val="22"/>
                <w:szCs w:val="22"/>
              </w:rPr>
              <w:t>一</w:t>
            </w:r>
            <w:proofErr w:type="gramEnd"/>
          </w:p>
        </w:tc>
      </w:tr>
    </w:tbl>
    <w:p w14:paraId="68DF651A" w14:textId="77777777" w:rsidR="00B66754" w:rsidRPr="009272E8" w:rsidRDefault="00B66754" w:rsidP="00FC06CE">
      <w:pPr>
        <w:widowControl/>
        <w:adjustRightInd/>
        <w:snapToGrid/>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w:t>
      </w:r>
      <w:r w:rsidRPr="009272E8">
        <w:rPr>
          <w:rFonts w:ascii="Adobe 楷体 Std R" w:eastAsia="Adobe 楷体 Std R" w:hAnsi="Adobe 楷体 Std R" w:hint="eastAsia"/>
          <w:i/>
          <w:color w:val="000000" w:themeColor="text1"/>
          <w:kern w:val="0"/>
          <w:sz w:val="22"/>
          <w:szCs w:val="22"/>
        </w:rPr>
        <w:t>抗震设计的模块建筑结构，根据设防烈度、结构类型、房屋高度区分为不同的抗震等级，采用相应的计算和构造措施。模块建筑抗侧力结构按承担全部的水平作用效应考虑，设计时应有</w:t>
      </w:r>
      <w:proofErr w:type="gramStart"/>
      <w:r w:rsidRPr="009272E8">
        <w:rPr>
          <w:rFonts w:ascii="Adobe 楷体 Std R" w:eastAsia="Adobe 楷体 Std R" w:hAnsi="Adobe 楷体 Std R" w:hint="eastAsia"/>
          <w:i/>
          <w:color w:val="000000" w:themeColor="text1"/>
          <w:kern w:val="0"/>
          <w:sz w:val="22"/>
          <w:szCs w:val="22"/>
        </w:rPr>
        <w:t>效</w:t>
      </w:r>
      <w:proofErr w:type="gramEnd"/>
      <w:r w:rsidRPr="009272E8">
        <w:rPr>
          <w:rFonts w:ascii="Adobe 楷体 Std R" w:eastAsia="Adobe 楷体 Std R" w:hAnsi="Adobe 楷体 Std R" w:hint="eastAsia"/>
          <w:i/>
          <w:color w:val="000000" w:themeColor="text1"/>
          <w:kern w:val="0"/>
          <w:sz w:val="22"/>
          <w:szCs w:val="22"/>
        </w:rPr>
        <w:t>保证其抗震延性，因此本条提出其抗侧力结构构件的抗震等级较现行国家</w:t>
      </w:r>
      <w:r w:rsidRPr="009272E8">
        <w:rPr>
          <w:rFonts w:ascii="Adobe 楷体 Std R" w:eastAsia="Adobe 楷体 Std R" w:hAnsi="Adobe 楷体 Std R"/>
          <w:i/>
          <w:color w:val="000000" w:themeColor="text1"/>
          <w:kern w:val="0"/>
          <w:sz w:val="22"/>
          <w:szCs w:val="22"/>
        </w:rPr>
        <w:t>标准</w:t>
      </w:r>
      <w:r w:rsidRPr="009272E8">
        <w:rPr>
          <w:rFonts w:ascii="Adobe 楷体 Std R" w:eastAsia="Adobe 楷体 Std R" w:hAnsi="Adobe 楷体 Std R" w:hint="eastAsia"/>
          <w:i/>
          <w:color w:val="000000" w:themeColor="text1"/>
          <w:kern w:val="0"/>
          <w:sz w:val="22"/>
          <w:szCs w:val="22"/>
        </w:rPr>
        <w:t>《建筑抗震设计规范》</w:t>
      </w:r>
      <w:r w:rsidRPr="009272E8">
        <w:rPr>
          <w:rFonts w:ascii="Adobe 楷体 Std R" w:eastAsia="Adobe 楷体 Std R" w:hAnsi="Adobe 楷体 Std R"/>
          <w:i/>
          <w:color w:val="000000" w:themeColor="text1"/>
          <w:kern w:val="0"/>
          <w:sz w:val="22"/>
          <w:szCs w:val="22"/>
        </w:rPr>
        <w:t>GB 50011</w:t>
      </w:r>
      <w:r w:rsidRPr="009272E8">
        <w:rPr>
          <w:rFonts w:ascii="Adobe 楷体 Std R" w:eastAsia="Adobe 楷体 Std R" w:hAnsi="Adobe 楷体 Std R" w:hint="eastAsia"/>
          <w:i/>
          <w:color w:val="000000" w:themeColor="text1"/>
          <w:kern w:val="0"/>
          <w:sz w:val="22"/>
          <w:szCs w:val="22"/>
        </w:rPr>
        <w:t>的有关规定要求提高了一级。模块建筑抗侧力构件的抗震构造措施应符合国家现行标准《建筑抗震设计规范》</w:t>
      </w:r>
      <w:r w:rsidRPr="009272E8">
        <w:rPr>
          <w:rFonts w:ascii="Adobe 楷体 Std R" w:eastAsia="Adobe 楷体 Std R" w:hAnsi="Adobe 楷体 Std R"/>
          <w:i/>
          <w:color w:val="000000" w:themeColor="text1"/>
          <w:kern w:val="0"/>
          <w:sz w:val="22"/>
          <w:szCs w:val="22"/>
        </w:rPr>
        <w:t>GB 50011</w:t>
      </w:r>
      <w:r w:rsidRPr="009272E8">
        <w:rPr>
          <w:rFonts w:ascii="Adobe 楷体 Std R" w:eastAsia="Adobe 楷体 Std R" w:hAnsi="Adobe 楷体 Std R" w:hint="eastAsia"/>
          <w:i/>
          <w:color w:val="000000" w:themeColor="text1"/>
          <w:kern w:val="0"/>
          <w:sz w:val="22"/>
          <w:szCs w:val="22"/>
        </w:rPr>
        <w:t>、《高层建筑混凝土结构技术规程》</w:t>
      </w:r>
      <w:r w:rsidRPr="009272E8">
        <w:rPr>
          <w:rFonts w:ascii="Adobe 楷体 Std R" w:eastAsia="Adobe 楷体 Std R" w:hAnsi="Adobe 楷体 Std R"/>
          <w:i/>
          <w:color w:val="000000" w:themeColor="text1"/>
          <w:kern w:val="0"/>
          <w:sz w:val="22"/>
          <w:szCs w:val="22"/>
        </w:rPr>
        <w:t>JGJ 3或《高层民用建筑钢结构技术规程》JGJ 99等相关规定。</w:t>
      </w:r>
    </w:p>
    <w:p w14:paraId="5D368843" w14:textId="77777777" w:rsidR="00B66754" w:rsidRPr="009272E8" w:rsidRDefault="00B66754">
      <w:pPr>
        <w:rPr>
          <w:rFonts w:ascii="Adobe 楷体 Std R" w:eastAsia="Adobe 楷体 Std R" w:hAnsi="Adobe 楷体 Std R"/>
          <w:b/>
          <w:color w:val="000000" w:themeColor="text1"/>
          <w:sz w:val="22"/>
          <w:szCs w:val="22"/>
        </w:rPr>
      </w:pPr>
    </w:p>
    <w:p w14:paraId="101648CF" w14:textId="61032DB0" w:rsidR="00600879" w:rsidRPr="009272E8" w:rsidRDefault="00B3313F">
      <w:pPr>
        <w:rPr>
          <w:color w:val="000000" w:themeColor="text1"/>
          <w:sz w:val="22"/>
          <w:szCs w:val="22"/>
        </w:rPr>
      </w:pPr>
      <w:r w:rsidRPr="009272E8">
        <w:rPr>
          <w:b/>
          <w:color w:val="000000" w:themeColor="text1"/>
          <w:sz w:val="22"/>
          <w:szCs w:val="22"/>
        </w:rPr>
        <w:t>5.1.</w:t>
      </w:r>
      <w:r w:rsidR="00E601DF" w:rsidRPr="009272E8">
        <w:rPr>
          <w:b/>
          <w:color w:val="000000" w:themeColor="text1"/>
          <w:sz w:val="22"/>
          <w:szCs w:val="22"/>
        </w:rPr>
        <w:t>10</w:t>
      </w:r>
      <w:r w:rsidR="00EA6EBF" w:rsidRPr="009272E8">
        <w:rPr>
          <w:color w:val="000000" w:themeColor="text1"/>
          <w:sz w:val="22"/>
          <w:szCs w:val="22"/>
        </w:rPr>
        <w:t xml:space="preserve"> </w:t>
      </w:r>
      <w:r w:rsidRPr="009272E8">
        <w:rPr>
          <w:rFonts w:hint="eastAsia"/>
          <w:color w:val="000000" w:themeColor="text1"/>
          <w:sz w:val="22"/>
          <w:szCs w:val="22"/>
        </w:rPr>
        <w:t>多层模块建筑结构宜进行抗震性能化设计，高层模块建筑结构应进行抗震性能化设计。结构抗震性</w:t>
      </w:r>
      <w:proofErr w:type="gramStart"/>
      <w:r w:rsidRPr="009272E8">
        <w:rPr>
          <w:rFonts w:hint="eastAsia"/>
          <w:color w:val="000000" w:themeColor="text1"/>
          <w:sz w:val="22"/>
          <w:szCs w:val="22"/>
        </w:rPr>
        <w:t>能目标</w:t>
      </w:r>
      <w:proofErr w:type="gramEnd"/>
      <w:r w:rsidRPr="009272E8">
        <w:rPr>
          <w:rFonts w:hint="eastAsia"/>
          <w:color w:val="000000" w:themeColor="text1"/>
          <w:sz w:val="22"/>
          <w:szCs w:val="22"/>
        </w:rPr>
        <w:t>应根据建筑物高度、规则程度、重要性等进行选择。当采用钢结构的抗侧力结构时，应符合</w:t>
      </w:r>
      <w:proofErr w:type="gramStart"/>
      <w:r w:rsidRPr="009272E8">
        <w:rPr>
          <w:rFonts w:hint="eastAsia"/>
          <w:color w:val="000000" w:themeColor="text1"/>
          <w:sz w:val="22"/>
          <w:szCs w:val="22"/>
        </w:rPr>
        <w:t>现行行业</w:t>
      </w:r>
      <w:proofErr w:type="gramEnd"/>
      <w:r w:rsidRPr="009272E8">
        <w:rPr>
          <w:rFonts w:hint="eastAsia"/>
          <w:color w:val="000000" w:themeColor="text1"/>
          <w:sz w:val="22"/>
          <w:szCs w:val="22"/>
        </w:rPr>
        <w:t>标准《高层民用建筑钢结构技术规程》</w:t>
      </w:r>
      <w:r w:rsidRPr="009272E8">
        <w:rPr>
          <w:color w:val="000000" w:themeColor="text1"/>
          <w:sz w:val="22"/>
          <w:szCs w:val="22"/>
        </w:rPr>
        <w:t>JGJ 99</w:t>
      </w:r>
      <w:r w:rsidRPr="009272E8">
        <w:rPr>
          <w:rFonts w:hint="eastAsia"/>
          <w:color w:val="000000" w:themeColor="text1"/>
          <w:sz w:val="22"/>
          <w:szCs w:val="22"/>
        </w:rPr>
        <w:t>的有关规定；当采用混凝土抗侧力结构时，应符合</w:t>
      </w:r>
      <w:proofErr w:type="gramStart"/>
      <w:r w:rsidRPr="009272E8">
        <w:rPr>
          <w:rFonts w:hint="eastAsia"/>
          <w:color w:val="000000" w:themeColor="text1"/>
          <w:sz w:val="22"/>
          <w:szCs w:val="22"/>
        </w:rPr>
        <w:t>现行行业</w:t>
      </w:r>
      <w:proofErr w:type="gramEnd"/>
      <w:r w:rsidRPr="009272E8">
        <w:rPr>
          <w:rFonts w:hint="eastAsia"/>
          <w:color w:val="000000" w:themeColor="text1"/>
          <w:sz w:val="22"/>
          <w:szCs w:val="22"/>
        </w:rPr>
        <w:t>标准《高层建筑混凝土结构技术规程》</w:t>
      </w:r>
      <w:r w:rsidRPr="009272E8">
        <w:rPr>
          <w:color w:val="000000" w:themeColor="text1"/>
          <w:sz w:val="22"/>
          <w:szCs w:val="22"/>
        </w:rPr>
        <w:t>JGJ 3</w:t>
      </w:r>
      <w:r w:rsidRPr="009272E8">
        <w:rPr>
          <w:rFonts w:hint="eastAsia"/>
          <w:color w:val="000000" w:themeColor="text1"/>
          <w:sz w:val="22"/>
          <w:szCs w:val="22"/>
        </w:rPr>
        <w:t>的有关规定。</w:t>
      </w:r>
    </w:p>
    <w:p w14:paraId="41F3F834" w14:textId="77777777" w:rsidR="00B66754" w:rsidRPr="009272E8" w:rsidRDefault="00B66754"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模块建筑结构体系属于新型抗震体系，结构关键部位及节点的抗震性能应做到充分细化，保证其受力的合理性与安全性。编制单位曾经设计的镇江抗震</w:t>
      </w:r>
      <w:r w:rsidRPr="009272E8">
        <w:rPr>
          <w:rFonts w:ascii="Adobe 楷体 Std R" w:eastAsia="Adobe 楷体 Std R" w:hAnsi="Adobe 楷体 Std R"/>
          <w:i/>
          <w:color w:val="000000" w:themeColor="text1"/>
          <w:kern w:val="0"/>
          <w:sz w:val="22"/>
          <w:szCs w:val="22"/>
        </w:rPr>
        <w:t>设防7</w:t>
      </w:r>
      <w:r w:rsidRPr="009272E8">
        <w:rPr>
          <w:rFonts w:ascii="Adobe 楷体 Std R" w:eastAsia="Adobe 楷体 Std R" w:hAnsi="Adobe 楷体 Std R" w:hint="eastAsia"/>
          <w:i/>
          <w:color w:val="000000" w:themeColor="text1"/>
          <w:kern w:val="0"/>
          <w:sz w:val="22"/>
          <w:szCs w:val="22"/>
        </w:rPr>
        <w:t>度（</w:t>
      </w:r>
      <w:r w:rsidRPr="009272E8">
        <w:rPr>
          <w:rFonts w:ascii="Adobe 楷体 Std R" w:eastAsia="Adobe 楷体 Std R" w:hAnsi="Adobe 楷体 Std R"/>
          <w:i/>
          <w:color w:val="000000" w:themeColor="text1"/>
          <w:kern w:val="0"/>
          <w:sz w:val="22"/>
          <w:szCs w:val="22"/>
        </w:rPr>
        <w:t>0.15g</w:t>
      </w:r>
      <w:r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18</w:t>
      </w:r>
      <w:r w:rsidRPr="009272E8">
        <w:rPr>
          <w:rFonts w:ascii="Adobe 楷体 Std R" w:eastAsia="Adobe 楷体 Std R" w:hAnsi="Adobe 楷体 Std R" w:hint="eastAsia"/>
          <w:i/>
          <w:color w:val="000000" w:themeColor="text1"/>
          <w:kern w:val="0"/>
          <w:sz w:val="22"/>
          <w:szCs w:val="22"/>
        </w:rPr>
        <w:t>层模块建筑项目中，采用混凝土</w:t>
      </w:r>
      <w:proofErr w:type="gramStart"/>
      <w:r w:rsidRPr="009272E8">
        <w:rPr>
          <w:rFonts w:ascii="Adobe 楷体 Std R" w:eastAsia="Adobe 楷体 Std R" w:hAnsi="Adobe 楷体 Std R" w:hint="eastAsia"/>
          <w:i/>
          <w:color w:val="000000" w:themeColor="text1"/>
          <w:kern w:val="0"/>
          <w:sz w:val="22"/>
          <w:szCs w:val="22"/>
        </w:rPr>
        <w:t>核心筒抗侧力</w:t>
      </w:r>
      <w:proofErr w:type="gramEnd"/>
      <w:r w:rsidRPr="009272E8">
        <w:rPr>
          <w:rFonts w:ascii="Adobe 楷体 Std R" w:eastAsia="Adobe 楷体 Std R" w:hAnsi="Adobe 楷体 Std R" w:hint="eastAsia"/>
          <w:i/>
          <w:color w:val="000000" w:themeColor="text1"/>
          <w:kern w:val="0"/>
          <w:sz w:val="22"/>
          <w:szCs w:val="22"/>
        </w:rPr>
        <w:t>结构，根据《高层建筑混凝土结构技术规程》</w:t>
      </w:r>
      <w:r w:rsidRPr="009272E8">
        <w:rPr>
          <w:rFonts w:ascii="Adobe 楷体 Std R" w:eastAsia="Adobe 楷体 Std R" w:hAnsi="Adobe 楷体 Std R"/>
          <w:i/>
          <w:color w:val="000000" w:themeColor="text1"/>
          <w:kern w:val="0"/>
          <w:sz w:val="22"/>
          <w:szCs w:val="22"/>
        </w:rPr>
        <w:t>JGJ 3-2010</w:t>
      </w:r>
      <w:r w:rsidRPr="009272E8">
        <w:rPr>
          <w:rFonts w:ascii="Adobe 楷体 Std R" w:eastAsia="Adobe 楷体 Std R" w:hAnsi="Adobe 楷体 Std R" w:hint="eastAsia"/>
          <w:i/>
          <w:color w:val="000000" w:themeColor="text1"/>
          <w:kern w:val="0"/>
          <w:sz w:val="22"/>
          <w:szCs w:val="22"/>
        </w:rPr>
        <w:t>，选择了</w:t>
      </w:r>
      <w:r w:rsidRPr="009272E8">
        <w:rPr>
          <w:rFonts w:ascii="Adobe 楷体 Std R" w:eastAsia="Adobe 楷体 Std R" w:hAnsi="Adobe 楷体 Std R"/>
          <w:i/>
          <w:color w:val="000000" w:themeColor="text1"/>
          <w:kern w:val="0"/>
          <w:sz w:val="22"/>
          <w:szCs w:val="22"/>
        </w:rPr>
        <w:t>C</w:t>
      </w:r>
      <w:r w:rsidRPr="009272E8">
        <w:rPr>
          <w:rFonts w:ascii="Adobe 楷体 Std R" w:eastAsia="Adobe 楷体 Std R" w:hAnsi="Adobe 楷体 Std R" w:hint="eastAsia"/>
          <w:i/>
          <w:color w:val="000000" w:themeColor="text1"/>
          <w:kern w:val="0"/>
          <w:sz w:val="22"/>
          <w:szCs w:val="22"/>
        </w:rPr>
        <w:t>级抗震性能目标，模块</w:t>
      </w:r>
      <w:r w:rsidRPr="009272E8">
        <w:rPr>
          <w:rFonts w:ascii="Adobe 楷体 Std R" w:eastAsia="Adobe 楷体 Std R" w:hAnsi="Adobe 楷体 Std R"/>
          <w:i/>
          <w:color w:val="000000" w:themeColor="text1"/>
          <w:kern w:val="0"/>
          <w:sz w:val="22"/>
          <w:szCs w:val="22"/>
        </w:rPr>
        <w:t>-</w:t>
      </w:r>
      <w:r w:rsidRPr="009272E8">
        <w:rPr>
          <w:rFonts w:ascii="Adobe 楷体 Std R" w:eastAsia="Adobe 楷体 Std R" w:hAnsi="Adobe 楷体 Std R" w:hint="eastAsia"/>
          <w:i/>
          <w:color w:val="000000" w:themeColor="text1"/>
          <w:kern w:val="0"/>
          <w:sz w:val="22"/>
          <w:szCs w:val="22"/>
        </w:rPr>
        <w:t>混凝土核心筒建筑结构关键部位及节点的抗震性</w:t>
      </w:r>
      <w:proofErr w:type="gramStart"/>
      <w:r w:rsidRPr="009272E8">
        <w:rPr>
          <w:rFonts w:ascii="Adobe 楷体 Std R" w:eastAsia="Adobe 楷体 Std R" w:hAnsi="Adobe 楷体 Std R" w:hint="eastAsia"/>
          <w:i/>
          <w:color w:val="000000" w:themeColor="text1"/>
          <w:kern w:val="0"/>
          <w:sz w:val="22"/>
          <w:szCs w:val="22"/>
        </w:rPr>
        <w:t>能目标</w:t>
      </w:r>
      <w:proofErr w:type="gramEnd"/>
      <w:r w:rsidRPr="009272E8">
        <w:rPr>
          <w:rFonts w:ascii="Adobe 楷体 Std R" w:eastAsia="Adobe 楷体 Std R" w:hAnsi="Adobe 楷体 Std R" w:hint="eastAsia"/>
          <w:i/>
          <w:color w:val="000000" w:themeColor="text1"/>
          <w:kern w:val="0"/>
          <w:sz w:val="22"/>
          <w:szCs w:val="22"/>
        </w:rPr>
        <w:t>按表</w:t>
      </w:r>
      <w:r w:rsidRPr="009272E8">
        <w:rPr>
          <w:rFonts w:ascii="Adobe 楷体 Std R" w:eastAsia="Adobe 楷体 Std R" w:hAnsi="Adobe 楷体 Std R"/>
          <w:i/>
          <w:color w:val="000000" w:themeColor="text1"/>
          <w:kern w:val="0"/>
          <w:sz w:val="22"/>
          <w:szCs w:val="22"/>
        </w:rPr>
        <w:t>1要求设置，在常州抗震设防6度（0.05g）、16层模块建筑项目中，采用钢框架-支撑抗侧力结构，根据《高层民用建筑钢结构技术规程》JGJ 99-2015，钢框架-支撑抗侧力结构关键部位及节点的抗震性</w:t>
      </w:r>
      <w:proofErr w:type="gramStart"/>
      <w:r w:rsidRPr="009272E8">
        <w:rPr>
          <w:rFonts w:ascii="Adobe 楷体 Std R" w:eastAsia="Adobe 楷体 Std R" w:hAnsi="Adobe 楷体 Std R" w:hint="eastAsia"/>
          <w:i/>
          <w:color w:val="000000" w:themeColor="text1"/>
          <w:kern w:val="0"/>
          <w:sz w:val="22"/>
          <w:szCs w:val="22"/>
        </w:rPr>
        <w:t>能目标</w:t>
      </w:r>
      <w:proofErr w:type="gramEnd"/>
      <w:r w:rsidRPr="009272E8">
        <w:rPr>
          <w:rFonts w:ascii="Adobe 楷体 Std R" w:eastAsia="Adobe 楷体 Std R" w:hAnsi="Adobe 楷体 Std R" w:hint="eastAsia"/>
          <w:i/>
          <w:color w:val="000000" w:themeColor="text1"/>
          <w:kern w:val="0"/>
          <w:sz w:val="22"/>
          <w:szCs w:val="22"/>
        </w:rPr>
        <w:t>按表</w:t>
      </w:r>
      <w:r w:rsidRPr="009272E8">
        <w:rPr>
          <w:rFonts w:ascii="Adobe 楷体 Std R" w:eastAsia="Adobe 楷体 Std R" w:hAnsi="Adobe 楷体 Std R"/>
          <w:i/>
          <w:color w:val="000000" w:themeColor="text1"/>
          <w:kern w:val="0"/>
          <w:sz w:val="22"/>
          <w:szCs w:val="22"/>
        </w:rPr>
        <w:t>2要求设置，均通过了专家抗震审查论证。</w:t>
      </w:r>
    </w:p>
    <w:p w14:paraId="4785B5E9" w14:textId="77777777" w:rsidR="00B66754" w:rsidRPr="009272E8" w:rsidRDefault="00B66754" w:rsidP="00FC06CE">
      <w:pPr>
        <w:spacing w:line="400" w:lineRule="exact"/>
        <w:ind w:firstLineChars="200" w:firstLine="440"/>
        <w:jc w:val="center"/>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表</w:t>
      </w:r>
      <w:r w:rsidRPr="009272E8">
        <w:rPr>
          <w:rFonts w:ascii="Adobe 楷体 Std R" w:eastAsia="Adobe 楷体 Std R" w:hAnsi="Adobe 楷体 Std R"/>
          <w:i/>
          <w:color w:val="000000" w:themeColor="text1"/>
          <w:sz w:val="22"/>
          <w:szCs w:val="22"/>
        </w:rPr>
        <w:t xml:space="preserve">1  </w:t>
      </w:r>
      <w:r w:rsidRPr="009272E8">
        <w:rPr>
          <w:rFonts w:ascii="Adobe 楷体 Std R" w:eastAsia="Adobe 楷体 Std R" w:hAnsi="Adobe 楷体 Std R" w:hint="eastAsia"/>
          <w:i/>
          <w:color w:val="000000" w:themeColor="text1"/>
          <w:sz w:val="22"/>
          <w:szCs w:val="22"/>
        </w:rPr>
        <w:t>采用混凝土</w:t>
      </w:r>
      <w:proofErr w:type="gramStart"/>
      <w:r w:rsidRPr="009272E8">
        <w:rPr>
          <w:rFonts w:ascii="Adobe 楷体 Std R" w:eastAsia="Adobe 楷体 Std R" w:hAnsi="Adobe 楷体 Std R" w:hint="eastAsia"/>
          <w:i/>
          <w:color w:val="000000" w:themeColor="text1"/>
          <w:sz w:val="22"/>
          <w:szCs w:val="22"/>
        </w:rPr>
        <w:t>核心筒抗侧力</w:t>
      </w:r>
      <w:proofErr w:type="gramEnd"/>
      <w:r w:rsidRPr="009272E8">
        <w:rPr>
          <w:rFonts w:ascii="Adobe 楷体 Std R" w:eastAsia="Adobe 楷体 Std R" w:hAnsi="Adobe 楷体 Std R" w:hint="eastAsia"/>
          <w:i/>
          <w:color w:val="000000" w:themeColor="text1"/>
          <w:sz w:val="22"/>
          <w:szCs w:val="22"/>
        </w:rPr>
        <w:t>结构时的抗震性能设计目标</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1E0" w:firstRow="1" w:lastRow="1" w:firstColumn="1" w:lastColumn="1" w:noHBand="0" w:noVBand="0"/>
      </w:tblPr>
      <w:tblGrid>
        <w:gridCol w:w="1369"/>
        <w:gridCol w:w="1443"/>
        <w:gridCol w:w="1585"/>
        <w:gridCol w:w="1706"/>
        <w:gridCol w:w="2189"/>
      </w:tblGrid>
      <w:tr w:rsidR="00965515" w:rsidRPr="0072255A" w14:paraId="2D14ED4B" w14:textId="77777777" w:rsidTr="00EB4AD1">
        <w:trPr>
          <w:trHeight w:val="496"/>
        </w:trPr>
        <w:tc>
          <w:tcPr>
            <w:tcW w:w="1695" w:type="pct"/>
            <w:gridSpan w:val="2"/>
            <w:tcBorders>
              <w:bottom w:val="single" w:sz="2" w:space="0" w:color="000000"/>
              <w:right w:val="single" w:sz="2" w:space="0" w:color="000000"/>
            </w:tcBorders>
            <w:shd w:val="clear" w:color="auto" w:fill="auto"/>
            <w:tcMar>
              <w:top w:w="15" w:type="dxa"/>
              <w:left w:w="87" w:type="dxa"/>
              <w:bottom w:w="0" w:type="dxa"/>
              <w:right w:w="87" w:type="dxa"/>
            </w:tcMar>
            <w:vAlign w:val="center"/>
            <w:hideMark/>
          </w:tcPr>
          <w:p w14:paraId="6FA08F5F"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抗震烈度</w:t>
            </w:r>
          </w:p>
        </w:tc>
        <w:tc>
          <w:tcPr>
            <w:tcW w:w="956" w:type="pct"/>
            <w:tcBorders>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7DA926A5"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多遇地震</w:t>
            </w:r>
            <w:proofErr w:type="gramEnd"/>
          </w:p>
        </w:tc>
        <w:tc>
          <w:tcPr>
            <w:tcW w:w="1029" w:type="pct"/>
            <w:tcBorders>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5D3C80F3"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设防烈度</w:t>
            </w:r>
          </w:p>
        </w:tc>
        <w:tc>
          <w:tcPr>
            <w:tcW w:w="1320" w:type="pct"/>
            <w:tcBorders>
              <w:left w:val="single" w:sz="2" w:space="0" w:color="000000"/>
              <w:bottom w:val="single" w:sz="2" w:space="0" w:color="000000"/>
            </w:tcBorders>
            <w:shd w:val="clear" w:color="auto" w:fill="auto"/>
            <w:tcMar>
              <w:top w:w="15" w:type="dxa"/>
              <w:left w:w="87" w:type="dxa"/>
              <w:bottom w:w="0" w:type="dxa"/>
              <w:right w:w="87" w:type="dxa"/>
            </w:tcMar>
            <w:vAlign w:val="center"/>
            <w:hideMark/>
          </w:tcPr>
          <w:p w14:paraId="752BD19A"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罕遇</w:t>
            </w:r>
            <w:proofErr w:type="gramEnd"/>
            <w:r w:rsidRPr="009272E8">
              <w:rPr>
                <w:rFonts w:ascii="Adobe 楷体 Std R" w:eastAsia="Adobe 楷体 Std R" w:hAnsi="Adobe 楷体 Std R" w:hint="eastAsia"/>
                <w:bCs/>
                <w:i/>
                <w:color w:val="000000" w:themeColor="text1"/>
                <w:sz w:val="22"/>
                <w:szCs w:val="22"/>
              </w:rPr>
              <w:t>地震</w:t>
            </w:r>
          </w:p>
        </w:tc>
      </w:tr>
      <w:tr w:rsidR="00965515" w:rsidRPr="0072255A" w14:paraId="2CDEA1D7" w14:textId="77777777" w:rsidTr="00EB4AD1">
        <w:trPr>
          <w:trHeight w:val="36"/>
        </w:trPr>
        <w:tc>
          <w:tcPr>
            <w:tcW w:w="1695" w:type="pct"/>
            <w:gridSpan w:val="2"/>
            <w:tcBorders>
              <w:top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16E022E7"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性能水准定性描述</w:t>
            </w:r>
          </w:p>
        </w:tc>
        <w:tc>
          <w:tcPr>
            <w:tcW w:w="956"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2FA7A46D"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完好、无损坏</w:t>
            </w:r>
          </w:p>
        </w:tc>
        <w:tc>
          <w:tcPr>
            <w:tcW w:w="1029"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4D5BBF6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基本完好</w:t>
            </w:r>
          </w:p>
          <w:p w14:paraId="53CA385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轻微损坏</w:t>
            </w:r>
          </w:p>
        </w:tc>
        <w:tc>
          <w:tcPr>
            <w:tcW w:w="1320" w:type="pct"/>
            <w:tcBorders>
              <w:top w:val="single" w:sz="2" w:space="0" w:color="000000"/>
              <w:left w:val="single" w:sz="2" w:space="0" w:color="000000"/>
              <w:bottom w:val="single" w:sz="2" w:space="0" w:color="000000"/>
            </w:tcBorders>
            <w:shd w:val="clear" w:color="auto" w:fill="auto"/>
            <w:tcMar>
              <w:top w:w="15" w:type="dxa"/>
              <w:left w:w="87" w:type="dxa"/>
              <w:bottom w:w="0" w:type="dxa"/>
              <w:right w:w="87" w:type="dxa"/>
            </w:tcMar>
            <w:vAlign w:val="center"/>
            <w:hideMark/>
          </w:tcPr>
          <w:p w14:paraId="0FE059B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中度损坏</w:t>
            </w:r>
          </w:p>
        </w:tc>
      </w:tr>
      <w:tr w:rsidR="00965515" w:rsidRPr="0072255A" w14:paraId="5FFEB4C7" w14:textId="77777777" w:rsidTr="00EB4AD1">
        <w:trPr>
          <w:trHeight w:val="36"/>
        </w:trPr>
        <w:tc>
          <w:tcPr>
            <w:tcW w:w="1695" w:type="pct"/>
            <w:gridSpan w:val="2"/>
            <w:tcBorders>
              <w:top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73F37F35"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层间位移角限值</w:t>
            </w:r>
          </w:p>
        </w:tc>
        <w:tc>
          <w:tcPr>
            <w:tcW w:w="956"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5F6406BE"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bCs/>
                <w:i/>
                <w:color w:val="000000" w:themeColor="text1"/>
                <w:sz w:val="22"/>
                <w:szCs w:val="22"/>
              </w:rPr>
              <w:t>h/800</w:t>
            </w:r>
          </w:p>
        </w:tc>
        <w:tc>
          <w:tcPr>
            <w:tcW w:w="1029"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1B6395D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bCs/>
                <w:i/>
                <w:color w:val="000000" w:themeColor="text1"/>
                <w:sz w:val="22"/>
                <w:szCs w:val="22"/>
              </w:rPr>
              <w:t xml:space="preserve">   —</w:t>
            </w:r>
          </w:p>
        </w:tc>
        <w:tc>
          <w:tcPr>
            <w:tcW w:w="1320" w:type="pct"/>
            <w:tcBorders>
              <w:top w:val="single" w:sz="2" w:space="0" w:color="000000"/>
              <w:left w:val="single" w:sz="2" w:space="0" w:color="000000"/>
              <w:bottom w:val="single" w:sz="2" w:space="0" w:color="000000"/>
            </w:tcBorders>
            <w:shd w:val="clear" w:color="auto" w:fill="auto"/>
            <w:tcMar>
              <w:top w:w="15" w:type="dxa"/>
              <w:left w:w="87" w:type="dxa"/>
              <w:bottom w:w="0" w:type="dxa"/>
              <w:right w:w="87" w:type="dxa"/>
            </w:tcMar>
            <w:vAlign w:val="center"/>
            <w:hideMark/>
          </w:tcPr>
          <w:p w14:paraId="56784BBF"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bCs/>
                <w:i/>
                <w:color w:val="000000" w:themeColor="text1"/>
                <w:sz w:val="22"/>
                <w:szCs w:val="22"/>
              </w:rPr>
              <w:t>h/100</w:t>
            </w:r>
          </w:p>
        </w:tc>
      </w:tr>
      <w:tr w:rsidR="00965515" w:rsidRPr="0072255A" w14:paraId="3EDE1DB4" w14:textId="77777777" w:rsidTr="00EB4AD1">
        <w:trPr>
          <w:trHeight w:val="222"/>
        </w:trPr>
        <w:tc>
          <w:tcPr>
            <w:tcW w:w="825" w:type="pct"/>
            <w:vMerge w:val="restart"/>
            <w:tcBorders>
              <w:top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496A20B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lastRenderedPageBreak/>
              <w:t>核心筒</w:t>
            </w:r>
          </w:p>
        </w:tc>
        <w:tc>
          <w:tcPr>
            <w:tcW w:w="870"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0774FD72"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底部加强区</w:t>
            </w:r>
          </w:p>
        </w:tc>
        <w:tc>
          <w:tcPr>
            <w:tcW w:w="956"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2E2BBB6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5EC15913"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抗剪弹性</w:t>
            </w:r>
            <w:proofErr w:type="gramEnd"/>
            <w:r w:rsidRPr="009272E8">
              <w:rPr>
                <w:rFonts w:ascii="Adobe 楷体 Std R" w:eastAsia="Adobe 楷体 Std R" w:hAnsi="Adobe 楷体 Std R" w:hint="eastAsia"/>
                <w:bCs/>
                <w:i/>
                <w:color w:val="000000" w:themeColor="text1"/>
                <w:sz w:val="22"/>
                <w:szCs w:val="22"/>
              </w:rPr>
              <w:t>，</w:t>
            </w:r>
          </w:p>
          <w:p w14:paraId="3A83150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正截面不屈服</w:t>
            </w:r>
          </w:p>
        </w:tc>
        <w:tc>
          <w:tcPr>
            <w:tcW w:w="1320" w:type="pct"/>
            <w:tcBorders>
              <w:top w:val="single" w:sz="2" w:space="0" w:color="000000"/>
              <w:left w:val="single" w:sz="2" w:space="0" w:color="000000"/>
              <w:bottom w:val="single" w:sz="2" w:space="0" w:color="000000"/>
            </w:tcBorders>
            <w:shd w:val="clear" w:color="auto" w:fill="auto"/>
            <w:tcMar>
              <w:top w:w="15" w:type="dxa"/>
              <w:left w:w="87" w:type="dxa"/>
              <w:bottom w:w="0" w:type="dxa"/>
              <w:right w:w="87" w:type="dxa"/>
            </w:tcMar>
            <w:vAlign w:val="center"/>
            <w:hideMark/>
          </w:tcPr>
          <w:p w14:paraId="51C99ECE"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抗剪不</w:t>
            </w:r>
            <w:proofErr w:type="gramEnd"/>
            <w:r w:rsidRPr="009272E8">
              <w:rPr>
                <w:rFonts w:ascii="Adobe 楷体 Std R" w:eastAsia="Adobe 楷体 Std R" w:hAnsi="Adobe 楷体 Std R" w:hint="eastAsia"/>
                <w:bCs/>
                <w:i/>
                <w:color w:val="000000" w:themeColor="text1"/>
                <w:sz w:val="22"/>
                <w:szCs w:val="22"/>
              </w:rPr>
              <w:t>屈服，正截面允许进入塑性</w:t>
            </w:r>
          </w:p>
        </w:tc>
      </w:tr>
      <w:tr w:rsidR="00965515" w:rsidRPr="0072255A" w14:paraId="5443D522" w14:textId="77777777" w:rsidTr="00EB4AD1">
        <w:trPr>
          <w:trHeight w:val="118"/>
        </w:trPr>
        <w:tc>
          <w:tcPr>
            <w:tcW w:w="825" w:type="pct"/>
            <w:vMerge/>
            <w:tcBorders>
              <w:top w:val="single" w:sz="2" w:space="0" w:color="000000"/>
              <w:bottom w:val="single" w:sz="2" w:space="0" w:color="000000"/>
              <w:right w:val="single" w:sz="2" w:space="0" w:color="000000"/>
            </w:tcBorders>
            <w:shd w:val="clear" w:color="auto" w:fill="auto"/>
            <w:vAlign w:val="center"/>
            <w:hideMark/>
          </w:tcPr>
          <w:p w14:paraId="6A264633" w14:textId="77777777" w:rsidR="00B66754" w:rsidRPr="009272E8" w:rsidRDefault="00B66754" w:rsidP="00FC06CE">
            <w:pPr>
              <w:widowControl/>
              <w:spacing w:line="400" w:lineRule="exact"/>
              <w:ind w:firstLineChars="200" w:firstLine="440"/>
              <w:jc w:val="left"/>
              <w:rPr>
                <w:rFonts w:ascii="Adobe 楷体 Std R" w:eastAsia="Adobe 楷体 Std R" w:hAnsi="Adobe 楷体 Std R" w:cs="Arial"/>
                <w:i/>
                <w:color w:val="000000" w:themeColor="text1"/>
                <w:kern w:val="0"/>
                <w:sz w:val="22"/>
                <w:szCs w:val="22"/>
              </w:rPr>
            </w:pPr>
          </w:p>
        </w:tc>
        <w:tc>
          <w:tcPr>
            <w:tcW w:w="870"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595FFB20"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一般部位</w:t>
            </w:r>
          </w:p>
        </w:tc>
        <w:tc>
          <w:tcPr>
            <w:tcW w:w="956"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5231EA5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5FF80523"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抗剪、正截面不屈服</w:t>
            </w:r>
          </w:p>
        </w:tc>
        <w:tc>
          <w:tcPr>
            <w:tcW w:w="1320" w:type="pct"/>
            <w:tcBorders>
              <w:top w:val="single" w:sz="2" w:space="0" w:color="000000"/>
              <w:left w:val="single" w:sz="2" w:space="0" w:color="000000"/>
              <w:bottom w:val="single" w:sz="2" w:space="0" w:color="000000"/>
            </w:tcBorders>
            <w:shd w:val="clear" w:color="auto" w:fill="auto"/>
            <w:tcMar>
              <w:top w:w="15" w:type="dxa"/>
              <w:left w:w="87" w:type="dxa"/>
              <w:bottom w:w="0" w:type="dxa"/>
              <w:right w:w="87" w:type="dxa"/>
            </w:tcMar>
            <w:vAlign w:val="center"/>
            <w:hideMark/>
          </w:tcPr>
          <w:p w14:paraId="48EA016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满足抗剪截面</w:t>
            </w:r>
            <w:proofErr w:type="gramEnd"/>
            <w:r w:rsidRPr="009272E8">
              <w:rPr>
                <w:rFonts w:ascii="Adobe 楷体 Std R" w:eastAsia="Adobe 楷体 Std R" w:hAnsi="Adobe 楷体 Std R" w:hint="eastAsia"/>
                <w:bCs/>
                <w:i/>
                <w:color w:val="000000" w:themeColor="text1"/>
                <w:sz w:val="22"/>
                <w:szCs w:val="22"/>
              </w:rPr>
              <w:t>控制条件，正截面允许进入塑性</w:t>
            </w:r>
          </w:p>
        </w:tc>
      </w:tr>
      <w:tr w:rsidR="00965515" w:rsidRPr="0072255A" w14:paraId="46ABF59A" w14:textId="77777777" w:rsidTr="00EB4AD1">
        <w:trPr>
          <w:trHeight w:val="36"/>
        </w:trPr>
        <w:tc>
          <w:tcPr>
            <w:tcW w:w="825" w:type="pct"/>
            <w:vMerge/>
            <w:tcBorders>
              <w:top w:val="single" w:sz="2" w:space="0" w:color="000000"/>
              <w:bottom w:val="single" w:sz="2" w:space="0" w:color="000000"/>
              <w:right w:val="single" w:sz="2" w:space="0" w:color="000000"/>
            </w:tcBorders>
            <w:shd w:val="clear" w:color="auto" w:fill="auto"/>
            <w:vAlign w:val="center"/>
            <w:hideMark/>
          </w:tcPr>
          <w:p w14:paraId="49544C99" w14:textId="77777777" w:rsidR="00B66754" w:rsidRPr="009272E8" w:rsidRDefault="00B66754" w:rsidP="00FC06CE">
            <w:pPr>
              <w:widowControl/>
              <w:spacing w:line="400" w:lineRule="exact"/>
              <w:ind w:firstLineChars="200" w:firstLine="440"/>
              <w:jc w:val="left"/>
              <w:rPr>
                <w:rFonts w:ascii="Adobe 楷体 Std R" w:eastAsia="Adobe 楷体 Std R" w:hAnsi="Adobe 楷体 Std R" w:cs="Arial"/>
                <w:i/>
                <w:color w:val="000000" w:themeColor="text1"/>
                <w:kern w:val="0"/>
                <w:sz w:val="22"/>
                <w:szCs w:val="22"/>
              </w:rPr>
            </w:pPr>
          </w:p>
        </w:tc>
        <w:tc>
          <w:tcPr>
            <w:tcW w:w="870"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420B5BDA"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连梁</w:t>
            </w:r>
          </w:p>
        </w:tc>
        <w:tc>
          <w:tcPr>
            <w:tcW w:w="956"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48CFA4F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60F891B6"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抗剪不</w:t>
            </w:r>
            <w:proofErr w:type="gramEnd"/>
            <w:r w:rsidRPr="009272E8">
              <w:rPr>
                <w:rFonts w:ascii="Adobe 楷体 Std R" w:eastAsia="Adobe 楷体 Std R" w:hAnsi="Adobe 楷体 Std R" w:hint="eastAsia"/>
                <w:bCs/>
                <w:i/>
                <w:color w:val="000000" w:themeColor="text1"/>
                <w:sz w:val="22"/>
                <w:szCs w:val="22"/>
              </w:rPr>
              <w:t>屈服</w:t>
            </w:r>
          </w:p>
        </w:tc>
        <w:tc>
          <w:tcPr>
            <w:tcW w:w="1320" w:type="pct"/>
            <w:tcBorders>
              <w:top w:val="single" w:sz="2" w:space="0" w:color="000000"/>
              <w:left w:val="single" w:sz="2" w:space="0" w:color="000000"/>
              <w:bottom w:val="single" w:sz="2" w:space="0" w:color="000000"/>
            </w:tcBorders>
            <w:shd w:val="clear" w:color="auto" w:fill="auto"/>
            <w:tcMar>
              <w:top w:w="15" w:type="dxa"/>
              <w:left w:w="87" w:type="dxa"/>
              <w:bottom w:w="0" w:type="dxa"/>
              <w:right w:w="87" w:type="dxa"/>
            </w:tcMar>
            <w:vAlign w:val="center"/>
            <w:hideMark/>
          </w:tcPr>
          <w:p w14:paraId="3AFAE83B"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允许进入塑性</w:t>
            </w:r>
          </w:p>
        </w:tc>
      </w:tr>
      <w:tr w:rsidR="00965515" w:rsidRPr="0072255A" w14:paraId="6DA25464" w14:textId="77777777" w:rsidTr="00EB4AD1">
        <w:trPr>
          <w:trHeight w:val="36"/>
        </w:trPr>
        <w:tc>
          <w:tcPr>
            <w:tcW w:w="1695" w:type="pct"/>
            <w:gridSpan w:val="2"/>
            <w:tcBorders>
              <w:top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4DF9EA70"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节点</w:t>
            </w:r>
          </w:p>
        </w:tc>
        <w:tc>
          <w:tcPr>
            <w:tcW w:w="956"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07A3AE32"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shd w:val="clear" w:color="auto" w:fill="auto"/>
            <w:tcMar>
              <w:top w:w="15" w:type="dxa"/>
              <w:left w:w="87" w:type="dxa"/>
              <w:bottom w:w="0" w:type="dxa"/>
              <w:right w:w="87" w:type="dxa"/>
            </w:tcMar>
            <w:vAlign w:val="center"/>
            <w:hideMark/>
          </w:tcPr>
          <w:p w14:paraId="2D5E7009"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320" w:type="pct"/>
            <w:tcBorders>
              <w:top w:val="single" w:sz="2" w:space="0" w:color="000000"/>
              <w:left w:val="single" w:sz="2" w:space="0" w:color="000000"/>
              <w:bottom w:val="single" w:sz="2" w:space="0" w:color="000000"/>
            </w:tcBorders>
            <w:shd w:val="clear" w:color="auto" w:fill="auto"/>
            <w:tcMar>
              <w:top w:w="15" w:type="dxa"/>
              <w:left w:w="87" w:type="dxa"/>
              <w:bottom w:w="0" w:type="dxa"/>
              <w:right w:w="87" w:type="dxa"/>
            </w:tcMar>
            <w:vAlign w:val="center"/>
            <w:hideMark/>
          </w:tcPr>
          <w:p w14:paraId="1AFCC1C5"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不屈服</w:t>
            </w:r>
          </w:p>
        </w:tc>
      </w:tr>
      <w:tr w:rsidR="00965515" w:rsidRPr="0072255A" w14:paraId="2185F153" w14:textId="77777777" w:rsidTr="00EB4AD1">
        <w:trPr>
          <w:trHeight w:val="36"/>
        </w:trPr>
        <w:tc>
          <w:tcPr>
            <w:tcW w:w="1695" w:type="pct"/>
            <w:gridSpan w:val="2"/>
            <w:tcBorders>
              <w:top w:val="single" w:sz="2" w:space="0" w:color="000000"/>
              <w:right w:val="single" w:sz="2" w:space="0" w:color="000000"/>
            </w:tcBorders>
            <w:shd w:val="clear" w:color="auto" w:fill="auto"/>
            <w:tcMar>
              <w:top w:w="15" w:type="dxa"/>
              <w:left w:w="87" w:type="dxa"/>
              <w:bottom w:w="0" w:type="dxa"/>
              <w:right w:w="87" w:type="dxa"/>
            </w:tcMar>
            <w:vAlign w:val="center"/>
            <w:hideMark/>
          </w:tcPr>
          <w:p w14:paraId="078C788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墙板钢柱</w:t>
            </w:r>
          </w:p>
        </w:tc>
        <w:tc>
          <w:tcPr>
            <w:tcW w:w="956" w:type="pct"/>
            <w:tcBorders>
              <w:top w:val="single" w:sz="2" w:space="0" w:color="000000"/>
              <w:left w:val="single" w:sz="2" w:space="0" w:color="000000"/>
              <w:right w:val="single" w:sz="2" w:space="0" w:color="000000"/>
            </w:tcBorders>
            <w:shd w:val="clear" w:color="auto" w:fill="auto"/>
            <w:tcMar>
              <w:top w:w="15" w:type="dxa"/>
              <w:left w:w="87" w:type="dxa"/>
              <w:bottom w:w="0" w:type="dxa"/>
              <w:right w:w="87" w:type="dxa"/>
            </w:tcMar>
            <w:vAlign w:val="center"/>
            <w:hideMark/>
          </w:tcPr>
          <w:p w14:paraId="32F820EB"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right w:val="single" w:sz="2" w:space="0" w:color="000000"/>
            </w:tcBorders>
            <w:shd w:val="clear" w:color="auto" w:fill="auto"/>
            <w:tcMar>
              <w:top w:w="15" w:type="dxa"/>
              <w:left w:w="87" w:type="dxa"/>
              <w:bottom w:w="0" w:type="dxa"/>
              <w:right w:w="87" w:type="dxa"/>
            </w:tcMar>
            <w:vAlign w:val="center"/>
            <w:hideMark/>
          </w:tcPr>
          <w:p w14:paraId="74139D5A"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320" w:type="pct"/>
            <w:tcBorders>
              <w:top w:val="single" w:sz="2" w:space="0" w:color="000000"/>
              <w:left w:val="single" w:sz="2" w:space="0" w:color="000000"/>
            </w:tcBorders>
            <w:shd w:val="clear" w:color="auto" w:fill="auto"/>
            <w:tcMar>
              <w:top w:w="15" w:type="dxa"/>
              <w:left w:w="87" w:type="dxa"/>
              <w:bottom w:w="0" w:type="dxa"/>
              <w:right w:w="87" w:type="dxa"/>
            </w:tcMar>
            <w:vAlign w:val="center"/>
            <w:hideMark/>
          </w:tcPr>
          <w:p w14:paraId="2F887890"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不屈服</w:t>
            </w:r>
          </w:p>
        </w:tc>
      </w:tr>
    </w:tbl>
    <w:p w14:paraId="2A87BBCB" w14:textId="77777777" w:rsidR="00B66754" w:rsidRPr="009272E8" w:rsidRDefault="00B66754" w:rsidP="00FC06CE">
      <w:pPr>
        <w:spacing w:line="400" w:lineRule="exact"/>
        <w:ind w:firstLineChars="200" w:firstLine="440"/>
        <w:jc w:val="center"/>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表</w:t>
      </w:r>
      <w:r w:rsidRPr="009272E8">
        <w:rPr>
          <w:rFonts w:ascii="Adobe 楷体 Std R" w:eastAsia="Adobe 楷体 Std R" w:hAnsi="Adobe 楷体 Std R"/>
          <w:i/>
          <w:color w:val="000000" w:themeColor="text1"/>
          <w:sz w:val="22"/>
          <w:szCs w:val="22"/>
        </w:rPr>
        <w:t xml:space="preserve">2  </w:t>
      </w:r>
      <w:r w:rsidRPr="009272E8">
        <w:rPr>
          <w:rFonts w:ascii="Adobe 楷体 Std R" w:eastAsia="Adobe 楷体 Std R" w:hAnsi="Adobe 楷体 Std R" w:hint="eastAsia"/>
          <w:i/>
          <w:color w:val="000000" w:themeColor="text1"/>
          <w:sz w:val="22"/>
          <w:szCs w:val="22"/>
        </w:rPr>
        <w:t>采用钢框架</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hint="eastAsia"/>
          <w:i/>
          <w:color w:val="000000" w:themeColor="text1"/>
          <w:sz w:val="22"/>
          <w:szCs w:val="22"/>
        </w:rPr>
        <w:t>支撑抗侧力结构时的抗震性能设计目标</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1E0" w:firstRow="1" w:lastRow="1" w:firstColumn="1" w:lastColumn="1" w:noHBand="0" w:noVBand="0"/>
      </w:tblPr>
      <w:tblGrid>
        <w:gridCol w:w="1369"/>
        <w:gridCol w:w="1443"/>
        <w:gridCol w:w="1585"/>
        <w:gridCol w:w="1706"/>
        <w:gridCol w:w="2189"/>
      </w:tblGrid>
      <w:tr w:rsidR="00965515" w:rsidRPr="0072255A" w14:paraId="74A3A71D" w14:textId="77777777" w:rsidTr="00EB4AD1">
        <w:trPr>
          <w:trHeight w:val="496"/>
        </w:trPr>
        <w:tc>
          <w:tcPr>
            <w:tcW w:w="1695" w:type="pct"/>
            <w:gridSpan w:val="2"/>
            <w:tcBorders>
              <w:top w:val="single" w:sz="8" w:space="0" w:color="000000"/>
              <w:left w:val="single" w:sz="8" w:space="0" w:color="000000"/>
              <w:bottom w:val="single" w:sz="2" w:space="0" w:color="000000"/>
              <w:right w:val="single" w:sz="2" w:space="0" w:color="000000"/>
            </w:tcBorders>
            <w:tcMar>
              <w:top w:w="15" w:type="dxa"/>
              <w:left w:w="87" w:type="dxa"/>
              <w:bottom w:w="0" w:type="dxa"/>
              <w:right w:w="87" w:type="dxa"/>
            </w:tcMar>
            <w:vAlign w:val="center"/>
          </w:tcPr>
          <w:p w14:paraId="343C2EE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抗震烈度</w:t>
            </w:r>
          </w:p>
        </w:tc>
        <w:tc>
          <w:tcPr>
            <w:tcW w:w="956" w:type="pct"/>
            <w:tcBorders>
              <w:top w:val="single" w:sz="8"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tcPr>
          <w:p w14:paraId="03DFB9FF"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多遇地震</w:t>
            </w:r>
            <w:proofErr w:type="gramEnd"/>
          </w:p>
        </w:tc>
        <w:tc>
          <w:tcPr>
            <w:tcW w:w="1029" w:type="pct"/>
            <w:tcBorders>
              <w:top w:val="single" w:sz="8"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tcPr>
          <w:p w14:paraId="38EF24F5"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设防烈度</w:t>
            </w:r>
          </w:p>
        </w:tc>
        <w:tc>
          <w:tcPr>
            <w:tcW w:w="1320" w:type="pct"/>
            <w:tcBorders>
              <w:top w:val="single" w:sz="8"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tcPr>
          <w:p w14:paraId="4969A31F"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罕遇</w:t>
            </w:r>
            <w:proofErr w:type="gramEnd"/>
            <w:r w:rsidRPr="009272E8">
              <w:rPr>
                <w:rFonts w:ascii="Adobe 楷体 Std R" w:eastAsia="Adobe 楷体 Std R" w:hAnsi="Adobe 楷体 Std R" w:hint="eastAsia"/>
                <w:bCs/>
                <w:i/>
                <w:color w:val="000000" w:themeColor="text1"/>
                <w:sz w:val="22"/>
                <w:szCs w:val="22"/>
              </w:rPr>
              <w:t>地震</w:t>
            </w:r>
          </w:p>
        </w:tc>
      </w:tr>
      <w:tr w:rsidR="00965515" w:rsidRPr="0072255A" w14:paraId="4E7A67CD" w14:textId="77777777" w:rsidTr="00EB4AD1">
        <w:trPr>
          <w:trHeight w:val="36"/>
        </w:trPr>
        <w:tc>
          <w:tcPr>
            <w:tcW w:w="1695" w:type="pct"/>
            <w:gridSpan w:val="2"/>
            <w:tcBorders>
              <w:top w:val="single" w:sz="2" w:space="0" w:color="000000"/>
              <w:left w:val="single" w:sz="8" w:space="0" w:color="000000"/>
              <w:bottom w:val="single" w:sz="2" w:space="0" w:color="000000"/>
              <w:right w:val="single" w:sz="2" w:space="0" w:color="000000"/>
            </w:tcBorders>
            <w:tcMar>
              <w:top w:w="15" w:type="dxa"/>
              <w:left w:w="87" w:type="dxa"/>
              <w:bottom w:w="0" w:type="dxa"/>
              <w:right w:w="87" w:type="dxa"/>
            </w:tcMar>
            <w:vAlign w:val="center"/>
          </w:tcPr>
          <w:p w14:paraId="454EEEFB"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性能水准定性描述</w:t>
            </w:r>
          </w:p>
        </w:tc>
        <w:tc>
          <w:tcPr>
            <w:tcW w:w="956"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tcPr>
          <w:p w14:paraId="0032FF4F"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完好、无损坏</w:t>
            </w:r>
          </w:p>
        </w:tc>
        <w:tc>
          <w:tcPr>
            <w:tcW w:w="1029"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tcPr>
          <w:p w14:paraId="3F79314C"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基本完好、</w:t>
            </w:r>
          </w:p>
          <w:p w14:paraId="276501E9"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轻微损坏</w:t>
            </w:r>
          </w:p>
        </w:tc>
        <w:tc>
          <w:tcPr>
            <w:tcW w:w="1320" w:type="pct"/>
            <w:tcBorders>
              <w:top w:val="single" w:sz="2"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tcPr>
          <w:p w14:paraId="69070C9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中度损坏</w:t>
            </w:r>
          </w:p>
        </w:tc>
      </w:tr>
      <w:tr w:rsidR="00965515" w:rsidRPr="0072255A" w14:paraId="4A88A243" w14:textId="77777777" w:rsidTr="00EB4AD1">
        <w:trPr>
          <w:trHeight w:val="36"/>
        </w:trPr>
        <w:tc>
          <w:tcPr>
            <w:tcW w:w="1695" w:type="pct"/>
            <w:gridSpan w:val="2"/>
            <w:tcBorders>
              <w:top w:val="single" w:sz="2" w:space="0" w:color="000000"/>
              <w:left w:val="single" w:sz="8" w:space="0" w:color="000000"/>
              <w:bottom w:val="single" w:sz="2" w:space="0" w:color="000000"/>
              <w:right w:val="single" w:sz="2" w:space="0" w:color="000000"/>
            </w:tcBorders>
            <w:tcMar>
              <w:top w:w="15" w:type="dxa"/>
              <w:left w:w="87" w:type="dxa"/>
              <w:bottom w:w="0" w:type="dxa"/>
              <w:right w:w="87" w:type="dxa"/>
            </w:tcMar>
            <w:vAlign w:val="center"/>
            <w:hideMark/>
          </w:tcPr>
          <w:p w14:paraId="48ECFBBD"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层间位移角限值</w:t>
            </w:r>
          </w:p>
        </w:tc>
        <w:tc>
          <w:tcPr>
            <w:tcW w:w="956"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46825A73"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bCs/>
                <w:i/>
                <w:color w:val="000000" w:themeColor="text1"/>
                <w:sz w:val="22"/>
                <w:szCs w:val="22"/>
              </w:rPr>
              <w:t>h/300</w:t>
            </w:r>
          </w:p>
        </w:tc>
        <w:tc>
          <w:tcPr>
            <w:tcW w:w="1029"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11D4D0FC"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bCs/>
                <w:i/>
                <w:color w:val="000000" w:themeColor="text1"/>
                <w:sz w:val="22"/>
                <w:szCs w:val="22"/>
              </w:rPr>
              <w:t xml:space="preserve">   —</w:t>
            </w:r>
          </w:p>
        </w:tc>
        <w:tc>
          <w:tcPr>
            <w:tcW w:w="1320" w:type="pct"/>
            <w:tcBorders>
              <w:top w:val="single" w:sz="2"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hideMark/>
          </w:tcPr>
          <w:p w14:paraId="2C6219E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bCs/>
                <w:i/>
                <w:color w:val="000000" w:themeColor="text1"/>
                <w:sz w:val="22"/>
                <w:szCs w:val="22"/>
              </w:rPr>
              <w:t>h/100</w:t>
            </w:r>
          </w:p>
        </w:tc>
      </w:tr>
      <w:tr w:rsidR="00965515" w:rsidRPr="0072255A" w14:paraId="34268B41" w14:textId="77777777" w:rsidTr="00EB4AD1">
        <w:trPr>
          <w:trHeight w:val="222"/>
        </w:trPr>
        <w:tc>
          <w:tcPr>
            <w:tcW w:w="825" w:type="pct"/>
            <w:vMerge w:val="restart"/>
            <w:tcBorders>
              <w:top w:val="single" w:sz="2" w:space="0" w:color="000000"/>
              <w:left w:val="single" w:sz="8" w:space="0" w:color="000000"/>
              <w:bottom w:val="single" w:sz="2" w:space="0" w:color="000000"/>
              <w:right w:val="single" w:sz="2" w:space="0" w:color="000000"/>
            </w:tcBorders>
            <w:tcMar>
              <w:top w:w="15" w:type="dxa"/>
              <w:left w:w="87" w:type="dxa"/>
              <w:bottom w:w="0" w:type="dxa"/>
              <w:right w:w="87" w:type="dxa"/>
            </w:tcMar>
            <w:vAlign w:val="center"/>
            <w:hideMark/>
          </w:tcPr>
          <w:p w14:paraId="76C5BB07"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核心筒</w:t>
            </w:r>
          </w:p>
        </w:tc>
        <w:tc>
          <w:tcPr>
            <w:tcW w:w="870"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1AA501D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钢框架柱</w:t>
            </w:r>
          </w:p>
        </w:tc>
        <w:tc>
          <w:tcPr>
            <w:tcW w:w="956"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47437595"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0202B9FD"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抗剪弹性</w:t>
            </w:r>
            <w:proofErr w:type="gramEnd"/>
          </w:p>
          <w:p w14:paraId="3DA5BEC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正截面弹性</w:t>
            </w:r>
          </w:p>
        </w:tc>
        <w:tc>
          <w:tcPr>
            <w:tcW w:w="1320" w:type="pct"/>
            <w:tcBorders>
              <w:top w:val="single" w:sz="2"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hideMark/>
          </w:tcPr>
          <w:p w14:paraId="1A93D386"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抗剪不</w:t>
            </w:r>
            <w:proofErr w:type="gramEnd"/>
            <w:r w:rsidRPr="009272E8">
              <w:rPr>
                <w:rFonts w:ascii="Adobe 楷体 Std R" w:eastAsia="Adobe 楷体 Std R" w:hAnsi="Adobe 楷体 Std R" w:hint="eastAsia"/>
                <w:bCs/>
                <w:i/>
                <w:color w:val="000000" w:themeColor="text1"/>
                <w:sz w:val="22"/>
                <w:szCs w:val="22"/>
              </w:rPr>
              <w:t>屈服，正截面允许进入塑性</w:t>
            </w:r>
          </w:p>
        </w:tc>
      </w:tr>
      <w:tr w:rsidR="00965515" w:rsidRPr="0072255A" w14:paraId="6D5AF1D9" w14:textId="77777777" w:rsidTr="00EB4AD1">
        <w:trPr>
          <w:trHeight w:val="118"/>
        </w:trPr>
        <w:tc>
          <w:tcPr>
            <w:tcW w:w="0" w:type="auto"/>
            <w:vMerge/>
            <w:tcBorders>
              <w:top w:val="single" w:sz="2" w:space="0" w:color="000000"/>
              <w:left w:val="single" w:sz="8" w:space="0" w:color="000000"/>
              <w:bottom w:val="single" w:sz="2" w:space="0" w:color="000000"/>
              <w:right w:val="single" w:sz="2" w:space="0" w:color="000000"/>
            </w:tcBorders>
            <w:vAlign w:val="center"/>
            <w:hideMark/>
          </w:tcPr>
          <w:p w14:paraId="45B912B5" w14:textId="77777777" w:rsidR="00B66754" w:rsidRPr="009272E8" w:rsidRDefault="00B66754" w:rsidP="00FC06CE">
            <w:pPr>
              <w:widowControl/>
              <w:adjustRightInd/>
              <w:snapToGrid/>
              <w:spacing w:line="400" w:lineRule="exact"/>
              <w:ind w:firstLineChars="200" w:firstLine="440"/>
              <w:jc w:val="left"/>
              <w:rPr>
                <w:rFonts w:ascii="Adobe 楷体 Std R" w:eastAsia="Adobe 楷体 Std R" w:hAnsi="Adobe 楷体 Std R" w:cs="Arial"/>
                <w:i/>
                <w:color w:val="000000" w:themeColor="text1"/>
                <w:kern w:val="0"/>
                <w:sz w:val="22"/>
                <w:szCs w:val="22"/>
              </w:rPr>
            </w:pPr>
          </w:p>
        </w:tc>
        <w:tc>
          <w:tcPr>
            <w:tcW w:w="870"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680F7847"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钢框架梁</w:t>
            </w:r>
          </w:p>
        </w:tc>
        <w:tc>
          <w:tcPr>
            <w:tcW w:w="956"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3486236B"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1909A1BB"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抗剪弹性</w:t>
            </w:r>
            <w:proofErr w:type="gramEnd"/>
            <w:r w:rsidRPr="009272E8">
              <w:rPr>
                <w:rFonts w:ascii="Adobe 楷体 Std R" w:eastAsia="Adobe 楷体 Std R" w:hAnsi="Adobe 楷体 Std R" w:hint="eastAsia"/>
                <w:bCs/>
                <w:i/>
                <w:color w:val="000000" w:themeColor="text1"/>
                <w:sz w:val="22"/>
                <w:szCs w:val="22"/>
              </w:rPr>
              <w:t>，</w:t>
            </w:r>
          </w:p>
          <w:p w14:paraId="218E3EF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正截面弹性</w:t>
            </w:r>
          </w:p>
        </w:tc>
        <w:tc>
          <w:tcPr>
            <w:tcW w:w="1320" w:type="pct"/>
            <w:tcBorders>
              <w:top w:val="single" w:sz="2"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hideMark/>
          </w:tcPr>
          <w:p w14:paraId="6911DD12"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proofErr w:type="gramStart"/>
            <w:r w:rsidRPr="009272E8">
              <w:rPr>
                <w:rFonts w:ascii="Adobe 楷体 Std R" w:eastAsia="Adobe 楷体 Std R" w:hAnsi="Adobe 楷体 Std R" w:hint="eastAsia"/>
                <w:bCs/>
                <w:i/>
                <w:color w:val="000000" w:themeColor="text1"/>
                <w:sz w:val="22"/>
                <w:szCs w:val="22"/>
              </w:rPr>
              <w:t>抗剪不</w:t>
            </w:r>
            <w:proofErr w:type="gramEnd"/>
            <w:r w:rsidRPr="009272E8">
              <w:rPr>
                <w:rFonts w:ascii="Adobe 楷体 Std R" w:eastAsia="Adobe 楷体 Std R" w:hAnsi="Adobe 楷体 Std R" w:hint="eastAsia"/>
                <w:bCs/>
                <w:i/>
                <w:color w:val="000000" w:themeColor="text1"/>
                <w:sz w:val="22"/>
                <w:szCs w:val="22"/>
              </w:rPr>
              <w:t>屈服，正截面允许进入塑性</w:t>
            </w:r>
          </w:p>
        </w:tc>
      </w:tr>
      <w:tr w:rsidR="00965515" w:rsidRPr="0072255A" w14:paraId="0E849827" w14:textId="77777777" w:rsidTr="00EB4AD1">
        <w:trPr>
          <w:trHeight w:val="36"/>
        </w:trPr>
        <w:tc>
          <w:tcPr>
            <w:tcW w:w="0" w:type="auto"/>
            <w:vMerge/>
            <w:tcBorders>
              <w:top w:val="single" w:sz="2" w:space="0" w:color="000000"/>
              <w:left w:val="single" w:sz="8" w:space="0" w:color="000000"/>
              <w:bottom w:val="single" w:sz="2" w:space="0" w:color="000000"/>
              <w:right w:val="single" w:sz="2" w:space="0" w:color="000000"/>
            </w:tcBorders>
            <w:vAlign w:val="center"/>
            <w:hideMark/>
          </w:tcPr>
          <w:p w14:paraId="54FD0AC4" w14:textId="77777777" w:rsidR="00B66754" w:rsidRPr="009272E8" w:rsidRDefault="00B66754" w:rsidP="00FC06CE">
            <w:pPr>
              <w:widowControl/>
              <w:adjustRightInd/>
              <w:snapToGrid/>
              <w:spacing w:line="400" w:lineRule="exact"/>
              <w:ind w:firstLineChars="200" w:firstLine="440"/>
              <w:jc w:val="left"/>
              <w:rPr>
                <w:rFonts w:ascii="Adobe 楷体 Std R" w:eastAsia="Adobe 楷体 Std R" w:hAnsi="Adobe 楷体 Std R" w:cs="Arial"/>
                <w:i/>
                <w:color w:val="000000" w:themeColor="text1"/>
                <w:kern w:val="0"/>
                <w:sz w:val="22"/>
                <w:szCs w:val="22"/>
              </w:rPr>
            </w:pPr>
          </w:p>
        </w:tc>
        <w:tc>
          <w:tcPr>
            <w:tcW w:w="870"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0A92E1A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支撑</w:t>
            </w:r>
          </w:p>
        </w:tc>
        <w:tc>
          <w:tcPr>
            <w:tcW w:w="956"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3FE6FB4A"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1B430DE4"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不屈服</w:t>
            </w:r>
          </w:p>
        </w:tc>
        <w:tc>
          <w:tcPr>
            <w:tcW w:w="1320" w:type="pct"/>
            <w:tcBorders>
              <w:top w:val="single" w:sz="2"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hideMark/>
          </w:tcPr>
          <w:p w14:paraId="7678ACA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允许进入塑性</w:t>
            </w:r>
          </w:p>
        </w:tc>
      </w:tr>
      <w:tr w:rsidR="00965515" w:rsidRPr="0072255A" w14:paraId="08C9F241" w14:textId="77777777" w:rsidTr="00EB4AD1">
        <w:trPr>
          <w:trHeight w:val="36"/>
        </w:trPr>
        <w:tc>
          <w:tcPr>
            <w:tcW w:w="1695" w:type="pct"/>
            <w:gridSpan w:val="2"/>
            <w:tcBorders>
              <w:top w:val="single" w:sz="2" w:space="0" w:color="000000"/>
              <w:left w:val="single" w:sz="8" w:space="0" w:color="000000"/>
              <w:bottom w:val="single" w:sz="2" w:space="0" w:color="000000"/>
              <w:right w:val="single" w:sz="2" w:space="0" w:color="000000"/>
            </w:tcBorders>
            <w:tcMar>
              <w:top w:w="15" w:type="dxa"/>
              <w:left w:w="87" w:type="dxa"/>
              <w:bottom w:w="0" w:type="dxa"/>
              <w:right w:w="87" w:type="dxa"/>
            </w:tcMar>
            <w:vAlign w:val="center"/>
            <w:hideMark/>
          </w:tcPr>
          <w:p w14:paraId="0FCDD209"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节点</w:t>
            </w:r>
          </w:p>
        </w:tc>
        <w:tc>
          <w:tcPr>
            <w:tcW w:w="956"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65FF49C8"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2" w:space="0" w:color="000000"/>
              <w:right w:val="single" w:sz="2" w:space="0" w:color="000000"/>
            </w:tcBorders>
            <w:tcMar>
              <w:top w:w="15" w:type="dxa"/>
              <w:left w:w="87" w:type="dxa"/>
              <w:bottom w:w="0" w:type="dxa"/>
              <w:right w:w="87" w:type="dxa"/>
            </w:tcMar>
            <w:vAlign w:val="center"/>
            <w:hideMark/>
          </w:tcPr>
          <w:p w14:paraId="0DBE656F"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320" w:type="pct"/>
            <w:tcBorders>
              <w:top w:val="single" w:sz="2" w:space="0" w:color="000000"/>
              <w:left w:val="single" w:sz="2" w:space="0" w:color="000000"/>
              <w:bottom w:val="single" w:sz="2" w:space="0" w:color="000000"/>
              <w:right w:val="single" w:sz="8" w:space="0" w:color="000000"/>
            </w:tcBorders>
            <w:tcMar>
              <w:top w:w="15" w:type="dxa"/>
              <w:left w:w="87" w:type="dxa"/>
              <w:bottom w:w="0" w:type="dxa"/>
              <w:right w:w="87" w:type="dxa"/>
            </w:tcMar>
            <w:vAlign w:val="center"/>
            <w:hideMark/>
          </w:tcPr>
          <w:p w14:paraId="5C461CC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不屈服</w:t>
            </w:r>
          </w:p>
        </w:tc>
      </w:tr>
      <w:tr w:rsidR="00B66754" w:rsidRPr="0072255A" w14:paraId="57712F85" w14:textId="77777777" w:rsidTr="00EB4AD1">
        <w:trPr>
          <w:trHeight w:val="36"/>
        </w:trPr>
        <w:tc>
          <w:tcPr>
            <w:tcW w:w="1695" w:type="pct"/>
            <w:gridSpan w:val="2"/>
            <w:tcBorders>
              <w:top w:val="single" w:sz="2" w:space="0" w:color="000000"/>
              <w:left w:val="single" w:sz="8" w:space="0" w:color="000000"/>
              <w:bottom w:val="single" w:sz="8" w:space="0" w:color="000000"/>
              <w:right w:val="single" w:sz="2" w:space="0" w:color="000000"/>
            </w:tcBorders>
            <w:tcMar>
              <w:top w:w="15" w:type="dxa"/>
              <w:left w:w="87" w:type="dxa"/>
              <w:bottom w:w="0" w:type="dxa"/>
              <w:right w:w="87" w:type="dxa"/>
            </w:tcMar>
            <w:vAlign w:val="center"/>
            <w:hideMark/>
          </w:tcPr>
          <w:p w14:paraId="465F6ECC"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墙板钢柱</w:t>
            </w:r>
          </w:p>
        </w:tc>
        <w:tc>
          <w:tcPr>
            <w:tcW w:w="956" w:type="pct"/>
            <w:tcBorders>
              <w:top w:val="single" w:sz="2" w:space="0" w:color="000000"/>
              <w:left w:val="single" w:sz="2" w:space="0" w:color="000000"/>
              <w:bottom w:val="single" w:sz="8" w:space="0" w:color="000000"/>
              <w:right w:val="single" w:sz="2" w:space="0" w:color="000000"/>
            </w:tcBorders>
            <w:tcMar>
              <w:top w:w="15" w:type="dxa"/>
              <w:left w:w="87" w:type="dxa"/>
              <w:bottom w:w="0" w:type="dxa"/>
              <w:right w:w="87" w:type="dxa"/>
            </w:tcMar>
            <w:vAlign w:val="center"/>
            <w:hideMark/>
          </w:tcPr>
          <w:p w14:paraId="562A5103"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029" w:type="pct"/>
            <w:tcBorders>
              <w:top w:val="single" w:sz="2" w:space="0" w:color="000000"/>
              <w:left w:val="single" w:sz="2" w:space="0" w:color="000000"/>
              <w:bottom w:val="single" w:sz="8" w:space="0" w:color="000000"/>
              <w:right w:val="single" w:sz="2" w:space="0" w:color="000000"/>
            </w:tcBorders>
            <w:tcMar>
              <w:top w:w="15" w:type="dxa"/>
              <w:left w:w="87" w:type="dxa"/>
              <w:bottom w:w="0" w:type="dxa"/>
              <w:right w:w="87" w:type="dxa"/>
            </w:tcMar>
            <w:vAlign w:val="center"/>
            <w:hideMark/>
          </w:tcPr>
          <w:p w14:paraId="3072D62E"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弹性</w:t>
            </w:r>
          </w:p>
        </w:tc>
        <w:tc>
          <w:tcPr>
            <w:tcW w:w="1320" w:type="pct"/>
            <w:tcBorders>
              <w:top w:val="single" w:sz="2" w:space="0" w:color="000000"/>
              <w:left w:val="single" w:sz="2" w:space="0" w:color="000000"/>
              <w:bottom w:val="single" w:sz="8" w:space="0" w:color="000000"/>
              <w:right w:val="single" w:sz="8" w:space="0" w:color="000000"/>
            </w:tcBorders>
            <w:tcMar>
              <w:top w:w="15" w:type="dxa"/>
              <w:left w:w="87" w:type="dxa"/>
              <w:bottom w:w="0" w:type="dxa"/>
              <w:right w:w="87" w:type="dxa"/>
            </w:tcMar>
            <w:vAlign w:val="center"/>
            <w:hideMark/>
          </w:tcPr>
          <w:p w14:paraId="408F6061" w14:textId="77777777" w:rsidR="00B66754" w:rsidRPr="009272E8" w:rsidRDefault="00B66754" w:rsidP="00FC06CE">
            <w:pPr>
              <w:widowControl/>
              <w:spacing w:line="400" w:lineRule="exact"/>
              <w:ind w:firstLineChars="200" w:firstLine="440"/>
              <w:jc w:val="center"/>
              <w:rPr>
                <w:rFonts w:ascii="Adobe 楷体 Std R" w:eastAsia="Adobe 楷体 Std R" w:hAnsi="Adobe 楷体 Std R" w:cs="Arial"/>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不屈服</w:t>
            </w:r>
          </w:p>
        </w:tc>
      </w:tr>
    </w:tbl>
    <w:p w14:paraId="2C38E9B1" w14:textId="77777777" w:rsidR="00B66754" w:rsidRPr="009272E8" w:rsidRDefault="00B66754">
      <w:pPr>
        <w:rPr>
          <w:color w:val="000000" w:themeColor="text1"/>
          <w:sz w:val="22"/>
          <w:szCs w:val="22"/>
        </w:rPr>
      </w:pPr>
    </w:p>
    <w:p w14:paraId="1E6A061E" w14:textId="51FC97CC" w:rsidR="00600879" w:rsidRPr="009272E8" w:rsidRDefault="00B3313F">
      <w:pPr>
        <w:widowControl/>
        <w:adjustRightInd/>
        <w:snapToGrid/>
        <w:jc w:val="left"/>
        <w:rPr>
          <w:color w:val="000000" w:themeColor="text1"/>
        </w:rPr>
      </w:pPr>
      <w:r w:rsidRPr="009272E8">
        <w:rPr>
          <w:b/>
          <w:color w:val="000000" w:themeColor="text1"/>
          <w:sz w:val="22"/>
          <w:szCs w:val="22"/>
        </w:rPr>
        <w:t>5.1.</w:t>
      </w:r>
      <w:r w:rsidR="00EA6EBF" w:rsidRPr="009272E8">
        <w:rPr>
          <w:b/>
          <w:color w:val="000000" w:themeColor="text1"/>
          <w:sz w:val="22"/>
          <w:szCs w:val="22"/>
        </w:rPr>
        <w:t>1</w:t>
      </w:r>
      <w:r w:rsidR="00E601DF" w:rsidRPr="009272E8">
        <w:rPr>
          <w:b/>
          <w:color w:val="000000" w:themeColor="text1"/>
          <w:sz w:val="22"/>
          <w:szCs w:val="22"/>
        </w:rPr>
        <w:t>1</w:t>
      </w:r>
      <w:r w:rsidR="00EA6EBF" w:rsidRPr="009272E8">
        <w:rPr>
          <w:b/>
          <w:color w:val="000000" w:themeColor="text1"/>
          <w:sz w:val="22"/>
          <w:szCs w:val="22"/>
        </w:rPr>
        <w:t xml:space="preserve"> </w:t>
      </w:r>
      <w:r w:rsidRPr="009272E8">
        <w:rPr>
          <w:rFonts w:hint="eastAsia"/>
          <w:color w:val="000000" w:themeColor="text1"/>
        </w:rPr>
        <w:t>双向地震作用下，混凝土剪力墙</w:t>
      </w:r>
      <w:proofErr w:type="gramStart"/>
      <w:r w:rsidRPr="009272E8">
        <w:rPr>
          <w:rFonts w:hint="eastAsia"/>
          <w:color w:val="000000" w:themeColor="text1"/>
        </w:rPr>
        <w:t>墙肢全</w:t>
      </w:r>
      <w:proofErr w:type="gramEnd"/>
      <w:r w:rsidRPr="009272E8">
        <w:rPr>
          <w:rFonts w:hint="eastAsia"/>
          <w:color w:val="000000" w:themeColor="text1"/>
        </w:rPr>
        <w:t>截面的平均名义拉应力超过混凝土抗拉强度标准值时应设置型钢承担全部拉力。</w:t>
      </w:r>
    </w:p>
    <w:p w14:paraId="64796611" w14:textId="6258454C" w:rsidR="00B66754" w:rsidRPr="009272E8" w:rsidRDefault="00B66754" w:rsidP="00102B0B">
      <w:pPr>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hint="eastAsia"/>
          <w:i/>
          <w:color w:val="000000" w:themeColor="text1"/>
          <w:kern w:val="0"/>
          <w:sz w:val="22"/>
          <w:szCs w:val="22"/>
        </w:rPr>
        <w:t>双向地震作用下</w:t>
      </w:r>
      <w:r w:rsidR="0083401A"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hint="eastAsia"/>
          <w:i/>
          <w:color w:val="000000" w:themeColor="text1"/>
          <w:kern w:val="0"/>
          <w:sz w:val="22"/>
          <w:szCs w:val="22"/>
        </w:rPr>
        <w:t>混凝土核心</w:t>
      </w:r>
      <w:proofErr w:type="gramStart"/>
      <w:r w:rsidRPr="009272E8">
        <w:rPr>
          <w:rFonts w:ascii="Adobe 楷体 Std R" w:eastAsia="Adobe 楷体 Std R" w:hAnsi="Adobe 楷体 Std R" w:hint="eastAsia"/>
          <w:i/>
          <w:color w:val="000000" w:themeColor="text1"/>
          <w:kern w:val="0"/>
          <w:sz w:val="22"/>
          <w:szCs w:val="22"/>
        </w:rPr>
        <w:t>筒设置</w:t>
      </w:r>
      <w:proofErr w:type="gramEnd"/>
      <w:r w:rsidRPr="009272E8">
        <w:rPr>
          <w:rFonts w:ascii="Adobe 楷体 Std R" w:eastAsia="Adobe 楷体 Std R" w:hAnsi="Adobe 楷体 Std R" w:hint="eastAsia"/>
          <w:i/>
          <w:color w:val="000000" w:themeColor="text1"/>
          <w:kern w:val="0"/>
          <w:sz w:val="22"/>
          <w:szCs w:val="22"/>
        </w:rPr>
        <w:t>竖向型钢后，</w:t>
      </w:r>
      <w:proofErr w:type="gramStart"/>
      <w:r w:rsidRPr="009272E8">
        <w:rPr>
          <w:rFonts w:ascii="Adobe 楷体 Std R" w:eastAsia="Adobe 楷体 Std R" w:hAnsi="Adobe 楷体 Std R" w:hint="eastAsia"/>
          <w:i/>
          <w:color w:val="000000" w:themeColor="text1"/>
          <w:kern w:val="0"/>
          <w:sz w:val="22"/>
          <w:szCs w:val="22"/>
        </w:rPr>
        <w:t>墙肢全截面</w:t>
      </w:r>
      <w:proofErr w:type="gramEnd"/>
      <w:r w:rsidRPr="009272E8">
        <w:rPr>
          <w:rFonts w:ascii="Adobe 楷体 Std R" w:eastAsia="Adobe 楷体 Std R" w:hAnsi="Adobe 楷体 Std R" w:hint="eastAsia"/>
          <w:i/>
          <w:color w:val="000000" w:themeColor="text1"/>
          <w:kern w:val="0"/>
          <w:sz w:val="22"/>
          <w:szCs w:val="22"/>
        </w:rPr>
        <w:t>的平均名义拉应力计算时，受</w:t>
      </w:r>
      <w:proofErr w:type="gramStart"/>
      <w:r w:rsidRPr="009272E8">
        <w:rPr>
          <w:rFonts w:ascii="Adobe 楷体 Std R" w:eastAsia="Adobe 楷体 Std R" w:hAnsi="Adobe 楷体 Std R" w:hint="eastAsia"/>
          <w:i/>
          <w:color w:val="000000" w:themeColor="text1"/>
          <w:kern w:val="0"/>
          <w:sz w:val="22"/>
          <w:szCs w:val="22"/>
        </w:rPr>
        <w:t>拉面积可按考虑</w:t>
      </w:r>
      <w:proofErr w:type="gramEnd"/>
      <w:r w:rsidRPr="009272E8">
        <w:rPr>
          <w:rFonts w:ascii="Adobe 楷体 Std R" w:eastAsia="Adobe 楷体 Std R" w:hAnsi="Adobe 楷体 Std R" w:hint="eastAsia"/>
          <w:i/>
          <w:color w:val="000000" w:themeColor="text1"/>
          <w:kern w:val="0"/>
          <w:sz w:val="22"/>
          <w:szCs w:val="22"/>
        </w:rPr>
        <w:t>按弹性模量换算的型钢截面积核算，且平均名义拉应力不宜超过两倍混凝土抗拉强度标准值，全截面型钢</w:t>
      </w:r>
      <w:proofErr w:type="gramStart"/>
      <w:r w:rsidRPr="009272E8">
        <w:rPr>
          <w:rFonts w:ascii="Adobe 楷体 Std R" w:eastAsia="Adobe 楷体 Std R" w:hAnsi="Adobe 楷体 Std R" w:hint="eastAsia"/>
          <w:i/>
          <w:color w:val="000000" w:themeColor="text1"/>
          <w:kern w:val="0"/>
          <w:sz w:val="22"/>
          <w:szCs w:val="22"/>
        </w:rPr>
        <w:t>的含钢率</w:t>
      </w:r>
      <w:proofErr w:type="gramEnd"/>
      <w:r w:rsidRPr="009272E8">
        <w:rPr>
          <w:rFonts w:ascii="Adobe 楷体 Std R" w:eastAsia="Adobe 楷体 Std R" w:hAnsi="Adobe 楷体 Std R" w:hint="eastAsia"/>
          <w:i/>
          <w:color w:val="000000" w:themeColor="text1"/>
          <w:kern w:val="0"/>
          <w:sz w:val="22"/>
          <w:szCs w:val="22"/>
        </w:rPr>
        <w:t>超过</w:t>
      </w:r>
      <w:r w:rsidRPr="009272E8">
        <w:rPr>
          <w:rFonts w:ascii="Adobe 楷体 Std R" w:eastAsia="Adobe 楷体 Std R" w:hAnsi="Adobe 楷体 Std R"/>
          <w:i/>
          <w:color w:val="000000" w:themeColor="text1"/>
          <w:kern w:val="0"/>
          <w:sz w:val="22"/>
          <w:szCs w:val="22"/>
        </w:rPr>
        <w:t>2.5%</w:t>
      </w:r>
      <w:r w:rsidRPr="009272E8">
        <w:rPr>
          <w:rFonts w:ascii="Adobe 楷体 Std R" w:eastAsia="Adobe 楷体 Std R" w:hAnsi="Adobe 楷体 Std R" w:hint="eastAsia"/>
          <w:i/>
          <w:color w:val="000000" w:themeColor="text1"/>
          <w:kern w:val="0"/>
          <w:sz w:val="22"/>
          <w:szCs w:val="22"/>
        </w:rPr>
        <w:t>时可适当放松。</w:t>
      </w:r>
    </w:p>
    <w:p w14:paraId="59CF87F0" w14:textId="6DC58F12" w:rsidR="00600879" w:rsidRPr="009272E8" w:rsidRDefault="00B3313F">
      <w:pPr>
        <w:widowControl/>
        <w:jc w:val="left"/>
        <w:rPr>
          <w:color w:val="000000" w:themeColor="text1"/>
          <w:szCs w:val="21"/>
        </w:rPr>
      </w:pPr>
      <w:r w:rsidRPr="009272E8">
        <w:rPr>
          <w:b/>
          <w:color w:val="000000" w:themeColor="text1"/>
          <w:sz w:val="22"/>
          <w:szCs w:val="22"/>
        </w:rPr>
        <w:lastRenderedPageBreak/>
        <w:t>5.1.</w:t>
      </w:r>
      <w:r w:rsidR="00A73D1D" w:rsidRPr="009272E8">
        <w:rPr>
          <w:b/>
          <w:color w:val="000000" w:themeColor="text1"/>
          <w:sz w:val="22"/>
          <w:szCs w:val="22"/>
        </w:rPr>
        <w:t>1</w:t>
      </w:r>
      <w:r w:rsidR="00A174D6" w:rsidRPr="009272E8">
        <w:rPr>
          <w:b/>
          <w:color w:val="000000" w:themeColor="text1"/>
          <w:sz w:val="22"/>
          <w:szCs w:val="22"/>
        </w:rPr>
        <w:t>2</w:t>
      </w:r>
      <w:r w:rsidR="005A0EA7" w:rsidRPr="009272E8">
        <w:rPr>
          <w:rFonts w:hint="eastAsia"/>
          <w:color w:val="000000" w:themeColor="text1"/>
        </w:rPr>
        <w:t>钢</w:t>
      </w:r>
      <w:r w:rsidR="001355BE" w:rsidRPr="009272E8">
        <w:rPr>
          <w:rFonts w:hint="eastAsia"/>
          <w:color w:val="000000" w:themeColor="text1"/>
        </w:rPr>
        <w:t>骨架</w:t>
      </w:r>
      <w:r w:rsidRPr="009272E8">
        <w:rPr>
          <w:rFonts w:hint="eastAsia"/>
          <w:color w:val="000000" w:themeColor="text1"/>
        </w:rPr>
        <w:t>墙体竖向受力</w:t>
      </w:r>
      <w:r w:rsidRPr="009272E8">
        <w:rPr>
          <w:rFonts w:hint="eastAsia"/>
          <w:color w:val="000000" w:themeColor="text1"/>
          <w:szCs w:val="21"/>
        </w:rPr>
        <w:t>只考虑</w:t>
      </w:r>
      <w:r w:rsidR="00D32945" w:rsidRPr="009272E8">
        <w:rPr>
          <w:rFonts w:hint="eastAsia"/>
          <w:color w:val="000000" w:themeColor="text1"/>
          <w:szCs w:val="21"/>
        </w:rPr>
        <w:t>竖向</w:t>
      </w:r>
      <w:r w:rsidRPr="009272E8">
        <w:rPr>
          <w:rFonts w:hint="eastAsia"/>
          <w:color w:val="000000" w:themeColor="text1"/>
          <w:szCs w:val="21"/>
        </w:rPr>
        <w:t>钢构件。</w:t>
      </w:r>
    </w:p>
    <w:p w14:paraId="122D4CC7" w14:textId="5E8A722B" w:rsidR="00D32945" w:rsidRPr="009272E8" w:rsidRDefault="00D32945" w:rsidP="00D32945">
      <w:pPr>
        <w:widowControl/>
        <w:adjustRightInd/>
        <w:snapToGrid/>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00F11991" w:rsidRPr="009272E8">
        <w:rPr>
          <w:rFonts w:ascii="Adobe 楷体 Std R" w:eastAsia="Adobe 楷体 Std R" w:hAnsi="Adobe 楷体 Std R" w:hint="eastAsia"/>
          <w:i/>
          <w:color w:val="000000" w:themeColor="text1"/>
          <w:kern w:val="0"/>
          <w:sz w:val="22"/>
          <w:szCs w:val="22"/>
        </w:rPr>
        <w:t>墙体中发泡混凝土强度较低，仅作为填充与保温，不能考虑承受竖向力的有利作用</w:t>
      </w:r>
      <w:r w:rsidRPr="009272E8">
        <w:rPr>
          <w:rFonts w:ascii="Adobe 楷体 Std R" w:eastAsia="Adobe 楷体 Std R" w:hAnsi="Adobe 楷体 Std R" w:hint="eastAsia"/>
          <w:i/>
          <w:color w:val="000000" w:themeColor="text1"/>
          <w:kern w:val="0"/>
          <w:sz w:val="22"/>
          <w:szCs w:val="22"/>
        </w:rPr>
        <w:t>。</w:t>
      </w:r>
    </w:p>
    <w:p w14:paraId="099EECE4" w14:textId="77777777" w:rsidR="00600879" w:rsidRPr="009272E8" w:rsidRDefault="00B3313F">
      <w:pPr>
        <w:pStyle w:val="3"/>
        <w:spacing w:before="156"/>
        <w:rPr>
          <w:color w:val="000000" w:themeColor="text1"/>
        </w:rPr>
      </w:pPr>
      <w:bookmarkStart w:id="66" w:name="_Toc7175945"/>
      <w:r w:rsidRPr="009272E8">
        <w:rPr>
          <w:color w:val="000000" w:themeColor="text1"/>
        </w:rPr>
        <w:t xml:space="preserve">5.2 </w:t>
      </w:r>
      <w:r w:rsidRPr="009272E8">
        <w:rPr>
          <w:rFonts w:hint="eastAsia"/>
          <w:color w:val="000000" w:themeColor="text1"/>
        </w:rPr>
        <w:t>结构体系与布置</w:t>
      </w:r>
      <w:bookmarkEnd w:id="66"/>
    </w:p>
    <w:p w14:paraId="30F28D1E" w14:textId="77777777" w:rsidR="00600879" w:rsidRPr="009272E8" w:rsidRDefault="00B3313F">
      <w:pPr>
        <w:widowControl/>
        <w:jc w:val="left"/>
        <w:rPr>
          <w:color w:val="000000" w:themeColor="text1"/>
          <w:sz w:val="22"/>
        </w:rPr>
      </w:pPr>
      <w:r w:rsidRPr="009272E8">
        <w:rPr>
          <w:b/>
          <w:color w:val="000000" w:themeColor="text1"/>
          <w:sz w:val="22"/>
          <w:szCs w:val="22"/>
        </w:rPr>
        <w:t xml:space="preserve">5.2.1 </w:t>
      </w:r>
      <w:r w:rsidRPr="009272E8">
        <w:rPr>
          <w:rFonts w:hint="eastAsia"/>
          <w:color w:val="000000" w:themeColor="text1"/>
          <w:sz w:val="22"/>
        </w:rPr>
        <w:t>模块建筑结构体系应符合下列规定：</w:t>
      </w:r>
    </w:p>
    <w:p w14:paraId="641C8AC4" w14:textId="77777777" w:rsidR="00600879" w:rsidRPr="009272E8" w:rsidRDefault="00B3313F">
      <w:pPr>
        <w:pStyle w:val="affffffff"/>
        <w:widowControl/>
        <w:ind w:left="420" w:firstLineChars="0" w:firstLine="0"/>
        <w:jc w:val="left"/>
        <w:rPr>
          <w:rFonts w:ascii="Times New Roman" w:hAnsi="Times New Roman"/>
          <w:color w:val="000000" w:themeColor="text1"/>
          <w:sz w:val="22"/>
        </w:rPr>
      </w:pPr>
      <w:r w:rsidRPr="009272E8">
        <w:rPr>
          <w:rFonts w:ascii="Times New Roman" w:hAnsi="Times New Roman"/>
          <w:color w:val="000000" w:themeColor="text1"/>
          <w:sz w:val="22"/>
        </w:rPr>
        <w:t xml:space="preserve">1 </w:t>
      </w:r>
      <w:r w:rsidRPr="009272E8">
        <w:rPr>
          <w:rFonts w:ascii="Times New Roman" w:hAnsi="Times New Roman" w:hint="eastAsia"/>
          <w:color w:val="000000" w:themeColor="text1"/>
          <w:sz w:val="22"/>
        </w:rPr>
        <w:t>应具备合理的竖向和水平荷载传递途径；</w:t>
      </w:r>
    </w:p>
    <w:p w14:paraId="36047D5C" w14:textId="77777777" w:rsidR="00600879" w:rsidRPr="009272E8" w:rsidRDefault="00B3313F">
      <w:pPr>
        <w:pStyle w:val="affffffff"/>
        <w:widowControl/>
        <w:ind w:left="420" w:firstLineChars="0" w:firstLine="0"/>
        <w:jc w:val="left"/>
        <w:rPr>
          <w:rFonts w:ascii="Times New Roman" w:hAnsi="Times New Roman"/>
          <w:color w:val="000000" w:themeColor="text1"/>
          <w:sz w:val="22"/>
        </w:rPr>
      </w:pPr>
      <w:r w:rsidRPr="009272E8">
        <w:rPr>
          <w:rFonts w:ascii="Times New Roman" w:hAnsi="Times New Roman"/>
          <w:color w:val="000000" w:themeColor="text1"/>
          <w:sz w:val="22"/>
        </w:rPr>
        <w:t xml:space="preserve">2 </w:t>
      </w:r>
      <w:r w:rsidRPr="009272E8">
        <w:rPr>
          <w:rFonts w:ascii="Times New Roman" w:hAnsi="Times New Roman" w:hint="eastAsia"/>
          <w:color w:val="000000" w:themeColor="text1"/>
          <w:sz w:val="22"/>
        </w:rPr>
        <w:t>应具有足够的刚度和承载力、良好的结构整体稳定性和构件稳定性；</w:t>
      </w:r>
    </w:p>
    <w:p w14:paraId="654A0B6F" w14:textId="77777777" w:rsidR="00600879" w:rsidRPr="009272E8" w:rsidRDefault="00B3313F">
      <w:pPr>
        <w:widowControl/>
        <w:ind w:firstLineChars="200" w:firstLine="440"/>
        <w:jc w:val="left"/>
        <w:rPr>
          <w:color w:val="000000" w:themeColor="text1"/>
          <w:sz w:val="22"/>
        </w:rPr>
      </w:pPr>
      <w:r w:rsidRPr="009272E8">
        <w:rPr>
          <w:color w:val="000000" w:themeColor="text1"/>
          <w:sz w:val="22"/>
        </w:rPr>
        <w:t xml:space="preserve">3 </w:t>
      </w:r>
      <w:r w:rsidRPr="009272E8">
        <w:rPr>
          <w:rFonts w:hint="eastAsia"/>
          <w:color w:val="000000" w:themeColor="text1"/>
          <w:sz w:val="22"/>
        </w:rPr>
        <w:t>应具有足够冗余度，避免因部分结构或构件破坏导致整个结构体系丧失承载能力而发生倒塌。</w:t>
      </w:r>
    </w:p>
    <w:p w14:paraId="64A5996F" w14:textId="77777777" w:rsidR="00795D1D" w:rsidRPr="009272E8" w:rsidRDefault="00795D1D" w:rsidP="00590637">
      <w:pPr>
        <w:widowControl/>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hint="eastAsia"/>
          <w:i/>
          <w:color w:val="000000" w:themeColor="text1"/>
          <w:kern w:val="0"/>
          <w:sz w:val="22"/>
          <w:szCs w:val="22"/>
        </w:rPr>
        <w:t>中国建筑科学研究院有限</w:t>
      </w:r>
      <w:r w:rsidRPr="009272E8">
        <w:rPr>
          <w:rFonts w:ascii="Adobe 楷体 Std R" w:eastAsia="Adobe 楷体 Std R" w:hAnsi="Adobe 楷体 Std R"/>
          <w:i/>
          <w:color w:val="000000" w:themeColor="text1"/>
          <w:kern w:val="0"/>
          <w:sz w:val="22"/>
          <w:szCs w:val="22"/>
        </w:rPr>
        <w:t>公司</w:t>
      </w:r>
      <w:r w:rsidRPr="009272E8">
        <w:rPr>
          <w:rFonts w:ascii="Adobe 楷体 Std R" w:eastAsia="Adobe 楷体 Std R" w:hAnsi="Adobe 楷体 Std R" w:hint="eastAsia"/>
          <w:i/>
          <w:color w:val="000000" w:themeColor="text1"/>
          <w:kern w:val="0"/>
          <w:sz w:val="22"/>
          <w:szCs w:val="22"/>
        </w:rPr>
        <w:t>对高层模块建筑的抗震性能做了一系列试验研究。试验结果表明，采用集中布置抗侧力结构的方式是可行和安全的。实际工程中抗侧力结构可结合建筑公共区域功能空间布置，将剪力墙或框架、支撑等抗侧力构件集中布置到公共区域的内部和外围而形成封闭抗侧力结构空间单元，增强结构整体性。考虑到结构抗扭刚度需求，模块抗侧力结构形成的结构空间单元数量宜为</w:t>
      </w:r>
      <w:r w:rsidRPr="009272E8">
        <w:rPr>
          <w:rFonts w:ascii="Adobe 楷体 Std R" w:eastAsia="Adobe 楷体 Std R" w:hAnsi="Adobe 楷体 Std R"/>
          <w:i/>
          <w:color w:val="000000" w:themeColor="text1"/>
          <w:kern w:val="0"/>
          <w:sz w:val="22"/>
          <w:szCs w:val="22"/>
        </w:rPr>
        <w:t>2</w:t>
      </w:r>
      <w:r w:rsidRPr="009272E8">
        <w:rPr>
          <w:rFonts w:ascii="Adobe 楷体 Std R" w:eastAsia="Adobe 楷体 Std R" w:hAnsi="Adobe 楷体 Std R" w:hint="eastAsia"/>
          <w:i/>
          <w:color w:val="000000" w:themeColor="text1"/>
          <w:kern w:val="0"/>
          <w:sz w:val="22"/>
          <w:szCs w:val="22"/>
        </w:rPr>
        <w:t>个。</w:t>
      </w:r>
    </w:p>
    <w:p w14:paraId="259F6DC0" w14:textId="7D025DE9" w:rsidR="00600879" w:rsidRPr="009272E8" w:rsidRDefault="00B3313F">
      <w:pPr>
        <w:widowControl/>
        <w:jc w:val="left"/>
        <w:rPr>
          <w:color w:val="000000" w:themeColor="text1"/>
          <w:sz w:val="22"/>
        </w:rPr>
      </w:pPr>
      <w:r w:rsidRPr="009272E8">
        <w:rPr>
          <w:b/>
          <w:color w:val="000000" w:themeColor="text1"/>
          <w:sz w:val="22"/>
          <w:szCs w:val="22"/>
        </w:rPr>
        <w:t>5.2.</w:t>
      </w:r>
      <w:r w:rsidR="00DD62BD" w:rsidRPr="009272E8">
        <w:rPr>
          <w:b/>
          <w:color w:val="000000" w:themeColor="text1"/>
          <w:sz w:val="22"/>
          <w:szCs w:val="22"/>
        </w:rPr>
        <w:t>2</w:t>
      </w:r>
      <w:r w:rsidR="00DD62BD" w:rsidRPr="009272E8">
        <w:rPr>
          <w:color w:val="000000" w:themeColor="text1"/>
          <w:sz w:val="22"/>
          <w:szCs w:val="22"/>
        </w:rPr>
        <w:t xml:space="preserve"> </w:t>
      </w:r>
      <w:r w:rsidRPr="009272E8">
        <w:rPr>
          <w:rFonts w:hint="eastAsia"/>
          <w:color w:val="000000" w:themeColor="text1"/>
          <w:sz w:val="22"/>
          <w:szCs w:val="22"/>
        </w:rPr>
        <w:t>模块建筑</w:t>
      </w:r>
      <w:r w:rsidRPr="009272E8">
        <w:rPr>
          <w:rFonts w:hint="eastAsia"/>
          <w:color w:val="000000" w:themeColor="text1"/>
          <w:sz w:val="22"/>
        </w:rPr>
        <w:t>结构的平面布置应符合下列规定：</w:t>
      </w:r>
    </w:p>
    <w:p w14:paraId="704222C8" w14:textId="77777777" w:rsidR="00600879" w:rsidRPr="009272E8" w:rsidRDefault="00B3313F">
      <w:pPr>
        <w:widowControl/>
        <w:ind w:firstLineChars="200" w:firstLine="440"/>
        <w:jc w:val="left"/>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平面形状宜简单、规则；</w:t>
      </w:r>
    </w:p>
    <w:p w14:paraId="343D502A" w14:textId="77777777" w:rsidR="00600879" w:rsidRPr="009272E8" w:rsidRDefault="00B3313F">
      <w:pPr>
        <w:widowControl/>
        <w:ind w:firstLineChars="200" w:firstLine="440"/>
        <w:jc w:val="left"/>
        <w:rPr>
          <w:color w:val="000000" w:themeColor="text1"/>
          <w:sz w:val="22"/>
          <w:szCs w:val="22"/>
        </w:rPr>
      </w:pPr>
      <w:r w:rsidRPr="009272E8">
        <w:rPr>
          <w:color w:val="000000" w:themeColor="text1"/>
          <w:kern w:val="0"/>
          <w:sz w:val="22"/>
          <w:szCs w:val="22"/>
        </w:rPr>
        <w:t xml:space="preserve">2 </w:t>
      </w:r>
      <w:r w:rsidRPr="009272E8">
        <w:rPr>
          <w:rFonts w:hint="eastAsia"/>
          <w:color w:val="000000" w:themeColor="text1"/>
          <w:kern w:val="0"/>
          <w:sz w:val="22"/>
          <w:szCs w:val="22"/>
        </w:rPr>
        <w:t>结构平面布置宜均匀、对称，并具有良好的整体性，不应采用特别不规则的平面布置</w:t>
      </w:r>
      <w:r w:rsidRPr="009272E8">
        <w:rPr>
          <w:rFonts w:hint="eastAsia"/>
          <w:color w:val="000000" w:themeColor="text1"/>
          <w:sz w:val="22"/>
          <w:szCs w:val="22"/>
        </w:rPr>
        <w:t>；</w:t>
      </w:r>
    </w:p>
    <w:p w14:paraId="3C67036A" w14:textId="5E209CD2" w:rsidR="00795D1D" w:rsidRPr="009272E8" w:rsidRDefault="00795D1D" w:rsidP="00102B0B">
      <w:pPr>
        <w:widowControl/>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结构平面布置应力求简单、规则，避免刚度、质量分布不均匀，应按国家现行标准《建筑抗震设计规范》</w:t>
      </w:r>
      <w:r w:rsidRPr="009272E8">
        <w:rPr>
          <w:rFonts w:ascii="Adobe 楷体 Std R" w:eastAsia="Adobe 楷体 Std R" w:hAnsi="Adobe 楷体 Std R"/>
          <w:i/>
          <w:color w:val="000000" w:themeColor="text1"/>
          <w:kern w:val="0"/>
          <w:sz w:val="22"/>
          <w:szCs w:val="22"/>
        </w:rPr>
        <w:t>GB 50011、《高层建筑混凝土结构技术规程》JGJ 3以及《高层民用建筑钢结构技术规程》JGJ 99进行结构平面不规则的判定。在钢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模块建筑中，模块不承担水平力，只承担竖向荷载，核心筒等抗侧力结构按承担全部的水平荷载考虑，提供整个模块建筑</w:t>
      </w:r>
      <w:proofErr w:type="gramStart"/>
      <w:r w:rsidRPr="009272E8">
        <w:rPr>
          <w:rFonts w:ascii="Adobe 楷体 Std R" w:eastAsia="Adobe 楷体 Std R" w:hAnsi="Adobe 楷体 Std R" w:hint="eastAsia"/>
          <w:i/>
          <w:color w:val="000000" w:themeColor="text1"/>
          <w:kern w:val="0"/>
          <w:sz w:val="22"/>
          <w:szCs w:val="22"/>
        </w:rPr>
        <w:t>的抗侧刚度</w:t>
      </w:r>
      <w:proofErr w:type="gramEnd"/>
      <w:r w:rsidRPr="009272E8">
        <w:rPr>
          <w:rFonts w:ascii="Adobe 楷体 Std R" w:eastAsia="Adobe 楷体 Std R" w:hAnsi="Adobe 楷体 Std R" w:hint="eastAsia"/>
          <w:i/>
          <w:color w:val="000000" w:themeColor="text1"/>
          <w:kern w:val="0"/>
          <w:sz w:val="22"/>
          <w:szCs w:val="22"/>
        </w:rPr>
        <w:t>，但实际工程中一般存在偏置，结构的重心和刚度中心存在偏心距，地震力作用</w:t>
      </w:r>
      <w:proofErr w:type="gramStart"/>
      <w:r w:rsidRPr="009272E8">
        <w:rPr>
          <w:rFonts w:ascii="Adobe 楷体 Std R" w:eastAsia="Adobe 楷体 Std R" w:hAnsi="Adobe 楷体 Std R" w:hint="eastAsia"/>
          <w:i/>
          <w:color w:val="000000" w:themeColor="text1"/>
          <w:kern w:val="0"/>
          <w:sz w:val="22"/>
          <w:szCs w:val="22"/>
        </w:rPr>
        <w:t>时结构</w:t>
      </w:r>
      <w:proofErr w:type="gramEnd"/>
      <w:r w:rsidRPr="009272E8">
        <w:rPr>
          <w:rFonts w:ascii="Adobe 楷体 Std R" w:eastAsia="Adobe 楷体 Std R" w:hAnsi="Adobe 楷体 Std R" w:hint="eastAsia"/>
          <w:i/>
          <w:color w:val="000000" w:themeColor="text1"/>
          <w:kern w:val="0"/>
          <w:sz w:val="22"/>
          <w:szCs w:val="22"/>
        </w:rPr>
        <w:t>将会发生扭转，当偏心距较大时，结构的一些部位</w:t>
      </w:r>
      <w:r w:rsidR="009F0FE6" w:rsidRPr="009272E8">
        <w:rPr>
          <w:rFonts w:ascii="Adobe 楷体 Std R" w:eastAsia="Adobe 楷体 Std R" w:hAnsi="Adobe 楷体 Std R" w:hint="eastAsia"/>
          <w:i/>
          <w:color w:val="000000" w:themeColor="text1"/>
          <w:kern w:val="0"/>
          <w:sz w:val="22"/>
          <w:szCs w:val="22"/>
        </w:rPr>
        <w:t>产生</w:t>
      </w:r>
      <w:r w:rsidRPr="009272E8">
        <w:rPr>
          <w:rFonts w:ascii="Adobe 楷体 Std R" w:eastAsia="Adobe 楷体 Std R" w:hAnsi="Adobe 楷体 Std R" w:hint="eastAsia"/>
          <w:i/>
          <w:color w:val="000000" w:themeColor="text1"/>
          <w:kern w:val="0"/>
          <w:sz w:val="22"/>
          <w:szCs w:val="22"/>
        </w:rPr>
        <w:t>较大的位移，从而会降低各层的承载力。模块建筑结构应注意控制结构重心和刚度中心的偏心距不宜过大，结合实际工程经验数据，一般控制楼层平面偏心率不超过</w:t>
      </w:r>
      <w:r w:rsidRPr="009272E8">
        <w:rPr>
          <w:rFonts w:ascii="Adobe 楷体 Std R" w:eastAsia="Adobe 楷体 Std R" w:hAnsi="Adobe 楷体 Std R"/>
          <w:i/>
          <w:color w:val="000000" w:themeColor="text1"/>
          <w:kern w:val="0"/>
          <w:sz w:val="22"/>
          <w:szCs w:val="22"/>
        </w:rPr>
        <w:t>25%</w:t>
      </w:r>
      <w:r w:rsidRPr="009272E8">
        <w:rPr>
          <w:rFonts w:ascii="Adobe 楷体 Std R" w:eastAsia="Adobe 楷体 Std R" w:hAnsi="Adobe 楷体 Std R" w:hint="eastAsia"/>
          <w:i/>
          <w:color w:val="000000" w:themeColor="text1"/>
          <w:kern w:val="0"/>
          <w:sz w:val="22"/>
          <w:szCs w:val="22"/>
        </w:rPr>
        <w:t>可满足一般工程平面布置需求。且扭转不规则或偏心布置时，应计入扭转影响，在规定的水平力及偶然偏心作用下，楼层两端弹性水平位移（或层间位移）的最大值与其平均值的比值不宜大于</w:t>
      </w:r>
      <w:r w:rsidRPr="009272E8">
        <w:rPr>
          <w:rFonts w:ascii="Adobe 楷体 Std R" w:eastAsia="Adobe 楷体 Std R" w:hAnsi="Adobe 楷体 Std R"/>
          <w:i/>
          <w:color w:val="000000" w:themeColor="text1"/>
          <w:kern w:val="0"/>
          <w:sz w:val="22"/>
          <w:szCs w:val="22"/>
        </w:rPr>
        <w:t>1.5。</w:t>
      </w:r>
    </w:p>
    <w:p w14:paraId="70E97F39" w14:textId="6E7F99C0" w:rsidR="00600879" w:rsidRPr="009272E8" w:rsidRDefault="00B3313F">
      <w:pPr>
        <w:widowControl/>
        <w:adjustRightInd/>
        <w:snapToGrid/>
        <w:jc w:val="left"/>
        <w:rPr>
          <w:color w:val="000000" w:themeColor="text1"/>
          <w:sz w:val="22"/>
        </w:rPr>
      </w:pPr>
      <w:r w:rsidRPr="009272E8">
        <w:rPr>
          <w:b/>
          <w:color w:val="000000" w:themeColor="text1"/>
          <w:sz w:val="22"/>
          <w:szCs w:val="22"/>
        </w:rPr>
        <w:lastRenderedPageBreak/>
        <w:t>5.2.</w:t>
      </w:r>
      <w:r w:rsidR="00DD62BD" w:rsidRPr="009272E8">
        <w:rPr>
          <w:b/>
          <w:color w:val="000000" w:themeColor="text1"/>
          <w:sz w:val="22"/>
          <w:szCs w:val="22"/>
        </w:rPr>
        <w:t>3</w:t>
      </w:r>
      <w:r w:rsidR="00DD62BD" w:rsidRPr="009272E8">
        <w:rPr>
          <w:color w:val="000000" w:themeColor="text1"/>
          <w:sz w:val="22"/>
          <w:szCs w:val="22"/>
        </w:rPr>
        <w:t xml:space="preserve"> </w:t>
      </w:r>
      <w:r w:rsidRPr="009272E8">
        <w:rPr>
          <w:rFonts w:hint="eastAsia"/>
          <w:color w:val="000000" w:themeColor="text1"/>
          <w:sz w:val="22"/>
          <w:szCs w:val="22"/>
        </w:rPr>
        <w:t>模块建筑</w:t>
      </w:r>
      <w:r w:rsidRPr="009272E8">
        <w:rPr>
          <w:rFonts w:hint="eastAsia"/>
          <w:color w:val="000000" w:themeColor="text1"/>
          <w:sz w:val="22"/>
        </w:rPr>
        <w:t>结构竖向布置应连续、均匀，应避免抗侧力结构的侧向刚度和承载力沿竖向突变，并应符合现行国家标准《建筑抗震设计规范》</w:t>
      </w:r>
      <w:r w:rsidRPr="009272E8">
        <w:rPr>
          <w:color w:val="000000" w:themeColor="text1"/>
          <w:sz w:val="22"/>
        </w:rPr>
        <w:t>GB 50011</w:t>
      </w:r>
      <w:r w:rsidRPr="009272E8">
        <w:rPr>
          <w:rFonts w:hint="eastAsia"/>
          <w:color w:val="000000" w:themeColor="text1"/>
          <w:sz w:val="22"/>
        </w:rPr>
        <w:t>的有关规定。</w:t>
      </w:r>
    </w:p>
    <w:p w14:paraId="45E8BE38" w14:textId="303A5256" w:rsidR="00DD62BD" w:rsidRPr="009272E8" w:rsidRDefault="00DD62BD">
      <w:pPr>
        <w:widowControl/>
        <w:jc w:val="left"/>
        <w:rPr>
          <w:color w:val="000000" w:themeColor="text1"/>
          <w:sz w:val="22"/>
          <w:szCs w:val="22"/>
        </w:rPr>
      </w:pPr>
      <w:r w:rsidRPr="009272E8">
        <w:rPr>
          <w:b/>
          <w:color w:val="000000" w:themeColor="text1"/>
          <w:sz w:val="22"/>
          <w:szCs w:val="22"/>
        </w:rPr>
        <w:t>5.2.4</w:t>
      </w:r>
      <w:r w:rsidR="00456F16" w:rsidRPr="009272E8">
        <w:rPr>
          <w:b/>
          <w:color w:val="000000" w:themeColor="text1"/>
          <w:sz w:val="22"/>
          <w:szCs w:val="22"/>
        </w:rPr>
        <w:t xml:space="preserve"> </w:t>
      </w:r>
      <w:r w:rsidRPr="009272E8">
        <w:rPr>
          <w:rFonts w:hint="eastAsia"/>
          <w:color w:val="000000" w:themeColor="text1"/>
          <w:sz w:val="22"/>
          <w:szCs w:val="22"/>
        </w:rPr>
        <w:t>模块建筑抗侧力结构应符合下列规定：</w:t>
      </w:r>
    </w:p>
    <w:p w14:paraId="0CD635F3" w14:textId="77777777" w:rsidR="00DD62BD" w:rsidRPr="009272E8" w:rsidRDefault="00DD62BD">
      <w:pPr>
        <w:widowControl/>
        <w:ind w:firstLineChars="200" w:firstLine="440"/>
        <w:jc w:val="left"/>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抗侧力结构应集中布置；</w:t>
      </w:r>
    </w:p>
    <w:p w14:paraId="10E06952" w14:textId="77777777" w:rsidR="00DD62BD" w:rsidRPr="009272E8" w:rsidRDefault="00DD62BD">
      <w:pPr>
        <w:widowControl/>
        <w:ind w:firstLineChars="200" w:firstLine="440"/>
        <w:jc w:val="left"/>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混凝土</w:t>
      </w:r>
      <w:proofErr w:type="gramStart"/>
      <w:r w:rsidRPr="009272E8">
        <w:rPr>
          <w:rFonts w:hint="eastAsia"/>
          <w:color w:val="000000" w:themeColor="text1"/>
          <w:sz w:val="22"/>
          <w:szCs w:val="22"/>
        </w:rPr>
        <w:t>核心筒宜采用</w:t>
      </w:r>
      <w:proofErr w:type="gramEnd"/>
      <w:r w:rsidRPr="009272E8">
        <w:rPr>
          <w:rFonts w:hint="eastAsia"/>
          <w:color w:val="000000" w:themeColor="text1"/>
          <w:sz w:val="22"/>
          <w:szCs w:val="22"/>
        </w:rPr>
        <w:t>连肢剪力墙，钢框架</w:t>
      </w:r>
      <w:r w:rsidRPr="009272E8">
        <w:rPr>
          <w:color w:val="000000" w:themeColor="text1"/>
          <w:sz w:val="22"/>
          <w:szCs w:val="22"/>
        </w:rPr>
        <w:t>-</w:t>
      </w:r>
      <w:r w:rsidRPr="009272E8">
        <w:rPr>
          <w:rFonts w:hint="eastAsia"/>
          <w:color w:val="000000" w:themeColor="text1"/>
          <w:sz w:val="22"/>
          <w:szCs w:val="22"/>
        </w:rPr>
        <w:t>支撑宜采用屈曲约束支撑，钢框架</w:t>
      </w:r>
      <w:r w:rsidRPr="009272E8">
        <w:rPr>
          <w:color w:val="000000" w:themeColor="text1"/>
          <w:sz w:val="22"/>
          <w:szCs w:val="22"/>
        </w:rPr>
        <w:t>-</w:t>
      </w:r>
      <w:r w:rsidRPr="009272E8">
        <w:rPr>
          <w:rFonts w:hint="eastAsia"/>
          <w:color w:val="000000" w:themeColor="text1"/>
          <w:sz w:val="22"/>
          <w:szCs w:val="22"/>
        </w:rPr>
        <w:t>延性墙板</w:t>
      </w:r>
      <w:proofErr w:type="gramStart"/>
      <w:r w:rsidRPr="009272E8">
        <w:rPr>
          <w:rFonts w:hint="eastAsia"/>
          <w:color w:val="000000" w:themeColor="text1"/>
          <w:sz w:val="22"/>
          <w:szCs w:val="22"/>
        </w:rPr>
        <w:t>宜设置面</w:t>
      </w:r>
      <w:proofErr w:type="gramEnd"/>
      <w:r w:rsidRPr="009272E8">
        <w:rPr>
          <w:rFonts w:hint="eastAsia"/>
          <w:color w:val="000000" w:themeColor="text1"/>
          <w:sz w:val="22"/>
          <w:szCs w:val="22"/>
        </w:rPr>
        <w:t>外防屈曲构造；</w:t>
      </w:r>
    </w:p>
    <w:p w14:paraId="0C35318E" w14:textId="26821A68" w:rsidR="00DD62BD" w:rsidRPr="009272E8" w:rsidRDefault="00DD62BD" w:rsidP="003458BD">
      <w:pPr>
        <w:widowControl/>
        <w:ind w:firstLineChars="200" w:firstLine="440"/>
        <w:jc w:val="left"/>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抗侧力构件沿竖向应连续布置。</w:t>
      </w:r>
    </w:p>
    <w:p w14:paraId="48C2A96A" w14:textId="77777777" w:rsidR="00795D1D" w:rsidRPr="009272E8" w:rsidRDefault="00B3313F">
      <w:pPr>
        <w:widowControl/>
        <w:adjustRightInd/>
        <w:snapToGrid/>
        <w:jc w:val="left"/>
        <w:rPr>
          <w:color w:val="000000" w:themeColor="text1"/>
          <w:sz w:val="22"/>
        </w:rPr>
      </w:pPr>
      <w:r w:rsidRPr="009272E8">
        <w:rPr>
          <w:b/>
          <w:color w:val="000000" w:themeColor="text1"/>
          <w:sz w:val="22"/>
          <w:szCs w:val="22"/>
        </w:rPr>
        <w:t>5.2.5</w:t>
      </w:r>
      <w:r w:rsidRPr="009272E8">
        <w:rPr>
          <w:rFonts w:hint="eastAsia"/>
          <w:color w:val="000000" w:themeColor="text1"/>
          <w:sz w:val="22"/>
        </w:rPr>
        <w:t>模块建筑宜采用混凝土楼板，且模块楼板之间、模块楼板与抗侧力结构之间的水平连接构件应根据计算确定其承载能力。</w:t>
      </w:r>
    </w:p>
    <w:p w14:paraId="6EEA1D26" w14:textId="77777777" w:rsidR="00795D1D" w:rsidRPr="009272E8" w:rsidRDefault="00795D1D" w:rsidP="00FC06CE">
      <w:pPr>
        <w:widowControl/>
        <w:adjustRightInd/>
        <w:snapToGrid/>
        <w:spacing w:line="400" w:lineRule="exact"/>
        <w:ind w:firstLineChars="200" w:firstLine="440"/>
        <w:jc w:val="left"/>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sz w:val="22"/>
        </w:rPr>
        <w:t>：</w:t>
      </w:r>
      <w:r w:rsidRPr="009272E8">
        <w:rPr>
          <w:rFonts w:ascii="Adobe 楷体 Std R" w:eastAsia="Adobe 楷体 Std R" w:hAnsi="Adobe 楷体 Std R" w:hint="eastAsia"/>
          <w:i/>
          <w:color w:val="000000" w:themeColor="text1"/>
          <w:kern w:val="0"/>
          <w:sz w:val="22"/>
          <w:szCs w:val="22"/>
        </w:rPr>
        <w:t>模块建筑的振动台试验和分析结果均表明，模块楼板之间、模块与核心筒之间采用钢板焊接的方式连接，整体刚度较大，能够满足在地震作用时将楼层水平剪力传递</w:t>
      </w:r>
      <w:proofErr w:type="gramStart"/>
      <w:r w:rsidRPr="009272E8">
        <w:rPr>
          <w:rFonts w:ascii="Adobe 楷体 Std R" w:eastAsia="Adobe 楷体 Std R" w:hAnsi="Adobe 楷体 Std R" w:hint="eastAsia"/>
          <w:i/>
          <w:color w:val="000000" w:themeColor="text1"/>
          <w:kern w:val="0"/>
          <w:sz w:val="22"/>
          <w:szCs w:val="22"/>
        </w:rPr>
        <w:t>至核心</w:t>
      </w:r>
      <w:proofErr w:type="gramEnd"/>
      <w:r w:rsidRPr="009272E8">
        <w:rPr>
          <w:rFonts w:ascii="Adobe 楷体 Std R" w:eastAsia="Adobe 楷体 Std R" w:hAnsi="Adobe 楷体 Std R" w:hint="eastAsia"/>
          <w:i/>
          <w:color w:val="000000" w:themeColor="text1"/>
          <w:kern w:val="0"/>
          <w:sz w:val="22"/>
          <w:szCs w:val="22"/>
        </w:rPr>
        <w:t>筒的要求。</w:t>
      </w:r>
    </w:p>
    <w:p w14:paraId="45474707" w14:textId="77777777" w:rsidR="00600879" w:rsidRPr="009272E8" w:rsidRDefault="00B3313F">
      <w:pPr>
        <w:pStyle w:val="3"/>
        <w:spacing w:before="156"/>
        <w:rPr>
          <w:color w:val="000000" w:themeColor="text1"/>
        </w:rPr>
      </w:pPr>
      <w:bookmarkStart w:id="67" w:name="_Toc486778184"/>
      <w:bookmarkStart w:id="68" w:name="_Toc7175946"/>
      <w:r w:rsidRPr="009272E8">
        <w:rPr>
          <w:color w:val="000000" w:themeColor="text1"/>
        </w:rPr>
        <w:t xml:space="preserve">5.3 </w:t>
      </w:r>
      <w:r w:rsidRPr="009272E8">
        <w:rPr>
          <w:rFonts w:hint="eastAsia"/>
          <w:color w:val="000000" w:themeColor="text1"/>
        </w:rPr>
        <w:t>结构计算与分析</w:t>
      </w:r>
      <w:bookmarkEnd w:id="67"/>
      <w:bookmarkEnd w:id="68"/>
    </w:p>
    <w:p w14:paraId="5A7C9EB9" w14:textId="77777777" w:rsidR="00600879" w:rsidRPr="009272E8" w:rsidRDefault="00B3313F">
      <w:pPr>
        <w:pStyle w:val="affffffff"/>
        <w:ind w:firstLineChars="0" w:firstLine="0"/>
        <w:rPr>
          <w:rFonts w:ascii="Times New Roman" w:hAnsi="Times New Roman"/>
          <w:color w:val="000000" w:themeColor="text1"/>
          <w:sz w:val="22"/>
        </w:rPr>
      </w:pPr>
      <w:r w:rsidRPr="009272E8">
        <w:rPr>
          <w:rFonts w:ascii="Times New Roman" w:hAnsi="Times New Roman"/>
          <w:b/>
          <w:color w:val="000000" w:themeColor="text1"/>
          <w:sz w:val="22"/>
        </w:rPr>
        <w:t>5.3.1</w:t>
      </w:r>
      <w:r w:rsidRPr="009272E8">
        <w:rPr>
          <w:rFonts w:ascii="Times New Roman" w:hAnsi="Times New Roman"/>
          <w:color w:val="000000" w:themeColor="text1"/>
          <w:sz w:val="22"/>
        </w:rPr>
        <w:t xml:space="preserve"> </w:t>
      </w:r>
      <w:r w:rsidRPr="009272E8">
        <w:rPr>
          <w:rFonts w:ascii="Times New Roman" w:hAnsi="Times New Roman" w:hint="eastAsia"/>
          <w:color w:val="000000" w:themeColor="text1"/>
          <w:sz w:val="22"/>
        </w:rPr>
        <w:t>在竖向荷载、风荷载</w:t>
      </w:r>
      <w:proofErr w:type="gramStart"/>
      <w:r w:rsidRPr="009272E8">
        <w:rPr>
          <w:rFonts w:ascii="Times New Roman" w:hAnsi="Times New Roman" w:hint="eastAsia"/>
          <w:color w:val="000000" w:themeColor="text1"/>
          <w:sz w:val="22"/>
        </w:rPr>
        <w:t>以及多遇地震</w:t>
      </w:r>
      <w:proofErr w:type="gramEnd"/>
      <w:r w:rsidRPr="009272E8">
        <w:rPr>
          <w:rFonts w:ascii="Times New Roman" w:hAnsi="Times New Roman" w:hint="eastAsia"/>
          <w:color w:val="000000" w:themeColor="text1"/>
          <w:sz w:val="22"/>
        </w:rPr>
        <w:t>作用下，模块建筑结构的内力和变形可采用弹性方法计算；</w:t>
      </w:r>
      <w:proofErr w:type="gramStart"/>
      <w:r w:rsidRPr="009272E8">
        <w:rPr>
          <w:rFonts w:ascii="Times New Roman" w:hAnsi="Times New Roman" w:hint="eastAsia"/>
          <w:color w:val="000000" w:themeColor="text1"/>
          <w:sz w:val="22"/>
        </w:rPr>
        <w:t>罕遇</w:t>
      </w:r>
      <w:proofErr w:type="gramEnd"/>
      <w:r w:rsidRPr="009272E8">
        <w:rPr>
          <w:rFonts w:ascii="Times New Roman" w:hAnsi="Times New Roman" w:hint="eastAsia"/>
          <w:color w:val="000000" w:themeColor="text1"/>
          <w:sz w:val="22"/>
        </w:rPr>
        <w:t>地震作用下，弹塑性变形可采用弹塑性时</w:t>
      </w:r>
      <w:proofErr w:type="gramStart"/>
      <w:r w:rsidRPr="009272E8">
        <w:rPr>
          <w:rFonts w:ascii="Times New Roman" w:hAnsi="Times New Roman" w:hint="eastAsia"/>
          <w:color w:val="000000" w:themeColor="text1"/>
          <w:sz w:val="22"/>
        </w:rPr>
        <w:t>程分析</w:t>
      </w:r>
      <w:proofErr w:type="gramEnd"/>
      <w:r w:rsidRPr="009272E8">
        <w:rPr>
          <w:rFonts w:ascii="Times New Roman" w:hAnsi="Times New Roman" w:hint="eastAsia"/>
          <w:color w:val="000000" w:themeColor="text1"/>
          <w:sz w:val="22"/>
        </w:rPr>
        <w:t>法或静力弹塑性分析法计算。</w:t>
      </w:r>
    </w:p>
    <w:p w14:paraId="70522E0B" w14:textId="4875832F" w:rsidR="00600879" w:rsidRPr="009272E8" w:rsidRDefault="00B3313F">
      <w:pPr>
        <w:pStyle w:val="affffffff"/>
        <w:ind w:firstLineChars="0" w:firstLine="0"/>
        <w:rPr>
          <w:rFonts w:ascii="Times New Roman" w:hAnsi="Times New Roman"/>
          <w:color w:val="000000" w:themeColor="text1"/>
          <w:sz w:val="22"/>
        </w:rPr>
      </w:pPr>
      <w:r w:rsidRPr="009272E8">
        <w:rPr>
          <w:rFonts w:ascii="Times New Roman" w:hAnsi="Times New Roman"/>
          <w:b/>
          <w:color w:val="000000" w:themeColor="text1"/>
          <w:sz w:val="22"/>
        </w:rPr>
        <w:t>5.3.</w:t>
      </w:r>
      <w:r w:rsidR="002C6D3B" w:rsidRPr="009272E8">
        <w:rPr>
          <w:rFonts w:ascii="Times New Roman" w:hAnsi="Times New Roman"/>
          <w:b/>
          <w:color w:val="000000" w:themeColor="text1"/>
          <w:sz w:val="22"/>
        </w:rPr>
        <w:t xml:space="preserve">2 </w:t>
      </w:r>
      <w:r w:rsidRPr="009272E8">
        <w:rPr>
          <w:rFonts w:ascii="Times New Roman" w:hAnsi="Times New Roman" w:hint="eastAsia"/>
          <w:color w:val="000000" w:themeColor="text1"/>
          <w:sz w:val="22"/>
        </w:rPr>
        <w:t>模块建筑结构计算分析假定</w:t>
      </w:r>
      <w:r w:rsidRPr="009272E8">
        <w:rPr>
          <w:rFonts w:ascii="Times New Roman" w:hAnsi="Times New Roman" w:hint="eastAsia"/>
          <w:color w:val="000000" w:themeColor="text1"/>
        </w:rPr>
        <w:t>应符合</w:t>
      </w:r>
      <w:r w:rsidRPr="009272E8">
        <w:rPr>
          <w:rFonts w:ascii="Times New Roman" w:hAnsi="Times New Roman" w:hint="eastAsia"/>
          <w:color w:val="000000" w:themeColor="text1"/>
          <w:sz w:val="22"/>
        </w:rPr>
        <w:t>下列规定：</w:t>
      </w:r>
    </w:p>
    <w:p w14:paraId="1BBD4007" w14:textId="77777777" w:rsidR="00600879" w:rsidRPr="009272E8" w:rsidRDefault="00B3313F">
      <w:pPr>
        <w:widowControl/>
        <w:ind w:firstLineChars="200" w:firstLine="440"/>
        <w:jc w:val="left"/>
        <w:rPr>
          <w:color w:val="000000" w:themeColor="text1"/>
          <w:sz w:val="22"/>
        </w:rPr>
      </w:pPr>
      <w:r w:rsidRPr="009272E8">
        <w:rPr>
          <w:color w:val="000000" w:themeColor="text1"/>
          <w:sz w:val="22"/>
        </w:rPr>
        <w:t xml:space="preserve">1 </w:t>
      </w:r>
      <w:r w:rsidRPr="009272E8">
        <w:rPr>
          <w:rFonts w:hint="eastAsia"/>
          <w:color w:val="000000" w:themeColor="text1"/>
          <w:sz w:val="22"/>
        </w:rPr>
        <w:t>计算结构位移时，模块楼板可采用分块刚性楼板假定；计算结构内力与变形时，应采用分块弹性楼板假定；</w:t>
      </w:r>
    </w:p>
    <w:p w14:paraId="464E12E7" w14:textId="5F368906" w:rsidR="00600879" w:rsidRPr="009272E8" w:rsidRDefault="00B3313F">
      <w:pPr>
        <w:widowControl/>
        <w:ind w:firstLineChars="200" w:firstLine="440"/>
        <w:jc w:val="left"/>
        <w:rPr>
          <w:color w:val="000000" w:themeColor="text1"/>
          <w:sz w:val="22"/>
        </w:rPr>
      </w:pPr>
      <w:r w:rsidRPr="009272E8">
        <w:rPr>
          <w:color w:val="000000" w:themeColor="text1"/>
          <w:kern w:val="0"/>
          <w:sz w:val="22"/>
        </w:rPr>
        <w:t>2</w:t>
      </w:r>
      <w:r w:rsidRPr="009272E8">
        <w:rPr>
          <w:rFonts w:hint="eastAsia"/>
          <w:color w:val="000000" w:themeColor="text1"/>
          <w:kern w:val="0"/>
          <w:sz w:val="22"/>
        </w:rPr>
        <w:t>抗侧力结构设计时，模块墙体</w:t>
      </w:r>
      <w:r w:rsidR="005A0EA7" w:rsidRPr="009272E8">
        <w:rPr>
          <w:rFonts w:hint="eastAsia"/>
          <w:color w:val="000000" w:themeColor="text1"/>
          <w:kern w:val="0"/>
          <w:sz w:val="22"/>
        </w:rPr>
        <w:t>钢</w:t>
      </w:r>
      <w:r w:rsidR="001355BE" w:rsidRPr="009272E8">
        <w:rPr>
          <w:rFonts w:hint="eastAsia"/>
          <w:color w:val="000000" w:themeColor="text1"/>
          <w:kern w:val="0"/>
          <w:sz w:val="22"/>
        </w:rPr>
        <w:t>骨架</w:t>
      </w:r>
      <w:r w:rsidRPr="009272E8">
        <w:rPr>
          <w:rFonts w:hint="eastAsia"/>
          <w:color w:val="000000" w:themeColor="text1"/>
          <w:kern w:val="0"/>
          <w:sz w:val="22"/>
        </w:rPr>
        <w:t>应采用两端铰接计算假定</w:t>
      </w:r>
      <w:r w:rsidRPr="009272E8">
        <w:rPr>
          <w:rFonts w:hint="eastAsia"/>
          <w:color w:val="000000" w:themeColor="text1"/>
          <w:sz w:val="22"/>
        </w:rPr>
        <w:t>；</w:t>
      </w:r>
    </w:p>
    <w:p w14:paraId="3C37F0E6" w14:textId="4A339B0C" w:rsidR="00600879" w:rsidRPr="009272E8" w:rsidRDefault="00B3313F">
      <w:pPr>
        <w:widowControl/>
        <w:ind w:firstLineChars="200" w:firstLine="440"/>
        <w:jc w:val="left"/>
        <w:rPr>
          <w:color w:val="000000" w:themeColor="text1"/>
          <w:sz w:val="22"/>
        </w:rPr>
      </w:pPr>
      <w:r w:rsidRPr="009272E8">
        <w:rPr>
          <w:color w:val="000000" w:themeColor="text1"/>
          <w:sz w:val="22"/>
        </w:rPr>
        <w:t xml:space="preserve">3 </w:t>
      </w:r>
      <w:r w:rsidRPr="009272E8">
        <w:rPr>
          <w:rFonts w:hint="eastAsia"/>
          <w:color w:val="000000" w:themeColor="text1"/>
          <w:sz w:val="22"/>
        </w:rPr>
        <w:t>模块墙体</w:t>
      </w:r>
      <w:r w:rsidR="005A0EA7" w:rsidRPr="009272E8">
        <w:rPr>
          <w:rFonts w:hint="eastAsia"/>
          <w:color w:val="000000" w:themeColor="text1"/>
          <w:sz w:val="22"/>
        </w:rPr>
        <w:t>钢</w:t>
      </w:r>
      <w:r w:rsidR="001355BE" w:rsidRPr="009272E8">
        <w:rPr>
          <w:rFonts w:hint="eastAsia"/>
          <w:color w:val="000000" w:themeColor="text1"/>
          <w:sz w:val="22"/>
        </w:rPr>
        <w:t>骨架</w:t>
      </w:r>
      <w:r w:rsidRPr="009272E8">
        <w:rPr>
          <w:rFonts w:hint="eastAsia"/>
          <w:color w:val="000000" w:themeColor="text1"/>
          <w:sz w:val="22"/>
        </w:rPr>
        <w:t>设计时，应采用两端铰接与一端固结一端铰接两个计算假定进行包络设计；</w:t>
      </w:r>
    </w:p>
    <w:p w14:paraId="49217E3F" w14:textId="77777777" w:rsidR="00600879" w:rsidRPr="009272E8" w:rsidRDefault="00B3313F">
      <w:pPr>
        <w:widowControl/>
        <w:ind w:firstLineChars="200" w:firstLine="440"/>
        <w:jc w:val="left"/>
        <w:rPr>
          <w:color w:val="000000" w:themeColor="text1"/>
          <w:kern w:val="0"/>
          <w:sz w:val="22"/>
        </w:rPr>
      </w:pPr>
      <w:r w:rsidRPr="009272E8">
        <w:rPr>
          <w:color w:val="000000" w:themeColor="text1"/>
          <w:sz w:val="22"/>
        </w:rPr>
        <w:t xml:space="preserve">4 </w:t>
      </w:r>
      <w:r w:rsidRPr="009272E8">
        <w:rPr>
          <w:rFonts w:hint="eastAsia"/>
          <w:color w:val="000000" w:themeColor="text1"/>
          <w:sz w:val="22"/>
        </w:rPr>
        <w:t>模块与抗侧力结构之间的连接应采用释放竖向位移的铰节点模拟；</w:t>
      </w:r>
    </w:p>
    <w:p w14:paraId="24F516CC" w14:textId="77777777" w:rsidR="00600879" w:rsidRPr="009272E8" w:rsidRDefault="00B3313F">
      <w:pPr>
        <w:widowControl/>
        <w:ind w:firstLineChars="200" w:firstLine="440"/>
        <w:jc w:val="left"/>
        <w:rPr>
          <w:color w:val="000000" w:themeColor="text1"/>
          <w:sz w:val="22"/>
        </w:rPr>
      </w:pPr>
      <w:r w:rsidRPr="009272E8">
        <w:rPr>
          <w:color w:val="000000" w:themeColor="text1"/>
          <w:sz w:val="22"/>
        </w:rPr>
        <w:t xml:space="preserve">5 </w:t>
      </w:r>
      <w:r w:rsidRPr="009272E8">
        <w:rPr>
          <w:rFonts w:hint="eastAsia"/>
          <w:color w:val="000000" w:themeColor="text1"/>
          <w:sz w:val="22"/>
        </w:rPr>
        <w:t>模块与模块之间采用钢板连接时，宜采用壳单元模拟。</w:t>
      </w:r>
    </w:p>
    <w:p w14:paraId="697856C4" w14:textId="46A513E3" w:rsidR="00795D1D" w:rsidRPr="009272E8" w:rsidRDefault="00795D1D" w:rsidP="00FC06CE">
      <w:pPr>
        <w:pStyle w:val="affffffff"/>
        <w:spacing w:line="400" w:lineRule="exact"/>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hint="eastAsia"/>
          <w:i/>
          <w:color w:val="000000" w:themeColor="text1"/>
          <w:kern w:val="0"/>
          <w:sz w:val="22"/>
        </w:rPr>
        <w:t>模块现场拼装，模块之间通过楼板连接件构造连接，楼板不连续，整体计算分析模型需考虑楼板面内变形影响。针对模块设计特点，应按照分块弹性楼板和分块刚性楼板分别进行计算。层间位移角由楼板分块刚性计算结果控制，其余参数由弹性楼板计算结果控制；模块墙体钢</w:t>
      </w:r>
      <w:r w:rsidR="001355BE" w:rsidRPr="009272E8">
        <w:rPr>
          <w:rFonts w:ascii="Adobe 楷体 Std R" w:eastAsia="Adobe 楷体 Std R" w:hAnsi="Adobe 楷体 Std R" w:hint="eastAsia"/>
          <w:i/>
          <w:color w:val="000000" w:themeColor="text1"/>
          <w:kern w:val="0"/>
          <w:sz w:val="22"/>
        </w:rPr>
        <w:t>骨架</w:t>
      </w:r>
      <w:r w:rsidRPr="009272E8">
        <w:rPr>
          <w:rFonts w:ascii="Adobe 楷体 Std R" w:eastAsia="Adobe 楷体 Std R" w:hAnsi="Adobe 楷体 Std R" w:hint="eastAsia"/>
          <w:i/>
          <w:color w:val="000000" w:themeColor="text1"/>
          <w:kern w:val="0"/>
          <w:sz w:val="22"/>
        </w:rPr>
        <w:t>底部在钢</w:t>
      </w:r>
      <w:r w:rsidR="001355BE" w:rsidRPr="009272E8">
        <w:rPr>
          <w:rFonts w:ascii="Adobe 楷体 Std R" w:eastAsia="Adobe 楷体 Std R" w:hAnsi="Adobe 楷体 Std R" w:hint="eastAsia"/>
          <w:i/>
          <w:color w:val="000000" w:themeColor="text1"/>
          <w:kern w:val="0"/>
          <w:sz w:val="22"/>
        </w:rPr>
        <w:t>骨架</w:t>
      </w:r>
      <w:r w:rsidRPr="009272E8">
        <w:rPr>
          <w:rFonts w:ascii="Adobe 楷体 Std R" w:eastAsia="Adobe 楷体 Std R" w:hAnsi="Adobe 楷体 Std R" w:hint="eastAsia"/>
          <w:i/>
          <w:color w:val="000000" w:themeColor="text1"/>
          <w:kern w:val="0"/>
          <w:sz w:val="22"/>
        </w:rPr>
        <w:t>长度方向与模块</w:t>
      </w:r>
      <w:proofErr w:type="gramStart"/>
      <w:r w:rsidRPr="009272E8">
        <w:rPr>
          <w:rFonts w:ascii="Adobe 楷体 Std R" w:eastAsia="Adobe 楷体 Std R" w:hAnsi="Adobe 楷体 Std R" w:hint="eastAsia"/>
          <w:i/>
          <w:color w:val="000000" w:themeColor="text1"/>
          <w:kern w:val="0"/>
          <w:sz w:val="22"/>
        </w:rPr>
        <w:t>底板边梁焊接</w:t>
      </w:r>
      <w:proofErr w:type="gramEnd"/>
      <w:r w:rsidRPr="009272E8">
        <w:rPr>
          <w:rFonts w:ascii="Adobe 楷体 Std R" w:eastAsia="Adobe 楷体 Std R" w:hAnsi="Adobe 楷体 Std R" w:hint="eastAsia"/>
          <w:i/>
          <w:color w:val="000000" w:themeColor="text1"/>
          <w:kern w:val="0"/>
          <w:sz w:val="22"/>
        </w:rPr>
        <w:t>连接，钢</w:t>
      </w:r>
      <w:r w:rsidR="001355BE" w:rsidRPr="009272E8">
        <w:rPr>
          <w:rFonts w:ascii="Adobe 楷体 Std R" w:eastAsia="Adobe 楷体 Std R" w:hAnsi="Adobe 楷体 Std R" w:hint="eastAsia"/>
          <w:i/>
          <w:color w:val="000000" w:themeColor="text1"/>
          <w:kern w:val="0"/>
          <w:sz w:val="22"/>
        </w:rPr>
        <w:t>骨架</w:t>
      </w:r>
      <w:r w:rsidRPr="009272E8">
        <w:rPr>
          <w:rFonts w:ascii="Adobe 楷体 Std R" w:eastAsia="Adobe 楷体 Std R" w:hAnsi="Adobe 楷体 Std R" w:hint="eastAsia"/>
          <w:i/>
          <w:color w:val="000000" w:themeColor="text1"/>
          <w:kern w:val="0"/>
          <w:sz w:val="22"/>
        </w:rPr>
        <w:t>柱顶通过水平角钢相连，柱顶焊接</w:t>
      </w:r>
      <w:proofErr w:type="gramStart"/>
      <w:r w:rsidRPr="009272E8">
        <w:rPr>
          <w:rFonts w:ascii="Adobe 楷体 Std R" w:eastAsia="Adobe 楷体 Std R" w:hAnsi="Adobe 楷体 Std R" w:hint="eastAsia"/>
          <w:i/>
          <w:color w:val="000000" w:themeColor="text1"/>
          <w:kern w:val="0"/>
          <w:sz w:val="22"/>
        </w:rPr>
        <w:t>承重垫块与</w:t>
      </w:r>
      <w:proofErr w:type="gramEnd"/>
      <w:r w:rsidRPr="009272E8">
        <w:rPr>
          <w:rFonts w:ascii="Adobe 楷体 Std R" w:eastAsia="Adobe 楷体 Std R" w:hAnsi="Adobe 楷体 Std R" w:hint="eastAsia"/>
          <w:i/>
          <w:color w:val="000000" w:themeColor="text1"/>
          <w:kern w:val="0"/>
          <w:sz w:val="22"/>
        </w:rPr>
        <w:t>上层模块底板</w:t>
      </w:r>
      <w:proofErr w:type="gramStart"/>
      <w:r w:rsidRPr="009272E8">
        <w:rPr>
          <w:rFonts w:ascii="Adobe 楷体 Std R" w:eastAsia="Adobe 楷体 Std R" w:hAnsi="Adobe 楷体 Std R" w:hint="eastAsia"/>
          <w:i/>
          <w:color w:val="000000" w:themeColor="text1"/>
          <w:kern w:val="0"/>
          <w:sz w:val="22"/>
        </w:rPr>
        <w:t>边梁之间实现刨</w:t>
      </w:r>
      <w:proofErr w:type="gramEnd"/>
      <w:r w:rsidRPr="009272E8">
        <w:rPr>
          <w:rFonts w:ascii="Adobe 楷体 Std R" w:eastAsia="Adobe 楷体 Std R" w:hAnsi="Adobe 楷体 Std R" w:hint="eastAsia"/>
          <w:i/>
          <w:color w:val="000000" w:themeColor="text1"/>
          <w:kern w:val="0"/>
          <w:sz w:val="22"/>
        </w:rPr>
        <w:t>平顶紧连接，可传递轴向力，</w:t>
      </w:r>
      <w:r w:rsidRPr="009272E8">
        <w:rPr>
          <w:rFonts w:ascii="Adobe 楷体 Std R" w:eastAsia="Adobe 楷体 Std R" w:hAnsi="Adobe 楷体 Std R"/>
          <w:i/>
          <w:color w:val="000000" w:themeColor="text1"/>
          <w:kern w:val="0"/>
          <w:sz w:val="22"/>
        </w:rPr>
        <w:t xml:space="preserve"> </w:t>
      </w:r>
      <w:r w:rsidRPr="009272E8">
        <w:rPr>
          <w:rFonts w:ascii="Adobe 楷体 Std R" w:eastAsia="Adobe 楷体 Std R" w:hAnsi="Adobe 楷体 Std R" w:hint="eastAsia"/>
          <w:i/>
          <w:color w:val="000000" w:themeColor="text1"/>
          <w:kern w:val="0"/>
          <w:sz w:val="22"/>
        </w:rPr>
        <w:t>模块建筑在计算</w:t>
      </w:r>
      <w:r w:rsidR="00F07717" w:rsidRPr="009272E8">
        <w:rPr>
          <w:rFonts w:ascii="Adobe 楷体 Std R" w:eastAsia="Adobe 楷体 Std R" w:hAnsi="Adobe 楷体 Std R" w:hint="eastAsia"/>
          <w:i/>
          <w:color w:val="000000" w:themeColor="text1"/>
          <w:kern w:val="0"/>
          <w:sz w:val="22"/>
        </w:rPr>
        <w:t>抗侧力结构</w:t>
      </w:r>
      <w:r w:rsidRPr="009272E8">
        <w:rPr>
          <w:rFonts w:ascii="Adobe 楷体 Std R" w:eastAsia="Adobe 楷体 Std R" w:hAnsi="Adobe 楷体 Std R" w:hint="eastAsia"/>
          <w:i/>
          <w:color w:val="000000" w:themeColor="text1"/>
          <w:kern w:val="0"/>
          <w:sz w:val="22"/>
        </w:rPr>
        <w:t>时偏于安全，</w:t>
      </w:r>
      <w:r w:rsidR="00F07717" w:rsidRPr="009272E8">
        <w:rPr>
          <w:rFonts w:ascii="Adobe 楷体 Std R" w:eastAsia="Adobe 楷体 Std R" w:hAnsi="Adobe 楷体 Std R" w:hint="eastAsia"/>
          <w:i/>
          <w:color w:val="000000" w:themeColor="text1"/>
          <w:kern w:val="0"/>
          <w:sz w:val="22"/>
        </w:rPr>
        <w:t>模块钢</w:t>
      </w:r>
      <w:r w:rsidR="001355BE" w:rsidRPr="009272E8">
        <w:rPr>
          <w:rFonts w:ascii="Adobe 楷体 Std R" w:eastAsia="Adobe 楷体 Std R" w:hAnsi="Adobe 楷体 Std R" w:hint="eastAsia"/>
          <w:i/>
          <w:color w:val="000000" w:themeColor="text1"/>
          <w:kern w:val="0"/>
          <w:sz w:val="22"/>
        </w:rPr>
        <w:t>骨架</w:t>
      </w:r>
      <w:r w:rsidRPr="009272E8">
        <w:rPr>
          <w:rFonts w:ascii="Adobe 楷体 Std R" w:eastAsia="Adobe 楷体 Std R" w:hAnsi="Adobe 楷体 Std R" w:hint="eastAsia"/>
          <w:i/>
          <w:color w:val="000000" w:themeColor="text1"/>
          <w:kern w:val="0"/>
          <w:sz w:val="22"/>
        </w:rPr>
        <w:t>按两端铰接模型考虑，而设计模块钢</w:t>
      </w:r>
      <w:r w:rsidR="001355BE" w:rsidRPr="009272E8">
        <w:rPr>
          <w:rFonts w:ascii="Adobe 楷体 Std R" w:eastAsia="Adobe 楷体 Std R" w:hAnsi="Adobe 楷体 Std R" w:hint="eastAsia"/>
          <w:i/>
          <w:color w:val="000000" w:themeColor="text1"/>
          <w:kern w:val="0"/>
          <w:sz w:val="22"/>
        </w:rPr>
        <w:t>骨架</w:t>
      </w:r>
      <w:r w:rsidRPr="009272E8">
        <w:rPr>
          <w:rFonts w:ascii="Adobe 楷体 Std R" w:eastAsia="Adobe 楷体 Std R" w:hAnsi="Adobe 楷体 Std R" w:hint="eastAsia"/>
          <w:i/>
          <w:color w:val="000000" w:themeColor="text1"/>
          <w:kern w:val="0"/>
          <w:sz w:val="22"/>
        </w:rPr>
        <w:t>截面时，据模块墙体试验研究结果，偏于安全取</w:t>
      </w:r>
      <w:r w:rsidR="00F07717" w:rsidRPr="009272E8">
        <w:rPr>
          <w:rFonts w:ascii="Adobe 楷体 Std R" w:eastAsia="Adobe 楷体 Std R" w:hAnsi="Adobe 楷体 Std R" w:hint="eastAsia"/>
          <w:i/>
          <w:color w:val="000000" w:themeColor="text1"/>
          <w:kern w:val="0"/>
          <w:sz w:val="22"/>
        </w:rPr>
        <w:t>模块钢</w:t>
      </w:r>
      <w:r w:rsidR="001355BE" w:rsidRPr="009272E8">
        <w:rPr>
          <w:rFonts w:ascii="Adobe 楷体 Std R" w:eastAsia="Adobe 楷体 Std R" w:hAnsi="Adobe 楷体 Std R" w:hint="eastAsia"/>
          <w:i/>
          <w:color w:val="000000" w:themeColor="text1"/>
          <w:kern w:val="0"/>
          <w:sz w:val="22"/>
        </w:rPr>
        <w:lastRenderedPageBreak/>
        <w:t>骨架</w:t>
      </w:r>
      <w:r w:rsidRPr="009272E8">
        <w:rPr>
          <w:rFonts w:ascii="Adobe 楷体 Std R" w:eastAsia="Adobe 楷体 Std R" w:hAnsi="Adobe 楷体 Std R" w:hint="eastAsia"/>
          <w:i/>
          <w:color w:val="000000" w:themeColor="text1"/>
          <w:kern w:val="0"/>
          <w:sz w:val="22"/>
        </w:rPr>
        <w:t>截面按两端铰接、上端铰接下端固结两种模型工况设计包络值控制。</w:t>
      </w:r>
    </w:p>
    <w:p w14:paraId="48A5820E" w14:textId="77777777" w:rsidR="00795D1D" w:rsidRPr="009272E8" w:rsidRDefault="00795D1D">
      <w:pPr>
        <w:widowControl/>
        <w:ind w:firstLineChars="200" w:firstLine="440"/>
        <w:jc w:val="left"/>
        <w:rPr>
          <w:color w:val="000000" w:themeColor="text1"/>
          <w:kern w:val="0"/>
          <w:sz w:val="22"/>
        </w:rPr>
      </w:pPr>
    </w:p>
    <w:p w14:paraId="107B3FA9" w14:textId="756AFF59" w:rsidR="00600879" w:rsidRPr="009272E8" w:rsidRDefault="00B3313F">
      <w:pPr>
        <w:pStyle w:val="affffffff"/>
        <w:ind w:firstLineChars="0" w:firstLine="0"/>
        <w:rPr>
          <w:rFonts w:ascii="Times New Roman" w:hAnsi="Times New Roman"/>
          <w:color w:val="000000" w:themeColor="text1"/>
          <w:sz w:val="22"/>
        </w:rPr>
      </w:pPr>
      <w:r w:rsidRPr="009272E8">
        <w:rPr>
          <w:rFonts w:ascii="Times New Roman" w:hAnsi="Times New Roman"/>
          <w:b/>
          <w:color w:val="000000" w:themeColor="text1"/>
          <w:sz w:val="22"/>
        </w:rPr>
        <w:t>5.3.</w:t>
      </w:r>
      <w:r w:rsidR="002C6D3B" w:rsidRPr="009272E8">
        <w:rPr>
          <w:rFonts w:ascii="Times New Roman" w:hAnsi="Times New Roman"/>
          <w:b/>
          <w:color w:val="000000" w:themeColor="text1"/>
          <w:sz w:val="22"/>
        </w:rPr>
        <w:t>3</w:t>
      </w:r>
      <w:r w:rsidR="002C6D3B" w:rsidRPr="009272E8">
        <w:rPr>
          <w:rFonts w:ascii="Times New Roman" w:hAnsi="Times New Roman"/>
          <w:color w:val="000000" w:themeColor="text1"/>
          <w:sz w:val="22"/>
        </w:rPr>
        <w:t xml:space="preserve"> </w:t>
      </w:r>
      <w:r w:rsidRPr="009272E8">
        <w:rPr>
          <w:rFonts w:ascii="Times New Roman" w:hAnsi="Times New Roman" w:hint="eastAsia"/>
          <w:color w:val="000000" w:themeColor="text1"/>
          <w:sz w:val="22"/>
        </w:rPr>
        <w:t>高层模块建筑整体结构弹性分析时，应计入重力二阶效应的影响。</w:t>
      </w:r>
    </w:p>
    <w:p w14:paraId="6345F170" w14:textId="68128555" w:rsidR="00600879" w:rsidRPr="009272E8" w:rsidRDefault="00B3313F">
      <w:pPr>
        <w:pStyle w:val="affffffff"/>
        <w:ind w:firstLineChars="0" w:firstLine="0"/>
        <w:rPr>
          <w:rFonts w:ascii="Times New Roman" w:hAnsi="Times New Roman"/>
          <w:color w:val="000000" w:themeColor="text1"/>
          <w:sz w:val="22"/>
        </w:rPr>
      </w:pPr>
      <w:r w:rsidRPr="009272E8">
        <w:rPr>
          <w:rFonts w:ascii="Times New Roman" w:hAnsi="Times New Roman"/>
          <w:b/>
          <w:color w:val="000000" w:themeColor="text1"/>
          <w:sz w:val="22"/>
        </w:rPr>
        <w:t>5.3.</w:t>
      </w:r>
      <w:r w:rsidR="002C6D3B" w:rsidRPr="009272E8">
        <w:rPr>
          <w:rFonts w:ascii="Times New Roman" w:hAnsi="Times New Roman"/>
          <w:b/>
          <w:color w:val="000000" w:themeColor="text1"/>
          <w:sz w:val="22"/>
        </w:rPr>
        <w:t>4</w:t>
      </w:r>
      <w:r w:rsidR="002C6D3B" w:rsidRPr="009272E8">
        <w:rPr>
          <w:rFonts w:ascii="Times New Roman" w:hAnsi="Times New Roman"/>
          <w:color w:val="000000" w:themeColor="text1"/>
          <w:sz w:val="22"/>
        </w:rPr>
        <w:t xml:space="preserve"> </w:t>
      </w:r>
      <w:r w:rsidRPr="009272E8">
        <w:rPr>
          <w:rFonts w:ascii="Times New Roman" w:hAnsi="Times New Roman" w:hint="eastAsia"/>
          <w:color w:val="000000" w:themeColor="text1"/>
          <w:sz w:val="22"/>
        </w:rPr>
        <w:t>结构计算中不应计入非结构构件对结构承载力和刚度的有利作用，计算各振型地震影响系数所采用的结构自振周期，应根据非承重填充墙体的刚度影响予以折减</w:t>
      </w:r>
      <w:r w:rsidR="00270C48" w:rsidRPr="009272E8">
        <w:rPr>
          <w:rFonts w:ascii="Times New Roman" w:hAnsi="Times New Roman" w:hint="eastAsia"/>
          <w:color w:val="000000" w:themeColor="text1"/>
          <w:sz w:val="22"/>
        </w:rPr>
        <w:t>，</w:t>
      </w:r>
      <w:r w:rsidRPr="009272E8">
        <w:rPr>
          <w:rFonts w:ascii="Times New Roman" w:hAnsi="Times New Roman" w:hint="eastAsia"/>
          <w:color w:val="000000" w:themeColor="text1"/>
          <w:sz w:val="22"/>
        </w:rPr>
        <w:t>并应符合现行国家标准《建筑抗震设计规范》</w:t>
      </w:r>
      <w:r w:rsidRPr="009272E8">
        <w:rPr>
          <w:rFonts w:ascii="Times New Roman" w:hAnsi="Times New Roman"/>
          <w:color w:val="000000" w:themeColor="text1"/>
          <w:sz w:val="22"/>
        </w:rPr>
        <w:t>GB50011</w:t>
      </w:r>
      <w:r w:rsidRPr="009272E8">
        <w:rPr>
          <w:rFonts w:ascii="Times New Roman" w:hAnsi="Times New Roman" w:hint="eastAsia"/>
          <w:color w:val="000000" w:themeColor="text1"/>
          <w:sz w:val="22"/>
        </w:rPr>
        <w:t>的有关规定。</w:t>
      </w:r>
    </w:p>
    <w:p w14:paraId="0D4C34A0" w14:textId="299209E3" w:rsidR="00600879" w:rsidRPr="009272E8" w:rsidRDefault="00B3313F">
      <w:pPr>
        <w:rPr>
          <w:color w:val="000000" w:themeColor="text1"/>
          <w:sz w:val="22"/>
          <w:szCs w:val="22"/>
        </w:rPr>
      </w:pPr>
      <w:r w:rsidRPr="009272E8">
        <w:rPr>
          <w:b/>
          <w:color w:val="000000" w:themeColor="text1"/>
          <w:sz w:val="22"/>
        </w:rPr>
        <w:t>5.3.</w:t>
      </w:r>
      <w:r w:rsidR="002C6D3B" w:rsidRPr="009272E8">
        <w:rPr>
          <w:b/>
          <w:color w:val="000000" w:themeColor="text1"/>
          <w:sz w:val="22"/>
        </w:rPr>
        <w:t xml:space="preserve">5 </w:t>
      </w:r>
      <w:r w:rsidRPr="009272E8">
        <w:rPr>
          <w:rFonts w:hint="eastAsia"/>
          <w:color w:val="000000" w:themeColor="text1"/>
          <w:sz w:val="22"/>
          <w:szCs w:val="22"/>
        </w:rPr>
        <w:t>模块建筑</w:t>
      </w:r>
      <w:proofErr w:type="gramStart"/>
      <w:r w:rsidRPr="009272E8">
        <w:rPr>
          <w:rFonts w:hint="eastAsia"/>
          <w:color w:val="000000" w:themeColor="text1"/>
          <w:sz w:val="22"/>
          <w:szCs w:val="22"/>
        </w:rPr>
        <w:t>在多遇地震</w:t>
      </w:r>
      <w:proofErr w:type="gramEnd"/>
      <w:r w:rsidRPr="009272E8">
        <w:rPr>
          <w:rFonts w:hint="eastAsia"/>
          <w:color w:val="000000" w:themeColor="text1"/>
          <w:sz w:val="22"/>
          <w:szCs w:val="22"/>
        </w:rPr>
        <w:t>和</w:t>
      </w:r>
      <w:proofErr w:type="gramStart"/>
      <w:r w:rsidRPr="009272E8">
        <w:rPr>
          <w:rFonts w:hint="eastAsia"/>
          <w:color w:val="000000" w:themeColor="text1"/>
          <w:sz w:val="22"/>
          <w:szCs w:val="22"/>
        </w:rPr>
        <w:t>罕遇</w:t>
      </w:r>
      <w:proofErr w:type="gramEnd"/>
      <w:r w:rsidRPr="009272E8">
        <w:rPr>
          <w:rFonts w:hint="eastAsia"/>
          <w:color w:val="000000" w:themeColor="text1"/>
          <w:sz w:val="22"/>
          <w:szCs w:val="22"/>
        </w:rPr>
        <w:t>地震下的阻尼比</w:t>
      </w:r>
      <w:proofErr w:type="gramStart"/>
      <w:r w:rsidRPr="009272E8">
        <w:rPr>
          <w:rFonts w:hint="eastAsia"/>
          <w:color w:val="000000" w:themeColor="text1"/>
          <w:sz w:val="22"/>
          <w:szCs w:val="22"/>
        </w:rPr>
        <w:t>宜符合</w:t>
      </w:r>
      <w:proofErr w:type="gramEnd"/>
      <w:r w:rsidRPr="009272E8">
        <w:rPr>
          <w:rFonts w:hint="eastAsia"/>
          <w:color w:val="000000" w:themeColor="text1"/>
          <w:sz w:val="22"/>
          <w:szCs w:val="22"/>
        </w:rPr>
        <w:t>下列规定：</w:t>
      </w:r>
    </w:p>
    <w:p w14:paraId="3F8B96EC" w14:textId="77777777" w:rsidR="00600879" w:rsidRPr="009272E8" w:rsidRDefault="00B3313F">
      <w:pPr>
        <w:adjustRightInd/>
        <w:snapToGrid/>
        <w:ind w:firstLineChars="200" w:firstLine="440"/>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模块</w:t>
      </w:r>
      <w:r w:rsidRPr="009272E8">
        <w:rPr>
          <w:color w:val="000000" w:themeColor="text1"/>
          <w:sz w:val="22"/>
          <w:szCs w:val="22"/>
        </w:rPr>
        <w:t>+</w:t>
      </w:r>
      <w:r w:rsidRPr="009272E8">
        <w:rPr>
          <w:rFonts w:hint="eastAsia"/>
          <w:color w:val="000000" w:themeColor="text1"/>
          <w:sz w:val="22"/>
          <w:szCs w:val="22"/>
        </w:rPr>
        <w:t>钢框架</w:t>
      </w:r>
      <w:r w:rsidRPr="009272E8">
        <w:rPr>
          <w:color w:val="000000" w:themeColor="text1"/>
          <w:sz w:val="22"/>
          <w:szCs w:val="22"/>
        </w:rPr>
        <w:t>-</w:t>
      </w:r>
      <w:r w:rsidRPr="009272E8">
        <w:rPr>
          <w:rFonts w:hint="eastAsia"/>
          <w:color w:val="000000" w:themeColor="text1"/>
          <w:sz w:val="22"/>
          <w:szCs w:val="22"/>
        </w:rPr>
        <w:t>支撑、模块</w:t>
      </w:r>
      <w:r w:rsidRPr="009272E8">
        <w:rPr>
          <w:color w:val="000000" w:themeColor="text1"/>
          <w:sz w:val="22"/>
          <w:szCs w:val="22"/>
        </w:rPr>
        <w:t>+</w:t>
      </w:r>
      <w:r w:rsidRPr="009272E8">
        <w:rPr>
          <w:rFonts w:hint="eastAsia"/>
          <w:color w:val="000000" w:themeColor="text1"/>
          <w:sz w:val="22"/>
          <w:szCs w:val="22"/>
        </w:rPr>
        <w:t>钢框架</w:t>
      </w:r>
      <w:r w:rsidRPr="009272E8">
        <w:rPr>
          <w:color w:val="000000" w:themeColor="text1"/>
          <w:sz w:val="22"/>
          <w:szCs w:val="22"/>
        </w:rPr>
        <w:t>-</w:t>
      </w:r>
      <w:r w:rsidRPr="009272E8">
        <w:rPr>
          <w:rFonts w:hint="eastAsia"/>
          <w:color w:val="000000" w:themeColor="text1"/>
          <w:sz w:val="22"/>
          <w:szCs w:val="22"/>
        </w:rPr>
        <w:t>延性墙板等纯钢结构</w:t>
      </w:r>
      <w:proofErr w:type="gramStart"/>
      <w:r w:rsidRPr="009272E8">
        <w:rPr>
          <w:rFonts w:hint="eastAsia"/>
          <w:color w:val="000000" w:themeColor="text1"/>
          <w:sz w:val="22"/>
          <w:szCs w:val="22"/>
        </w:rPr>
        <w:t>在多遇地震</w:t>
      </w:r>
      <w:proofErr w:type="gramEnd"/>
      <w:r w:rsidRPr="009272E8">
        <w:rPr>
          <w:rFonts w:hint="eastAsia"/>
          <w:color w:val="000000" w:themeColor="text1"/>
          <w:sz w:val="22"/>
          <w:szCs w:val="22"/>
        </w:rPr>
        <w:t>下，阻尼比可取</w:t>
      </w:r>
      <w:r w:rsidRPr="009272E8">
        <w:rPr>
          <w:color w:val="000000" w:themeColor="text1"/>
          <w:sz w:val="22"/>
          <w:szCs w:val="22"/>
        </w:rPr>
        <w:t>0.035</w:t>
      </w:r>
      <w:r w:rsidRPr="009272E8">
        <w:rPr>
          <w:rFonts w:hint="eastAsia"/>
          <w:color w:val="000000" w:themeColor="text1"/>
          <w:sz w:val="22"/>
          <w:szCs w:val="22"/>
        </w:rPr>
        <w:t>；</w:t>
      </w:r>
    </w:p>
    <w:p w14:paraId="6929A96F" w14:textId="77777777" w:rsidR="00600879" w:rsidRPr="009272E8" w:rsidRDefault="00B3313F">
      <w:pPr>
        <w:adjustRightInd/>
        <w:snapToGrid/>
        <w:ind w:firstLineChars="200" w:firstLine="440"/>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模块</w:t>
      </w:r>
      <w:r w:rsidRPr="009272E8">
        <w:rPr>
          <w:color w:val="000000" w:themeColor="text1"/>
          <w:sz w:val="22"/>
          <w:szCs w:val="22"/>
        </w:rPr>
        <w:t>-</w:t>
      </w:r>
      <w:r w:rsidRPr="009272E8">
        <w:rPr>
          <w:rFonts w:hint="eastAsia"/>
          <w:color w:val="000000" w:themeColor="text1"/>
          <w:sz w:val="22"/>
          <w:szCs w:val="22"/>
        </w:rPr>
        <w:t>混凝土核心筒结构</w:t>
      </w:r>
      <w:proofErr w:type="gramStart"/>
      <w:r w:rsidRPr="009272E8">
        <w:rPr>
          <w:rFonts w:hint="eastAsia"/>
          <w:color w:val="000000" w:themeColor="text1"/>
          <w:sz w:val="22"/>
          <w:szCs w:val="22"/>
        </w:rPr>
        <w:t>在多遇地震</w:t>
      </w:r>
      <w:proofErr w:type="gramEnd"/>
      <w:r w:rsidRPr="009272E8">
        <w:rPr>
          <w:rFonts w:hint="eastAsia"/>
          <w:color w:val="000000" w:themeColor="text1"/>
          <w:sz w:val="22"/>
          <w:szCs w:val="22"/>
        </w:rPr>
        <w:t>下，阻尼比可取</w:t>
      </w:r>
      <w:r w:rsidRPr="009272E8">
        <w:rPr>
          <w:color w:val="000000" w:themeColor="text1"/>
          <w:sz w:val="22"/>
          <w:szCs w:val="22"/>
        </w:rPr>
        <w:t>0.05</w:t>
      </w:r>
      <w:r w:rsidRPr="009272E8">
        <w:rPr>
          <w:rFonts w:hint="eastAsia"/>
          <w:color w:val="000000" w:themeColor="text1"/>
          <w:sz w:val="22"/>
          <w:szCs w:val="22"/>
        </w:rPr>
        <w:t>；</w:t>
      </w:r>
    </w:p>
    <w:p w14:paraId="7E55EF06" w14:textId="77777777" w:rsidR="00600879" w:rsidRPr="009272E8" w:rsidRDefault="00B3313F">
      <w:pPr>
        <w:adjustRightInd/>
        <w:snapToGrid/>
        <w:ind w:firstLineChars="200" w:firstLine="440"/>
        <w:rPr>
          <w:color w:val="000000" w:themeColor="text1"/>
          <w:sz w:val="22"/>
          <w:szCs w:val="22"/>
        </w:rPr>
      </w:pPr>
      <w:r w:rsidRPr="009272E8">
        <w:rPr>
          <w:color w:val="000000" w:themeColor="text1"/>
          <w:sz w:val="22"/>
          <w:szCs w:val="22"/>
        </w:rPr>
        <w:t xml:space="preserve">3 </w:t>
      </w:r>
      <w:proofErr w:type="gramStart"/>
      <w:r w:rsidRPr="009272E8">
        <w:rPr>
          <w:rFonts w:hint="eastAsia"/>
          <w:color w:val="000000" w:themeColor="text1"/>
          <w:sz w:val="22"/>
          <w:szCs w:val="22"/>
        </w:rPr>
        <w:t>在罕遇</w:t>
      </w:r>
      <w:proofErr w:type="gramEnd"/>
      <w:r w:rsidRPr="009272E8">
        <w:rPr>
          <w:rFonts w:hint="eastAsia"/>
          <w:color w:val="000000" w:themeColor="text1"/>
          <w:sz w:val="22"/>
          <w:szCs w:val="22"/>
        </w:rPr>
        <w:t>地震作用下的弹塑性分析，阻尼比可取</w:t>
      </w:r>
      <w:r w:rsidRPr="009272E8">
        <w:rPr>
          <w:color w:val="000000" w:themeColor="text1"/>
          <w:sz w:val="22"/>
          <w:szCs w:val="22"/>
        </w:rPr>
        <w:t>0.05</w:t>
      </w:r>
      <w:r w:rsidRPr="009272E8">
        <w:rPr>
          <w:rFonts w:hint="eastAsia"/>
          <w:color w:val="000000" w:themeColor="text1"/>
          <w:sz w:val="22"/>
          <w:szCs w:val="22"/>
        </w:rPr>
        <w:t>。</w:t>
      </w:r>
    </w:p>
    <w:p w14:paraId="41BFA201" w14:textId="77777777" w:rsidR="00795D1D" w:rsidRPr="009272E8" w:rsidRDefault="00795D1D"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本条中各类结构的阻尼比是参考国家现行标准《建筑抗震设计规范》</w:t>
      </w:r>
      <w:r w:rsidRPr="009272E8">
        <w:rPr>
          <w:rFonts w:ascii="Adobe 楷体 Std R" w:eastAsia="Adobe 楷体 Std R" w:hAnsi="Adobe 楷体 Std R"/>
          <w:i/>
          <w:color w:val="000000" w:themeColor="text1"/>
          <w:kern w:val="0"/>
          <w:sz w:val="22"/>
          <w:szCs w:val="22"/>
        </w:rPr>
        <w:t>GB 50011、《高层建筑钢一混凝土混合结构设计规程》CECS 230与《钢结构住宅设计规范》CECS 261</w:t>
      </w:r>
      <w:r w:rsidRPr="009272E8">
        <w:rPr>
          <w:rFonts w:ascii="Adobe 楷体 Std R" w:eastAsia="Adobe 楷体 Std R" w:hAnsi="Adobe 楷体 Std R" w:hint="eastAsia"/>
          <w:i/>
          <w:color w:val="000000" w:themeColor="text1"/>
          <w:kern w:val="0"/>
          <w:sz w:val="22"/>
          <w:szCs w:val="22"/>
        </w:rPr>
        <w:t>提出。</w:t>
      </w:r>
    </w:p>
    <w:p w14:paraId="6FB6DEB2" w14:textId="77777777" w:rsidR="00795D1D" w:rsidRPr="009272E8" w:rsidRDefault="00795D1D">
      <w:pPr>
        <w:adjustRightInd/>
        <w:snapToGrid/>
        <w:ind w:firstLineChars="200" w:firstLine="420"/>
        <w:rPr>
          <w:color w:val="000000" w:themeColor="text1"/>
        </w:rPr>
      </w:pPr>
    </w:p>
    <w:p w14:paraId="558A46CD" w14:textId="1FA55EA8" w:rsidR="00600879" w:rsidRPr="009272E8" w:rsidRDefault="00B3313F">
      <w:pPr>
        <w:rPr>
          <w:color w:val="000000" w:themeColor="text1"/>
        </w:rPr>
      </w:pPr>
      <w:r w:rsidRPr="009272E8">
        <w:rPr>
          <w:b/>
          <w:color w:val="000000" w:themeColor="text1"/>
          <w:sz w:val="22"/>
          <w:szCs w:val="22"/>
        </w:rPr>
        <w:t>5.3.</w:t>
      </w:r>
      <w:r w:rsidR="002C6D3B" w:rsidRPr="009272E8">
        <w:rPr>
          <w:b/>
          <w:color w:val="000000" w:themeColor="text1"/>
          <w:sz w:val="22"/>
          <w:szCs w:val="22"/>
        </w:rPr>
        <w:t xml:space="preserve">6 </w:t>
      </w:r>
      <w:r w:rsidRPr="009272E8">
        <w:rPr>
          <w:rFonts w:hint="eastAsia"/>
          <w:color w:val="000000" w:themeColor="text1"/>
          <w:sz w:val="22"/>
          <w:szCs w:val="22"/>
        </w:rPr>
        <w:t>模块</w:t>
      </w:r>
      <w:r w:rsidRPr="009272E8">
        <w:rPr>
          <w:rFonts w:hint="eastAsia"/>
          <w:color w:val="000000" w:themeColor="text1"/>
        </w:rPr>
        <w:t>建筑在风荷载</w:t>
      </w:r>
      <w:proofErr w:type="gramStart"/>
      <w:r w:rsidRPr="009272E8">
        <w:rPr>
          <w:rFonts w:hint="eastAsia"/>
          <w:color w:val="000000" w:themeColor="text1"/>
        </w:rPr>
        <w:t>和多遇地震</w:t>
      </w:r>
      <w:proofErr w:type="gramEnd"/>
      <w:r w:rsidRPr="009272E8">
        <w:rPr>
          <w:rFonts w:hint="eastAsia"/>
          <w:color w:val="000000" w:themeColor="text1"/>
        </w:rPr>
        <w:t>标准</w:t>
      </w:r>
      <w:proofErr w:type="gramStart"/>
      <w:r w:rsidRPr="009272E8">
        <w:rPr>
          <w:rFonts w:hint="eastAsia"/>
          <w:color w:val="000000" w:themeColor="text1"/>
        </w:rPr>
        <w:t>值作用</w:t>
      </w:r>
      <w:proofErr w:type="gramEnd"/>
      <w:r w:rsidRPr="009272E8">
        <w:rPr>
          <w:rFonts w:hint="eastAsia"/>
          <w:color w:val="000000" w:themeColor="text1"/>
        </w:rPr>
        <w:t>下，按弹性计算方法计算的楼层层间最大位移与层高之比Δ</w:t>
      </w:r>
      <w:r w:rsidRPr="009272E8">
        <w:rPr>
          <w:i/>
          <w:color w:val="000000" w:themeColor="text1"/>
        </w:rPr>
        <w:t>u</w:t>
      </w:r>
      <w:r w:rsidRPr="009272E8">
        <w:rPr>
          <w:color w:val="000000" w:themeColor="text1"/>
        </w:rPr>
        <w:t>/</w:t>
      </w:r>
      <w:r w:rsidRPr="009272E8">
        <w:rPr>
          <w:i/>
          <w:color w:val="000000" w:themeColor="text1"/>
        </w:rPr>
        <w:t>h</w:t>
      </w:r>
      <w:r w:rsidRPr="009272E8">
        <w:rPr>
          <w:rFonts w:hint="eastAsia"/>
          <w:color w:val="000000" w:themeColor="text1"/>
        </w:rPr>
        <w:t>不宜大于表</w:t>
      </w:r>
      <w:r w:rsidRPr="009272E8">
        <w:rPr>
          <w:color w:val="000000" w:themeColor="text1"/>
        </w:rPr>
        <w:t>5.3.</w:t>
      </w:r>
      <w:r w:rsidR="002C6D3B" w:rsidRPr="009272E8">
        <w:rPr>
          <w:color w:val="000000" w:themeColor="text1"/>
        </w:rPr>
        <w:t>6</w:t>
      </w:r>
      <w:r w:rsidRPr="009272E8">
        <w:rPr>
          <w:color w:val="000000" w:themeColor="text1"/>
        </w:rPr>
        <w:t>-1</w:t>
      </w:r>
      <w:r w:rsidRPr="009272E8">
        <w:rPr>
          <w:rFonts w:hint="eastAsia"/>
          <w:color w:val="000000" w:themeColor="text1"/>
        </w:rPr>
        <w:t>的限值；有必要</w:t>
      </w:r>
      <w:proofErr w:type="gramStart"/>
      <w:r w:rsidRPr="009272E8">
        <w:rPr>
          <w:rFonts w:hint="eastAsia"/>
          <w:color w:val="000000" w:themeColor="text1"/>
        </w:rPr>
        <w:t>进行在罕遇</w:t>
      </w:r>
      <w:proofErr w:type="gramEnd"/>
      <w:r w:rsidRPr="009272E8">
        <w:rPr>
          <w:rFonts w:hint="eastAsia"/>
          <w:color w:val="000000" w:themeColor="text1"/>
        </w:rPr>
        <w:t>地震作用下弹塑性层间位移角验算时，其计算方法应符合现行国家标准《建筑抗震设计规范》</w:t>
      </w:r>
      <w:r w:rsidRPr="009272E8">
        <w:rPr>
          <w:color w:val="000000" w:themeColor="text1"/>
        </w:rPr>
        <w:t>GB 50011</w:t>
      </w:r>
      <w:r w:rsidRPr="009272E8">
        <w:rPr>
          <w:rFonts w:hint="eastAsia"/>
          <w:color w:val="000000" w:themeColor="text1"/>
        </w:rPr>
        <w:t>的有关规定，结构薄弱层（部位）层间弹塑性位移角Δ</w:t>
      </w:r>
      <w:r w:rsidRPr="009272E8">
        <w:rPr>
          <w:i/>
          <w:color w:val="000000" w:themeColor="text1"/>
        </w:rPr>
        <w:t>u</w:t>
      </w:r>
      <w:r w:rsidRPr="009272E8">
        <w:rPr>
          <w:i/>
          <w:color w:val="000000" w:themeColor="text1"/>
          <w:vertAlign w:val="subscript"/>
        </w:rPr>
        <w:t>p</w:t>
      </w:r>
      <w:r w:rsidRPr="009272E8">
        <w:rPr>
          <w:color w:val="000000" w:themeColor="text1"/>
        </w:rPr>
        <w:t>/</w:t>
      </w:r>
      <w:r w:rsidRPr="009272E8">
        <w:rPr>
          <w:i/>
          <w:color w:val="000000" w:themeColor="text1"/>
        </w:rPr>
        <w:t>h</w:t>
      </w:r>
      <w:r w:rsidRPr="009272E8">
        <w:rPr>
          <w:rFonts w:hint="eastAsia"/>
          <w:color w:val="000000" w:themeColor="text1"/>
        </w:rPr>
        <w:t>不宜大于表</w:t>
      </w:r>
      <w:r w:rsidRPr="009272E8">
        <w:rPr>
          <w:color w:val="000000" w:themeColor="text1"/>
        </w:rPr>
        <w:t>5.3.</w:t>
      </w:r>
      <w:r w:rsidR="002C6D3B" w:rsidRPr="009272E8">
        <w:rPr>
          <w:color w:val="000000" w:themeColor="text1"/>
        </w:rPr>
        <w:t>6</w:t>
      </w:r>
      <w:r w:rsidRPr="009272E8">
        <w:rPr>
          <w:color w:val="000000" w:themeColor="text1"/>
        </w:rPr>
        <w:t>-2</w:t>
      </w:r>
      <w:r w:rsidRPr="009272E8">
        <w:rPr>
          <w:rFonts w:hint="eastAsia"/>
          <w:color w:val="000000" w:themeColor="text1"/>
        </w:rPr>
        <w:t>的限值。</w:t>
      </w:r>
    </w:p>
    <w:p w14:paraId="34CB154B" w14:textId="262D242E" w:rsidR="00600879" w:rsidRPr="009272E8" w:rsidRDefault="00B3313F">
      <w:pPr>
        <w:jc w:val="center"/>
        <w:rPr>
          <w:rFonts w:ascii="黑体" w:eastAsia="黑体" w:hAnsi="黑体"/>
          <w:color w:val="000000" w:themeColor="text1"/>
          <w:szCs w:val="21"/>
        </w:rPr>
      </w:pPr>
      <w:r w:rsidRPr="009272E8">
        <w:rPr>
          <w:rFonts w:ascii="黑体" w:eastAsia="黑体" w:hAnsi="黑体" w:hint="eastAsia"/>
          <w:color w:val="000000" w:themeColor="text1"/>
          <w:szCs w:val="21"/>
        </w:rPr>
        <w:t>表</w:t>
      </w:r>
      <w:r w:rsidRPr="009272E8">
        <w:rPr>
          <w:rFonts w:ascii="黑体" w:eastAsia="黑体" w:hAnsi="黑体"/>
          <w:color w:val="000000" w:themeColor="text1"/>
          <w:szCs w:val="21"/>
        </w:rPr>
        <w:t>5.3.</w:t>
      </w:r>
      <w:r w:rsidR="002C6D3B" w:rsidRPr="009272E8">
        <w:rPr>
          <w:rFonts w:ascii="黑体" w:eastAsia="黑体" w:hAnsi="黑体"/>
          <w:color w:val="000000" w:themeColor="text1"/>
          <w:szCs w:val="21"/>
        </w:rPr>
        <w:t>6</w:t>
      </w:r>
      <w:r w:rsidRPr="009272E8">
        <w:rPr>
          <w:rFonts w:ascii="黑体" w:eastAsia="黑体" w:hAnsi="黑体"/>
          <w:color w:val="000000" w:themeColor="text1"/>
          <w:szCs w:val="21"/>
        </w:rPr>
        <w:t xml:space="preserve">-1  </w:t>
      </w:r>
      <w:r w:rsidRPr="009272E8">
        <w:rPr>
          <w:rFonts w:ascii="黑体" w:eastAsia="黑体" w:hAnsi="黑体" w:hint="eastAsia"/>
          <w:color w:val="000000" w:themeColor="text1"/>
          <w:szCs w:val="21"/>
        </w:rPr>
        <w:t>楼层层间最大位移与层高之比的限值</w:t>
      </w:r>
    </w:p>
    <w:tbl>
      <w:tblPr>
        <w:tblW w:w="8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7"/>
        <w:gridCol w:w="2150"/>
        <w:gridCol w:w="1959"/>
      </w:tblGrid>
      <w:tr w:rsidR="00965515" w:rsidRPr="0072255A" w14:paraId="13CA7604" w14:textId="77777777">
        <w:trPr>
          <w:trHeight w:val="155"/>
          <w:jc w:val="center"/>
        </w:trPr>
        <w:tc>
          <w:tcPr>
            <w:tcW w:w="4067" w:type="dxa"/>
            <w:vMerge w:val="restart"/>
            <w:vAlign w:val="center"/>
          </w:tcPr>
          <w:p w14:paraId="6DFCAA85"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抗侧力结构</w:t>
            </w:r>
          </w:p>
        </w:tc>
        <w:tc>
          <w:tcPr>
            <w:tcW w:w="4109" w:type="dxa"/>
            <w:gridSpan w:val="2"/>
            <w:vAlign w:val="center"/>
          </w:tcPr>
          <w:p w14:paraId="1126AD13" w14:textId="77777777" w:rsidR="00600879" w:rsidRPr="009272E8" w:rsidRDefault="00B3313F">
            <w:pPr>
              <w:jc w:val="center"/>
              <w:rPr>
                <w:rFonts w:ascii="宋体" w:hAnsi="宋体"/>
                <w:i/>
                <w:color w:val="000000" w:themeColor="text1"/>
                <w:sz w:val="18"/>
                <w:szCs w:val="18"/>
              </w:rPr>
            </w:pPr>
            <w:r w:rsidRPr="009272E8">
              <w:rPr>
                <w:rFonts w:ascii="宋体" w:hAnsi="宋体" w:hint="eastAsia"/>
                <w:color w:val="000000" w:themeColor="text1"/>
                <w:sz w:val="18"/>
                <w:szCs w:val="18"/>
              </w:rPr>
              <w:t>Δ</w:t>
            </w:r>
            <w:r w:rsidRPr="009272E8">
              <w:rPr>
                <w:rFonts w:ascii="宋体" w:hAnsi="宋体"/>
                <w:i/>
                <w:color w:val="000000" w:themeColor="text1"/>
                <w:sz w:val="18"/>
                <w:szCs w:val="18"/>
              </w:rPr>
              <w:t>u/h</w:t>
            </w:r>
            <w:r w:rsidRPr="009272E8">
              <w:rPr>
                <w:rFonts w:ascii="宋体" w:hAnsi="宋体" w:hint="eastAsia"/>
                <w:color w:val="000000" w:themeColor="text1"/>
                <w:sz w:val="18"/>
                <w:szCs w:val="18"/>
              </w:rPr>
              <w:t>限值</w:t>
            </w:r>
          </w:p>
        </w:tc>
      </w:tr>
      <w:tr w:rsidR="00965515" w:rsidRPr="0072255A" w14:paraId="6B75DDF4" w14:textId="77777777">
        <w:trPr>
          <w:trHeight w:val="155"/>
          <w:jc w:val="center"/>
        </w:trPr>
        <w:tc>
          <w:tcPr>
            <w:tcW w:w="4067" w:type="dxa"/>
            <w:vMerge/>
            <w:vAlign w:val="center"/>
          </w:tcPr>
          <w:p w14:paraId="591E2F33" w14:textId="77777777" w:rsidR="00600879" w:rsidRPr="009272E8" w:rsidRDefault="00600879">
            <w:pPr>
              <w:jc w:val="center"/>
              <w:rPr>
                <w:rFonts w:ascii="宋体" w:hAnsi="宋体"/>
                <w:color w:val="000000" w:themeColor="text1"/>
                <w:sz w:val="18"/>
                <w:szCs w:val="18"/>
              </w:rPr>
            </w:pPr>
          </w:p>
        </w:tc>
        <w:tc>
          <w:tcPr>
            <w:tcW w:w="2150" w:type="dxa"/>
            <w:vAlign w:val="center"/>
          </w:tcPr>
          <w:p w14:paraId="760596C2"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风荷载</w:t>
            </w:r>
          </w:p>
        </w:tc>
        <w:tc>
          <w:tcPr>
            <w:tcW w:w="1959" w:type="dxa"/>
            <w:vAlign w:val="center"/>
          </w:tcPr>
          <w:p w14:paraId="4F758B82" w14:textId="77777777" w:rsidR="00600879" w:rsidRPr="009272E8" w:rsidRDefault="00B3313F">
            <w:pPr>
              <w:jc w:val="center"/>
              <w:rPr>
                <w:rFonts w:ascii="宋体" w:hAnsi="宋体"/>
                <w:color w:val="000000" w:themeColor="text1"/>
                <w:sz w:val="18"/>
                <w:szCs w:val="18"/>
              </w:rPr>
            </w:pPr>
            <w:proofErr w:type="gramStart"/>
            <w:r w:rsidRPr="009272E8">
              <w:rPr>
                <w:rFonts w:ascii="宋体" w:hAnsi="宋体" w:hint="eastAsia"/>
                <w:color w:val="000000" w:themeColor="text1"/>
                <w:sz w:val="18"/>
                <w:szCs w:val="18"/>
              </w:rPr>
              <w:t>多遇地震</w:t>
            </w:r>
            <w:proofErr w:type="gramEnd"/>
            <w:r w:rsidRPr="009272E8">
              <w:rPr>
                <w:rFonts w:ascii="宋体" w:hAnsi="宋体" w:hint="eastAsia"/>
                <w:color w:val="000000" w:themeColor="text1"/>
                <w:sz w:val="18"/>
                <w:szCs w:val="18"/>
              </w:rPr>
              <w:t>标准值</w:t>
            </w:r>
          </w:p>
        </w:tc>
      </w:tr>
      <w:tr w:rsidR="00965515" w:rsidRPr="0072255A" w14:paraId="4689C270" w14:textId="77777777">
        <w:trPr>
          <w:trHeight w:val="155"/>
          <w:jc w:val="center"/>
        </w:trPr>
        <w:tc>
          <w:tcPr>
            <w:tcW w:w="4067" w:type="dxa"/>
            <w:vAlign w:val="center"/>
          </w:tcPr>
          <w:p w14:paraId="23D0D0C7"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混凝土核心筒结构</w:t>
            </w:r>
          </w:p>
        </w:tc>
        <w:tc>
          <w:tcPr>
            <w:tcW w:w="4109" w:type="dxa"/>
            <w:gridSpan w:val="2"/>
            <w:vAlign w:val="center"/>
          </w:tcPr>
          <w:p w14:paraId="1CE634F1" w14:textId="77777777" w:rsidR="00600879" w:rsidRPr="009272E8" w:rsidRDefault="00B3313F">
            <w:pPr>
              <w:jc w:val="center"/>
              <w:rPr>
                <w:rFonts w:ascii="宋体" w:hAnsi="宋体"/>
                <w:color w:val="000000" w:themeColor="text1"/>
                <w:sz w:val="18"/>
                <w:szCs w:val="18"/>
              </w:rPr>
            </w:pPr>
            <w:r w:rsidRPr="009272E8">
              <w:rPr>
                <w:rFonts w:ascii="宋体" w:hAnsi="宋体"/>
                <w:color w:val="000000" w:themeColor="text1"/>
                <w:sz w:val="18"/>
                <w:szCs w:val="18"/>
              </w:rPr>
              <w:t>1/800</w:t>
            </w:r>
          </w:p>
        </w:tc>
      </w:tr>
      <w:tr w:rsidR="00965515" w:rsidRPr="0072255A" w14:paraId="0D6D8177" w14:textId="77777777">
        <w:trPr>
          <w:jc w:val="center"/>
        </w:trPr>
        <w:tc>
          <w:tcPr>
            <w:tcW w:w="4067" w:type="dxa"/>
            <w:vAlign w:val="center"/>
          </w:tcPr>
          <w:p w14:paraId="2DF52811"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钢框架</w:t>
            </w:r>
            <w:r w:rsidRPr="009272E8">
              <w:rPr>
                <w:rFonts w:ascii="宋体" w:hAnsi="宋体"/>
                <w:color w:val="000000" w:themeColor="text1"/>
                <w:sz w:val="18"/>
                <w:szCs w:val="18"/>
              </w:rPr>
              <w:t>-支撑</w:t>
            </w:r>
            <w:r w:rsidRPr="009272E8">
              <w:rPr>
                <w:rFonts w:ascii="宋体" w:hAnsi="宋体" w:hint="eastAsia"/>
                <w:color w:val="000000" w:themeColor="text1"/>
                <w:sz w:val="18"/>
                <w:szCs w:val="18"/>
              </w:rPr>
              <w:t>结构、钢框架</w:t>
            </w:r>
            <w:r w:rsidRPr="009272E8">
              <w:rPr>
                <w:rFonts w:ascii="宋体" w:hAnsi="宋体"/>
                <w:color w:val="000000" w:themeColor="text1"/>
                <w:sz w:val="18"/>
                <w:szCs w:val="18"/>
              </w:rPr>
              <w:t>-</w:t>
            </w:r>
            <w:r w:rsidRPr="009272E8">
              <w:rPr>
                <w:rFonts w:ascii="宋体" w:hAnsi="宋体" w:hint="eastAsia"/>
                <w:color w:val="000000" w:themeColor="text1"/>
                <w:sz w:val="18"/>
                <w:szCs w:val="18"/>
              </w:rPr>
              <w:t>延性墙板结构</w:t>
            </w:r>
          </w:p>
        </w:tc>
        <w:tc>
          <w:tcPr>
            <w:tcW w:w="2150" w:type="dxa"/>
            <w:vAlign w:val="center"/>
          </w:tcPr>
          <w:p w14:paraId="310EE4CD" w14:textId="77777777" w:rsidR="00600879" w:rsidRPr="009272E8" w:rsidRDefault="00B3313F">
            <w:pPr>
              <w:jc w:val="center"/>
              <w:rPr>
                <w:rFonts w:ascii="宋体" w:hAnsi="宋体"/>
                <w:color w:val="000000" w:themeColor="text1"/>
                <w:sz w:val="18"/>
                <w:szCs w:val="18"/>
              </w:rPr>
            </w:pPr>
            <w:r w:rsidRPr="009272E8">
              <w:rPr>
                <w:rFonts w:ascii="宋体" w:hAnsi="宋体"/>
                <w:color w:val="000000" w:themeColor="text1"/>
                <w:sz w:val="18"/>
                <w:szCs w:val="18"/>
              </w:rPr>
              <w:t>1/300</w:t>
            </w:r>
          </w:p>
        </w:tc>
        <w:tc>
          <w:tcPr>
            <w:tcW w:w="1959" w:type="dxa"/>
            <w:vAlign w:val="center"/>
          </w:tcPr>
          <w:p w14:paraId="236C5109" w14:textId="77777777" w:rsidR="00600879" w:rsidRPr="009272E8" w:rsidRDefault="00B3313F">
            <w:pPr>
              <w:jc w:val="center"/>
              <w:rPr>
                <w:rFonts w:ascii="宋体" w:hAnsi="宋体"/>
                <w:color w:val="000000" w:themeColor="text1"/>
                <w:sz w:val="18"/>
                <w:szCs w:val="18"/>
              </w:rPr>
            </w:pPr>
            <w:r w:rsidRPr="009272E8">
              <w:rPr>
                <w:rFonts w:ascii="宋体" w:hAnsi="宋体"/>
                <w:color w:val="000000" w:themeColor="text1"/>
                <w:sz w:val="18"/>
                <w:szCs w:val="18"/>
              </w:rPr>
              <w:t>1/300</w:t>
            </w:r>
          </w:p>
        </w:tc>
      </w:tr>
    </w:tbl>
    <w:p w14:paraId="3D0C78BD" w14:textId="2CD1C7B0" w:rsidR="00600879" w:rsidRPr="009272E8" w:rsidRDefault="00B3313F">
      <w:pPr>
        <w:jc w:val="center"/>
        <w:rPr>
          <w:rFonts w:ascii="黑体" w:eastAsia="黑体" w:hAnsi="黑体"/>
          <w:color w:val="000000" w:themeColor="text1"/>
          <w:szCs w:val="21"/>
        </w:rPr>
      </w:pPr>
      <w:r w:rsidRPr="009272E8">
        <w:rPr>
          <w:rFonts w:ascii="黑体" w:eastAsia="黑体" w:hAnsi="黑体" w:hint="eastAsia"/>
          <w:color w:val="000000" w:themeColor="text1"/>
          <w:szCs w:val="21"/>
        </w:rPr>
        <w:t>表</w:t>
      </w:r>
      <w:r w:rsidRPr="009272E8">
        <w:rPr>
          <w:rFonts w:ascii="黑体" w:eastAsia="黑体" w:hAnsi="黑体"/>
          <w:color w:val="000000" w:themeColor="text1"/>
          <w:szCs w:val="21"/>
        </w:rPr>
        <w:t>5.3.</w:t>
      </w:r>
      <w:r w:rsidR="002C6D3B" w:rsidRPr="009272E8">
        <w:rPr>
          <w:rFonts w:ascii="黑体" w:eastAsia="黑体" w:hAnsi="黑体"/>
          <w:color w:val="000000" w:themeColor="text1"/>
          <w:szCs w:val="21"/>
        </w:rPr>
        <w:t>6</w:t>
      </w:r>
      <w:r w:rsidRPr="009272E8">
        <w:rPr>
          <w:rFonts w:ascii="黑体" w:eastAsia="黑体" w:hAnsi="黑体"/>
          <w:color w:val="000000" w:themeColor="text1"/>
          <w:szCs w:val="21"/>
        </w:rPr>
        <w:t xml:space="preserve">-2  </w:t>
      </w:r>
      <w:r w:rsidRPr="009272E8">
        <w:rPr>
          <w:rFonts w:ascii="黑体" w:eastAsia="黑体" w:hAnsi="黑体" w:hint="eastAsia"/>
          <w:color w:val="000000" w:themeColor="text1"/>
          <w:szCs w:val="21"/>
        </w:rPr>
        <w:t>层间弹塑性位移角限值</w:t>
      </w:r>
    </w:p>
    <w:tbl>
      <w:tblPr>
        <w:tblW w:w="81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80"/>
        <w:gridCol w:w="4267"/>
      </w:tblGrid>
      <w:tr w:rsidR="00965515" w:rsidRPr="0072255A" w14:paraId="4CC733A3" w14:textId="77777777">
        <w:trPr>
          <w:trHeight w:val="309"/>
          <w:jc w:val="center"/>
        </w:trPr>
        <w:tc>
          <w:tcPr>
            <w:tcW w:w="3880" w:type="dxa"/>
            <w:vAlign w:val="center"/>
          </w:tcPr>
          <w:p w14:paraId="2280C194"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抗侧力结构体系</w:t>
            </w:r>
          </w:p>
        </w:tc>
        <w:tc>
          <w:tcPr>
            <w:tcW w:w="4267" w:type="dxa"/>
            <w:vAlign w:val="center"/>
          </w:tcPr>
          <w:p w14:paraId="408F1937" w14:textId="77777777" w:rsidR="00600879" w:rsidRPr="009272E8" w:rsidRDefault="00B3313F">
            <w:pPr>
              <w:jc w:val="center"/>
              <w:rPr>
                <w:rFonts w:ascii="宋体" w:hAnsi="宋体"/>
                <w:i/>
                <w:color w:val="000000" w:themeColor="text1"/>
                <w:sz w:val="18"/>
                <w:szCs w:val="18"/>
              </w:rPr>
            </w:pPr>
            <w:r w:rsidRPr="009272E8">
              <w:rPr>
                <w:rFonts w:ascii="宋体" w:hAnsi="宋体" w:hint="eastAsia"/>
                <w:color w:val="000000" w:themeColor="text1"/>
                <w:sz w:val="18"/>
                <w:szCs w:val="18"/>
              </w:rPr>
              <w:t>Δ</w:t>
            </w:r>
            <w:r w:rsidRPr="009272E8">
              <w:rPr>
                <w:rFonts w:ascii="宋体" w:hAnsi="宋体"/>
                <w:i/>
                <w:color w:val="000000" w:themeColor="text1"/>
                <w:sz w:val="18"/>
                <w:szCs w:val="18"/>
              </w:rPr>
              <w:t>u</w:t>
            </w:r>
            <w:r w:rsidRPr="009272E8">
              <w:rPr>
                <w:rFonts w:ascii="宋体" w:hAnsi="宋体"/>
                <w:i/>
                <w:color w:val="000000" w:themeColor="text1"/>
                <w:sz w:val="18"/>
                <w:szCs w:val="18"/>
                <w:vertAlign w:val="subscript"/>
              </w:rPr>
              <w:t>p</w:t>
            </w:r>
            <w:r w:rsidRPr="009272E8">
              <w:rPr>
                <w:rFonts w:ascii="宋体" w:hAnsi="宋体"/>
                <w:i/>
                <w:color w:val="000000" w:themeColor="text1"/>
                <w:sz w:val="18"/>
                <w:szCs w:val="18"/>
              </w:rPr>
              <w:t>/h</w:t>
            </w:r>
            <w:r w:rsidRPr="009272E8">
              <w:rPr>
                <w:rFonts w:ascii="宋体" w:hAnsi="宋体" w:hint="eastAsia"/>
                <w:color w:val="000000" w:themeColor="text1"/>
                <w:sz w:val="18"/>
                <w:szCs w:val="18"/>
              </w:rPr>
              <w:t>限值</w:t>
            </w:r>
          </w:p>
        </w:tc>
      </w:tr>
      <w:tr w:rsidR="00965515" w:rsidRPr="0072255A" w14:paraId="664BAE27" w14:textId="77777777">
        <w:trPr>
          <w:jc w:val="center"/>
        </w:trPr>
        <w:tc>
          <w:tcPr>
            <w:tcW w:w="3880" w:type="dxa"/>
            <w:vAlign w:val="center"/>
          </w:tcPr>
          <w:p w14:paraId="1114DA32"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混凝土核心筒结构</w:t>
            </w:r>
          </w:p>
        </w:tc>
        <w:tc>
          <w:tcPr>
            <w:tcW w:w="4267" w:type="dxa"/>
            <w:vMerge w:val="restart"/>
            <w:vAlign w:val="center"/>
          </w:tcPr>
          <w:p w14:paraId="68036BCE" w14:textId="77777777" w:rsidR="00600879" w:rsidRPr="009272E8" w:rsidRDefault="00B3313F">
            <w:pPr>
              <w:jc w:val="center"/>
              <w:rPr>
                <w:rFonts w:ascii="宋体" w:hAnsi="宋体"/>
                <w:color w:val="000000" w:themeColor="text1"/>
                <w:sz w:val="18"/>
                <w:szCs w:val="18"/>
              </w:rPr>
            </w:pPr>
            <w:r w:rsidRPr="009272E8">
              <w:rPr>
                <w:rFonts w:ascii="宋体" w:hAnsi="宋体"/>
                <w:color w:val="000000" w:themeColor="text1"/>
                <w:sz w:val="18"/>
                <w:szCs w:val="18"/>
              </w:rPr>
              <w:t>1/100</w:t>
            </w:r>
          </w:p>
        </w:tc>
      </w:tr>
      <w:tr w:rsidR="00965515" w:rsidRPr="0072255A" w14:paraId="612B56CF" w14:textId="77777777">
        <w:trPr>
          <w:jc w:val="center"/>
        </w:trPr>
        <w:tc>
          <w:tcPr>
            <w:tcW w:w="3880" w:type="dxa"/>
            <w:vAlign w:val="center"/>
          </w:tcPr>
          <w:p w14:paraId="0064F2BA" w14:textId="77777777" w:rsidR="00600879" w:rsidRPr="009272E8" w:rsidRDefault="00B3313F">
            <w:pPr>
              <w:jc w:val="center"/>
              <w:rPr>
                <w:rFonts w:ascii="宋体" w:hAnsi="宋体"/>
                <w:color w:val="000000" w:themeColor="text1"/>
                <w:sz w:val="18"/>
                <w:szCs w:val="18"/>
              </w:rPr>
            </w:pPr>
            <w:r w:rsidRPr="009272E8">
              <w:rPr>
                <w:rFonts w:ascii="宋体" w:hAnsi="宋体" w:hint="eastAsia"/>
                <w:color w:val="000000" w:themeColor="text1"/>
                <w:sz w:val="18"/>
                <w:szCs w:val="18"/>
              </w:rPr>
              <w:t>钢框架</w:t>
            </w:r>
            <w:r w:rsidRPr="009272E8">
              <w:rPr>
                <w:rFonts w:ascii="宋体" w:hAnsi="宋体"/>
                <w:color w:val="000000" w:themeColor="text1"/>
                <w:sz w:val="18"/>
                <w:szCs w:val="18"/>
              </w:rPr>
              <w:t>-支撑</w:t>
            </w:r>
            <w:r w:rsidRPr="009272E8">
              <w:rPr>
                <w:rFonts w:ascii="宋体" w:hAnsi="宋体" w:hint="eastAsia"/>
                <w:color w:val="000000" w:themeColor="text1"/>
                <w:sz w:val="18"/>
                <w:szCs w:val="18"/>
              </w:rPr>
              <w:t>结构、钢框架</w:t>
            </w:r>
            <w:r w:rsidRPr="009272E8">
              <w:rPr>
                <w:rFonts w:ascii="宋体" w:hAnsi="宋体"/>
                <w:color w:val="000000" w:themeColor="text1"/>
                <w:sz w:val="18"/>
                <w:szCs w:val="18"/>
              </w:rPr>
              <w:t>-延性墙板</w:t>
            </w:r>
            <w:r w:rsidRPr="009272E8">
              <w:rPr>
                <w:rFonts w:ascii="宋体" w:hAnsi="宋体" w:hint="eastAsia"/>
                <w:color w:val="000000" w:themeColor="text1"/>
                <w:sz w:val="18"/>
                <w:szCs w:val="18"/>
              </w:rPr>
              <w:t>结构</w:t>
            </w:r>
          </w:p>
        </w:tc>
        <w:tc>
          <w:tcPr>
            <w:tcW w:w="4267" w:type="dxa"/>
            <w:vMerge/>
            <w:vAlign w:val="center"/>
          </w:tcPr>
          <w:p w14:paraId="3BC073E8" w14:textId="77777777" w:rsidR="00600879" w:rsidRPr="009272E8" w:rsidRDefault="00600879">
            <w:pPr>
              <w:jc w:val="center"/>
              <w:rPr>
                <w:rFonts w:ascii="宋体" w:hAnsi="宋体"/>
                <w:color w:val="000000" w:themeColor="text1"/>
                <w:sz w:val="18"/>
                <w:szCs w:val="18"/>
              </w:rPr>
            </w:pPr>
          </w:p>
        </w:tc>
      </w:tr>
    </w:tbl>
    <w:p w14:paraId="56AE2F05" w14:textId="06E66FA7" w:rsidR="00795D1D" w:rsidRPr="009272E8" w:rsidRDefault="00795D1D"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hint="eastAsia"/>
          <w:i/>
          <w:color w:val="000000" w:themeColor="text1"/>
          <w:kern w:val="0"/>
          <w:sz w:val="22"/>
          <w:szCs w:val="22"/>
        </w:rPr>
        <w:t>侧移限值是结构设计中的重要指标，本条中按弹性计算方法计算的楼层层间最大位移与层高之比（层间位移角）限值是综合国家现行标准《建筑抗震设计规范》</w:t>
      </w:r>
      <w:r w:rsidRPr="009272E8">
        <w:rPr>
          <w:rFonts w:ascii="Adobe 楷体 Std R" w:eastAsia="Adobe 楷体 Std R" w:hAnsi="Adobe 楷体 Std R"/>
          <w:i/>
          <w:color w:val="000000" w:themeColor="text1"/>
          <w:kern w:val="0"/>
          <w:sz w:val="22"/>
          <w:szCs w:val="22"/>
        </w:rPr>
        <w:t>GB 50011、《钢结构住宅设计规范》CECS 261等相关规定提出的。同时，模块建筑中抗侧力结构按承担全部的水平荷载考虑，设计应保证其具备足够的刚度与承载力，</w:t>
      </w:r>
      <w:proofErr w:type="gramStart"/>
      <w:r w:rsidRPr="009272E8">
        <w:rPr>
          <w:rFonts w:ascii="Adobe 楷体 Std R" w:eastAsia="Adobe 楷体 Std R" w:hAnsi="Adobe 楷体 Std R" w:hint="eastAsia"/>
          <w:i/>
          <w:color w:val="000000" w:themeColor="text1"/>
          <w:kern w:val="0"/>
          <w:sz w:val="22"/>
          <w:szCs w:val="22"/>
        </w:rPr>
        <w:t>当结构</w:t>
      </w:r>
      <w:proofErr w:type="gramEnd"/>
      <w:r w:rsidRPr="009272E8">
        <w:rPr>
          <w:rFonts w:ascii="Adobe 楷体 Std R" w:eastAsia="Adobe 楷体 Std R" w:hAnsi="Adobe 楷体 Std R" w:hint="eastAsia"/>
          <w:i/>
          <w:color w:val="000000" w:themeColor="text1"/>
          <w:kern w:val="0"/>
          <w:sz w:val="22"/>
          <w:szCs w:val="22"/>
        </w:rPr>
        <w:t>进入弹塑性阶段后，模块结构与抗侧力结构之间应具备良好的协同变形能力，根据模块</w:t>
      </w:r>
      <w:r w:rsidRPr="009272E8">
        <w:rPr>
          <w:rFonts w:ascii="Adobe 楷体 Std R" w:eastAsia="Adobe 楷体 Std R" w:hAnsi="Adobe 楷体 Std R" w:hint="eastAsia"/>
          <w:i/>
          <w:color w:val="000000" w:themeColor="text1"/>
          <w:kern w:val="0"/>
          <w:sz w:val="22"/>
          <w:szCs w:val="22"/>
        </w:rPr>
        <w:lastRenderedPageBreak/>
        <w:t>墙体</w:t>
      </w:r>
      <w:proofErr w:type="gramStart"/>
      <w:r w:rsidRPr="009272E8">
        <w:rPr>
          <w:rFonts w:ascii="Adobe 楷体 Std R" w:eastAsia="Adobe 楷体 Std R" w:hAnsi="Adobe 楷体 Std R" w:hint="eastAsia"/>
          <w:i/>
          <w:color w:val="000000" w:themeColor="text1"/>
          <w:kern w:val="0"/>
          <w:sz w:val="22"/>
          <w:szCs w:val="22"/>
        </w:rPr>
        <w:t>抗侧试验</w:t>
      </w:r>
      <w:proofErr w:type="gramEnd"/>
      <w:r w:rsidRPr="009272E8">
        <w:rPr>
          <w:rFonts w:ascii="Adobe 楷体 Std R" w:eastAsia="Adobe 楷体 Std R" w:hAnsi="Adobe 楷体 Std R" w:hint="eastAsia"/>
          <w:i/>
          <w:color w:val="000000" w:themeColor="text1"/>
          <w:kern w:val="0"/>
          <w:sz w:val="22"/>
          <w:szCs w:val="22"/>
        </w:rPr>
        <w:t>及分析结果，模块墙体钢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在层间位移角为</w:t>
      </w:r>
      <w:r w:rsidRPr="009272E8">
        <w:rPr>
          <w:rFonts w:ascii="Adobe 楷体 Std R" w:eastAsia="Adobe 楷体 Std R" w:hAnsi="Adobe 楷体 Std R"/>
          <w:i/>
          <w:color w:val="000000" w:themeColor="text1"/>
          <w:kern w:val="0"/>
          <w:sz w:val="22"/>
          <w:szCs w:val="22"/>
        </w:rPr>
        <w:t>1/100的水平位移作用下仍处于弹性变形状态，可有效保证抗侧力结构进入弹塑性阶段后的变形协同，且目前模块建筑结构整体振动台（采用的混凝土</w:t>
      </w:r>
      <w:proofErr w:type="gramStart"/>
      <w:r w:rsidRPr="009272E8">
        <w:rPr>
          <w:rFonts w:ascii="Adobe 楷体 Std R" w:eastAsia="Adobe 楷体 Std R" w:hAnsi="Adobe 楷体 Std R" w:hint="eastAsia"/>
          <w:i/>
          <w:color w:val="000000" w:themeColor="text1"/>
          <w:kern w:val="0"/>
          <w:sz w:val="22"/>
          <w:szCs w:val="22"/>
        </w:rPr>
        <w:t>核心筒抗侧力</w:t>
      </w:r>
      <w:proofErr w:type="gramEnd"/>
      <w:r w:rsidRPr="009272E8">
        <w:rPr>
          <w:rFonts w:ascii="Adobe 楷体 Std R" w:eastAsia="Adobe 楷体 Std R" w:hAnsi="Adobe 楷体 Std R" w:hint="eastAsia"/>
          <w:i/>
          <w:color w:val="000000" w:themeColor="text1"/>
          <w:kern w:val="0"/>
          <w:sz w:val="22"/>
          <w:szCs w:val="22"/>
        </w:rPr>
        <w:t>结构）测量的最大层间位移</w:t>
      </w:r>
      <w:proofErr w:type="gramStart"/>
      <w:r w:rsidRPr="009272E8">
        <w:rPr>
          <w:rFonts w:ascii="Adobe 楷体 Std R" w:eastAsia="Adobe 楷体 Std R" w:hAnsi="Adobe 楷体 Std R" w:hint="eastAsia"/>
          <w:i/>
          <w:color w:val="000000" w:themeColor="text1"/>
          <w:kern w:val="0"/>
          <w:sz w:val="22"/>
          <w:szCs w:val="22"/>
        </w:rPr>
        <w:t>角数据</w:t>
      </w:r>
      <w:proofErr w:type="gramEnd"/>
      <w:r w:rsidRPr="009272E8">
        <w:rPr>
          <w:rFonts w:ascii="Adobe 楷体 Std R" w:eastAsia="Adobe 楷体 Std R" w:hAnsi="Adobe 楷体 Std R" w:hint="eastAsia"/>
          <w:i/>
          <w:color w:val="000000" w:themeColor="text1"/>
          <w:kern w:val="0"/>
          <w:sz w:val="22"/>
          <w:szCs w:val="22"/>
        </w:rPr>
        <w:t>也为</w:t>
      </w:r>
      <w:r w:rsidRPr="009272E8">
        <w:rPr>
          <w:rFonts w:ascii="Adobe 楷体 Std R" w:eastAsia="Adobe 楷体 Std R" w:hAnsi="Adobe 楷体 Std R"/>
          <w:i/>
          <w:color w:val="000000" w:themeColor="text1"/>
          <w:kern w:val="0"/>
          <w:sz w:val="22"/>
          <w:szCs w:val="22"/>
        </w:rPr>
        <w:t>1/100左右，因此本条规定当采用钢框架-支撑结构、钢框架-延性墙板结构的抗侧力结构时，层间弹塑性位移角限值规定仍应为1/100，确保模块结构的变形协同能力。</w:t>
      </w:r>
    </w:p>
    <w:p w14:paraId="084AA472" w14:textId="5155FC6F" w:rsidR="00A74874" w:rsidRPr="009272E8" w:rsidRDefault="00B20BAF" w:rsidP="00102B0B">
      <w:pPr>
        <w:rPr>
          <w:b/>
          <w:color w:val="000000" w:themeColor="text1"/>
          <w:sz w:val="22"/>
          <w:szCs w:val="22"/>
        </w:rPr>
      </w:pPr>
      <w:r w:rsidRPr="009272E8">
        <w:rPr>
          <w:b/>
          <w:color w:val="000000" w:themeColor="text1"/>
          <w:sz w:val="22"/>
          <w:szCs w:val="22"/>
        </w:rPr>
        <w:t>5.3.</w:t>
      </w:r>
      <w:r w:rsidR="002C6D3B" w:rsidRPr="009272E8">
        <w:rPr>
          <w:b/>
          <w:color w:val="000000" w:themeColor="text1"/>
          <w:sz w:val="22"/>
          <w:szCs w:val="22"/>
        </w:rPr>
        <w:t>7</w:t>
      </w:r>
      <w:r w:rsidR="00A74874" w:rsidRPr="009272E8">
        <w:rPr>
          <w:b/>
          <w:color w:val="000000" w:themeColor="text1"/>
          <w:sz w:val="22"/>
          <w:szCs w:val="22"/>
        </w:rPr>
        <w:t xml:space="preserve"> </w:t>
      </w:r>
      <w:r w:rsidR="00A74874" w:rsidRPr="009272E8">
        <w:rPr>
          <w:rFonts w:hint="eastAsia"/>
          <w:color w:val="000000" w:themeColor="text1"/>
          <w:sz w:val="22"/>
          <w:szCs w:val="22"/>
        </w:rPr>
        <w:t>高层模块建筑以扭转为主的第一自振周期</w:t>
      </w:r>
      <w:r w:rsidR="00A74874" w:rsidRPr="009272E8">
        <w:rPr>
          <w:color w:val="000000" w:themeColor="text1"/>
          <w:sz w:val="22"/>
          <w:szCs w:val="22"/>
        </w:rPr>
        <w:t>Tt</w:t>
      </w:r>
      <w:r w:rsidR="00A74874" w:rsidRPr="009272E8">
        <w:rPr>
          <w:rFonts w:hint="eastAsia"/>
          <w:color w:val="000000" w:themeColor="text1"/>
          <w:sz w:val="22"/>
          <w:szCs w:val="22"/>
        </w:rPr>
        <w:t>和平动为主的第一自振周期</w:t>
      </w:r>
      <w:r w:rsidR="00A74874" w:rsidRPr="009272E8">
        <w:rPr>
          <w:color w:val="000000" w:themeColor="text1"/>
          <w:sz w:val="22"/>
          <w:szCs w:val="22"/>
        </w:rPr>
        <w:t>T1</w:t>
      </w:r>
      <w:r w:rsidR="00A74874" w:rsidRPr="009272E8">
        <w:rPr>
          <w:rFonts w:hint="eastAsia"/>
          <w:color w:val="000000" w:themeColor="text1"/>
          <w:sz w:val="22"/>
          <w:szCs w:val="22"/>
        </w:rPr>
        <w:t>之比不宜大于</w:t>
      </w:r>
      <w:r w:rsidR="00A74874" w:rsidRPr="009272E8">
        <w:rPr>
          <w:color w:val="000000" w:themeColor="text1"/>
          <w:sz w:val="22"/>
          <w:szCs w:val="22"/>
        </w:rPr>
        <w:t>0.85</w:t>
      </w:r>
      <w:r w:rsidR="00A74874" w:rsidRPr="009272E8">
        <w:rPr>
          <w:rFonts w:hint="eastAsia"/>
          <w:color w:val="000000" w:themeColor="text1"/>
          <w:sz w:val="22"/>
          <w:szCs w:val="22"/>
        </w:rPr>
        <w:t>，不应大于</w:t>
      </w:r>
      <w:r w:rsidR="00A74874" w:rsidRPr="009272E8">
        <w:rPr>
          <w:color w:val="000000" w:themeColor="text1"/>
          <w:sz w:val="22"/>
          <w:szCs w:val="22"/>
        </w:rPr>
        <w:t>0.9</w:t>
      </w:r>
      <w:r w:rsidR="00A74874" w:rsidRPr="009272E8">
        <w:rPr>
          <w:rFonts w:hint="eastAsia"/>
          <w:color w:val="000000" w:themeColor="text1"/>
          <w:sz w:val="22"/>
          <w:szCs w:val="22"/>
        </w:rPr>
        <w:t>。</w:t>
      </w:r>
    </w:p>
    <w:p w14:paraId="2E73017C" w14:textId="6AC212F3" w:rsidR="00600879" w:rsidRPr="009272E8" w:rsidRDefault="00B3313F">
      <w:pPr>
        <w:rPr>
          <w:color w:val="000000" w:themeColor="text1"/>
          <w:sz w:val="22"/>
          <w:szCs w:val="22"/>
        </w:rPr>
      </w:pPr>
      <w:r w:rsidRPr="009272E8">
        <w:rPr>
          <w:b/>
          <w:color w:val="000000" w:themeColor="text1"/>
          <w:sz w:val="22"/>
          <w:szCs w:val="22"/>
        </w:rPr>
        <w:t>5.3.</w:t>
      </w:r>
      <w:r w:rsidR="002C6D3B" w:rsidRPr="009272E8">
        <w:rPr>
          <w:b/>
          <w:color w:val="000000" w:themeColor="text1"/>
          <w:sz w:val="22"/>
          <w:szCs w:val="22"/>
        </w:rPr>
        <w:t>8</w:t>
      </w:r>
      <w:r w:rsidRPr="009272E8">
        <w:rPr>
          <w:rFonts w:hint="eastAsia"/>
          <w:color w:val="000000" w:themeColor="text1"/>
          <w:sz w:val="22"/>
          <w:szCs w:val="22"/>
        </w:rPr>
        <w:t>高层模块建筑结构应采用至少两个不同力学模型的结构分析软件进行整体计算。对结构分析软件的分析结果，应进行分析判断，确认其合理、有效后方可作为工程设计的依据。</w:t>
      </w:r>
    </w:p>
    <w:p w14:paraId="0D0CCD8A" w14:textId="325DF24F" w:rsidR="00600879" w:rsidRPr="009272E8" w:rsidRDefault="00B3313F">
      <w:pPr>
        <w:pStyle w:val="affffffff"/>
        <w:ind w:firstLineChars="0" w:firstLine="0"/>
        <w:rPr>
          <w:rFonts w:ascii="Times New Roman" w:hAnsi="Times New Roman"/>
          <w:color w:val="000000" w:themeColor="text1"/>
          <w:sz w:val="22"/>
        </w:rPr>
      </w:pPr>
      <w:r w:rsidRPr="009272E8">
        <w:rPr>
          <w:rFonts w:ascii="Times New Roman" w:hAnsi="Times New Roman"/>
          <w:b/>
          <w:color w:val="000000" w:themeColor="text1"/>
          <w:sz w:val="22"/>
        </w:rPr>
        <w:t>5.3.</w:t>
      </w:r>
      <w:r w:rsidR="002C6D3B" w:rsidRPr="009272E8">
        <w:rPr>
          <w:rFonts w:ascii="Times New Roman" w:hAnsi="Times New Roman"/>
          <w:b/>
          <w:color w:val="000000" w:themeColor="text1"/>
          <w:sz w:val="22"/>
        </w:rPr>
        <w:t>9</w:t>
      </w:r>
      <w:r w:rsidR="00B20BAF" w:rsidRPr="009272E8">
        <w:rPr>
          <w:rFonts w:ascii="Times New Roman" w:hAnsi="Times New Roman"/>
          <w:b/>
          <w:color w:val="000000" w:themeColor="text1"/>
          <w:sz w:val="22"/>
        </w:rPr>
        <w:t xml:space="preserve"> </w:t>
      </w:r>
      <w:r w:rsidRPr="009272E8">
        <w:rPr>
          <w:rFonts w:ascii="Times New Roman" w:hAnsi="Times New Roman" w:hint="eastAsia"/>
          <w:color w:val="000000" w:themeColor="text1"/>
          <w:sz w:val="22"/>
        </w:rPr>
        <w:t>高层模块建筑结构进行弹塑性分析时，当采用混凝土核心筒时应符合</w:t>
      </w:r>
      <w:proofErr w:type="gramStart"/>
      <w:r w:rsidRPr="009272E8">
        <w:rPr>
          <w:rFonts w:ascii="Times New Roman" w:hAnsi="Times New Roman" w:hint="eastAsia"/>
          <w:color w:val="000000" w:themeColor="text1"/>
          <w:sz w:val="22"/>
        </w:rPr>
        <w:t>现行行业</w:t>
      </w:r>
      <w:proofErr w:type="gramEnd"/>
      <w:r w:rsidRPr="009272E8">
        <w:rPr>
          <w:rFonts w:ascii="Times New Roman" w:hAnsi="Times New Roman" w:hint="eastAsia"/>
          <w:color w:val="000000" w:themeColor="text1"/>
          <w:sz w:val="22"/>
        </w:rPr>
        <w:t>标准《高层建筑混凝土结构技术规程》</w:t>
      </w:r>
      <w:r w:rsidRPr="009272E8">
        <w:rPr>
          <w:rFonts w:ascii="Times New Roman" w:hAnsi="Times New Roman"/>
          <w:color w:val="000000" w:themeColor="text1"/>
          <w:sz w:val="22"/>
        </w:rPr>
        <w:t>JGJ3</w:t>
      </w:r>
      <w:r w:rsidRPr="009272E8">
        <w:rPr>
          <w:rFonts w:ascii="Times New Roman" w:hAnsi="Times New Roman" w:hint="eastAsia"/>
          <w:color w:val="000000" w:themeColor="text1"/>
          <w:sz w:val="22"/>
        </w:rPr>
        <w:t>的有关规定；当采用钢框架</w:t>
      </w:r>
      <w:r w:rsidRPr="009272E8">
        <w:rPr>
          <w:rFonts w:ascii="Times New Roman" w:hAnsi="Times New Roman"/>
          <w:color w:val="000000" w:themeColor="text1"/>
          <w:sz w:val="22"/>
        </w:rPr>
        <w:t>-</w:t>
      </w:r>
      <w:proofErr w:type="gramStart"/>
      <w:r w:rsidRPr="009272E8">
        <w:rPr>
          <w:rFonts w:ascii="Times New Roman" w:hAnsi="Times New Roman" w:hint="eastAsia"/>
          <w:color w:val="000000" w:themeColor="text1"/>
          <w:sz w:val="22"/>
        </w:rPr>
        <w:t>支撑及钢框架</w:t>
      </w:r>
      <w:proofErr w:type="gramEnd"/>
      <w:r w:rsidRPr="009272E8">
        <w:rPr>
          <w:rFonts w:ascii="Times New Roman" w:hAnsi="Times New Roman"/>
          <w:color w:val="000000" w:themeColor="text1"/>
          <w:sz w:val="22"/>
        </w:rPr>
        <w:t>-</w:t>
      </w:r>
      <w:r w:rsidRPr="009272E8">
        <w:rPr>
          <w:rFonts w:ascii="Times New Roman" w:hAnsi="Times New Roman" w:hint="eastAsia"/>
          <w:color w:val="000000" w:themeColor="text1"/>
          <w:sz w:val="22"/>
        </w:rPr>
        <w:t>延性墙板等抗侧力结构时应符合</w:t>
      </w:r>
      <w:proofErr w:type="gramStart"/>
      <w:r w:rsidRPr="009272E8">
        <w:rPr>
          <w:rFonts w:ascii="Times New Roman" w:hAnsi="Times New Roman" w:hint="eastAsia"/>
          <w:color w:val="000000" w:themeColor="text1"/>
          <w:sz w:val="22"/>
        </w:rPr>
        <w:t>现行行业</w:t>
      </w:r>
      <w:proofErr w:type="gramEnd"/>
      <w:r w:rsidRPr="009272E8">
        <w:rPr>
          <w:rFonts w:ascii="Times New Roman" w:hAnsi="Times New Roman" w:hint="eastAsia"/>
          <w:color w:val="000000" w:themeColor="text1"/>
          <w:sz w:val="22"/>
        </w:rPr>
        <w:t>标准《高层民用建筑钢结构技术规程》</w:t>
      </w:r>
      <w:r w:rsidRPr="009272E8">
        <w:rPr>
          <w:rFonts w:ascii="Times New Roman" w:hAnsi="Times New Roman"/>
          <w:color w:val="000000" w:themeColor="text1"/>
          <w:sz w:val="22"/>
        </w:rPr>
        <w:t>JGJ99</w:t>
      </w:r>
      <w:r w:rsidRPr="009272E8">
        <w:rPr>
          <w:rFonts w:ascii="Times New Roman" w:hAnsi="Times New Roman" w:hint="eastAsia"/>
          <w:color w:val="000000" w:themeColor="text1"/>
          <w:sz w:val="22"/>
        </w:rPr>
        <w:t>的有关规定。</w:t>
      </w:r>
    </w:p>
    <w:p w14:paraId="19B2BF67" w14:textId="5925881B" w:rsidR="002C6D3B" w:rsidRPr="009272E8" w:rsidRDefault="002C6D3B" w:rsidP="002C6D3B">
      <w:pPr>
        <w:pStyle w:val="affffffff"/>
        <w:ind w:firstLineChars="0" w:firstLine="0"/>
        <w:rPr>
          <w:rFonts w:ascii="Times New Roman" w:hAnsi="Times New Roman"/>
          <w:color w:val="000000" w:themeColor="text1"/>
          <w:sz w:val="22"/>
        </w:rPr>
      </w:pPr>
      <w:r w:rsidRPr="009272E8">
        <w:rPr>
          <w:rFonts w:ascii="Times New Roman" w:hAnsi="Times New Roman"/>
          <w:b/>
          <w:color w:val="000000" w:themeColor="text1"/>
          <w:sz w:val="22"/>
        </w:rPr>
        <w:t xml:space="preserve">5.3.10 </w:t>
      </w:r>
      <w:r w:rsidRPr="009272E8">
        <w:rPr>
          <w:rFonts w:ascii="Times New Roman" w:hAnsi="Times New Roman" w:hint="eastAsia"/>
          <w:color w:val="000000" w:themeColor="text1"/>
          <w:sz w:val="22"/>
        </w:rPr>
        <w:t>抗侧力结构部分的计算模型及分析方法应符合国家现行标准</w:t>
      </w:r>
      <w:r w:rsidRPr="009272E8">
        <w:rPr>
          <w:rFonts w:hint="eastAsia"/>
          <w:color w:val="000000" w:themeColor="text1"/>
          <w:sz w:val="22"/>
        </w:rPr>
        <w:t>《建筑抗震设计规范》</w:t>
      </w:r>
      <w:r w:rsidRPr="009272E8">
        <w:rPr>
          <w:color w:val="000000" w:themeColor="text1"/>
          <w:sz w:val="22"/>
        </w:rPr>
        <w:t>GB 50011</w:t>
      </w:r>
      <w:r w:rsidRPr="009272E8">
        <w:rPr>
          <w:rFonts w:hint="eastAsia"/>
          <w:color w:val="000000" w:themeColor="text1"/>
          <w:sz w:val="22"/>
        </w:rPr>
        <w:t>、</w:t>
      </w:r>
      <w:r w:rsidRPr="009272E8">
        <w:rPr>
          <w:rFonts w:ascii="Times New Roman" w:hAnsi="Times New Roman" w:hint="eastAsia"/>
          <w:color w:val="000000" w:themeColor="text1"/>
          <w:sz w:val="22"/>
        </w:rPr>
        <w:t>《混凝土结构设计规范》</w:t>
      </w:r>
      <w:r w:rsidRPr="009272E8">
        <w:rPr>
          <w:rFonts w:ascii="Times New Roman" w:hAnsi="Times New Roman"/>
          <w:color w:val="000000" w:themeColor="text1"/>
          <w:sz w:val="22"/>
        </w:rPr>
        <w:t>GB50010</w:t>
      </w:r>
      <w:r w:rsidRPr="009272E8">
        <w:rPr>
          <w:rFonts w:ascii="Times New Roman" w:hAnsi="Times New Roman" w:hint="eastAsia"/>
          <w:color w:val="000000" w:themeColor="text1"/>
          <w:sz w:val="22"/>
        </w:rPr>
        <w:t>、《高层建筑混凝土结构技术规程》</w:t>
      </w:r>
      <w:r w:rsidRPr="009272E8">
        <w:rPr>
          <w:rFonts w:ascii="Times New Roman" w:hAnsi="Times New Roman"/>
          <w:color w:val="000000" w:themeColor="text1"/>
          <w:sz w:val="22"/>
        </w:rPr>
        <w:t>JGJ3</w:t>
      </w:r>
      <w:r w:rsidRPr="009272E8">
        <w:rPr>
          <w:rFonts w:ascii="Times New Roman" w:hAnsi="Times New Roman" w:hint="eastAsia"/>
          <w:color w:val="000000" w:themeColor="text1"/>
          <w:sz w:val="22"/>
        </w:rPr>
        <w:t>、《钢结构设计标准》</w:t>
      </w:r>
      <w:r w:rsidRPr="009272E8">
        <w:rPr>
          <w:rFonts w:ascii="Times New Roman" w:hAnsi="Times New Roman"/>
          <w:color w:val="000000" w:themeColor="text1"/>
          <w:sz w:val="22"/>
        </w:rPr>
        <w:t>GB50017</w:t>
      </w:r>
      <w:r w:rsidRPr="009272E8">
        <w:rPr>
          <w:rFonts w:ascii="Times New Roman" w:hAnsi="Times New Roman" w:hint="eastAsia"/>
          <w:color w:val="000000" w:themeColor="text1"/>
          <w:sz w:val="22"/>
        </w:rPr>
        <w:t>、《高层民用建筑钢结构技术规程》</w:t>
      </w:r>
      <w:r w:rsidRPr="009272E8">
        <w:rPr>
          <w:rFonts w:ascii="Times New Roman" w:hAnsi="Times New Roman"/>
          <w:color w:val="000000" w:themeColor="text1"/>
          <w:sz w:val="22"/>
        </w:rPr>
        <w:t>JGJ99</w:t>
      </w:r>
      <w:r w:rsidRPr="009272E8">
        <w:rPr>
          <w:rFonts w:ascii="Times New Roman" w:hAnsi="Times New Roman" w:hint="eastAsia"/>
          <w:color w:val="000000" w:themeColor="text1"/>
          <w:sz w:val="22"/>
        </w:rPr>
        <w:t>的有关规定。</w:t>
      </w:r>
    </w:p>
    <w:p w14:paraId="1C7C4DF9" w14:textId="77777777" w:rsidR="00E267F0" w:rsidRPr="009272E8" w:rsidRDefault="00E267F0">
      <w:pPr>
        <w:pStyle w:val="affffffff"/>
        <w:ind w:firstLineChars="0" w:firstLine="0"/>
        <w:rPr>
          <w:rFonts w:ascii="Times New Roman" w:hAnsi="Times New Roman"/>
          <w:color w:val="000000" w:themeColor="text1"/>
          <w:sz w:val="22"/>
        </w:rPr>
      </w:pPr>
    </w:p>
    <w:p w14:paraId="73513CF9" w14:textId="3377C006" w:rsidR="00600879" w:rsidRPr="009272E8" w:rsidRDefault="00B3313F">
      <w:pPr>
        <w:pStyle w:val="3"/>
        <w:spacing w:before="156"/>
        <w:rPr>
          <w:color w:val="000000" w:themeColor="text1"/>
        </w:rPr>
      </w:pPr>
      <w:bookmarkStart w:id="69" w:name="_Toc486778186"/>
      <w:bookmarkStart w:id="70" w:name="_Toc7175947"/>
      <w:bookmarkStart w:id="71" w:name="_Toc328836165"/>
      <w:bookmarkStart w:id="72" w:name="_Toc328652959"/>
      <w:bookmarkStart w:id="73" w:name="_Toc470028480"/>
      <w:r w:rsidRPr="009272E8">
        <w:rPr>
          <w:color w:val="000000" w:themeColor="text1"/>
        </w:rPr>
        <w:t>5.</w:t>
      </w:r>
      <w:r w:rsidR="00690FA2" w:rsidRPr="009272E8">
        <w:rPr>
          <w:color w:val="000000" w:themeColor="text1"/>
        </w:rPr>
        <w:t xml:space="preserve">4 </w:t>
      </w:r>
      <w:r w:rsidRPr="009272E8">
        <w:rPr>
          <w:rFonts w:hint="eastAsia"/>
          <w:color w:val="000000" w:themeColor="text1"/>
        </w:rPr>
        <w:t>模块</w:t>
      </w:r>
      <w:bookmarkEnd w:id="69"/>
      <w:r w:rsidRPr="009272E8">
        <w:rPr>
          <w:rFonts w:hint="eastAsia"/>
          <w:color w:val="000000" w:themeColor="text1"/>
        </w:rPr>
        <w:t>结构设计</w:t>
      </w:r>
      <w:bookmarkEnd w:id="70"/>
    </w:p>
    <w:p w14:paraId="0E9D0A15" w14:textId="140E63B3" w:rsidR="00600879" w:rsidRPr="009272E8" w:rsidRDefault="00B3313F">
      <w:pPr>
        <w:rPr>
          <w:rFonts w:eastAsiaTheme="minorEastAsia"/>
          <w:color w:val="000000" w:themeColor="text1"/>
          <w:sz w:val="22"/>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 xml:space="preserve">.1 </w:t>
      </w:r>
      <w:r w:rsidRPr="009272E8">
        <w:rPr>
          <w:rFonts w:eastAsiaTheme="minorEastAsia" w:hint="eastAsia"/>
          <w:color w:val="000000" w:themeColor="text1"/>
          <w:sz w:val="22"/>
        </w:rPr>
        <w:t>模块结构构件采用的钢型材应符合下列规定：</w:t>
      </w:r>
    </w:p>
    <w:p w14:paraId="39987137" w14:textId="07138261" w:rsidR="00600879" w:rsidRPr="009272E8" w:rsidRDefault="00B3313F">
      <w:pPr>
        <w:ind w:firstLineChars="200" w:firstLine="420"/>
        <w:rPr>
          <w:rFonts w:eastAsiaTheme="minorEastAsia"/>
          <w:color w:val="000000" w:themeColor="text1"/>
          <w:sz w:val="22"/>
        </w:rPr>
      </w:pPr>
      <w:r w:rsidRPr="009272E8">
        <w:rPr>
          <w:color w:val="000000" w:themeColor="text1"/>
        </w:rPr>
        <w:t xml:space="preserve">1 </w:t>
      </w:r>
      <w:r w:rsidRPr="009272E8">
        <w:rPr>
          <w:rFonts w:eastAsiaTheme="minorEastAsia" w:hint="eastAsia"/>
          <w:color w:val="000000" w:themeColor="text1"/>
          <w:sz w:val="22"/>
        </w:rPr>
        <w:t>模块的钢筋混凝土楼板</w:t>
      </w:r>
      <w:proofErr w:type="gramStart"/>
      <w:r w:rsidRPr="009272E8">
        <w:rPr>
          <w:rFonts w:eastAsiaTheme="minorEastAsia" w:hint="eastAsia"/>
          <w:color w:val="000000" w:themeColor="text1"/>
          <w:sz w:val="22"/>
        </w:rPr>
        <w:t>边梁宜</w:t>
      </w:r>
      <w:proofErr w:type="gramEnd"/>
      <w:r w:rsidRPr="009272E8">
        <w:rPr>
          <w:rFonts w:eastAsiaTheme="minorEastAsia" w:hint="eastAsia"/>
          <w:color w:val="000000" w:themeColor="text1"/>
          <w:sz w:val="22"/>
        </w:rPr>
        <w:t>选用热轧槽钢，也可采用冷弯槽钢；墙体</w:t>
      </w:r>
      <w:r w:rsidR="005A0EA7" w:rsidRPr="009272E8">
        <w:rPr>
          <w:rFonts w:eastAsiaTheme="minorEastAsia" w:hint="eastAsia"/>
          <w:color w:val="000000" w:themeColor="text1"/>
          <w:sz w:val="22"/>
        </w:rPr>
        <w:t>钢</w:t>
      </w:r>
      <w:r w:rsidR="001355BE" w:rsidRPr="009272E8">
        <w:rPr>
          <w:rFonts w:eastAsiaTheme="minorEastAsia" w:hint="eastAsia"/>
          <w:color w:val="000000" w:themeColor="text1"/>
          <w:sz w:val="22"/>
        </w:rPr>
        <w:t>骨架</w:t>
      </w:r>
      <w:r w:rsidRPr="009272E8">
        <w:rPr>
          <w:rFonts w:eastAsiaTheme="minorEastAsia" w:hint="eastAsia"/>
          <w:color w:val="000000" w:themeColor="text1"/>
          <w:sz w:val="22"/>
        </w:rPr>
        <w:t>宜优先选用方（矩）钢管截面柱，方（矩）钢管</w:t>
      </w:r>
      <w:proofErr w:type="gramStart"/>
      <w:r w:rsidRPr="009272E8">
        <w:rPr>
          <w:rFonts w:eastAsiaTheme="minorEastAsia" w:hint="eastAsia"/>
          <w:color w:val="000000" w:themeColor="text1"/>
          <w:sz w:val="22"/>
        </w:rPr>
        <w:t>截面柱宜选用</w:t>
      </w:r>
      <w:proofErr w:type="gramEnd"/>
      <w:r w:rsidRPr="009272E8">
        <w:rPr>
          <w:rFonts w:eastAsiaTheme="minorEastAsia" w:hint="eastAsia"/>
          <w:color w:val="000000" w:themeColor="text1"/>
          <w:sz w:val="22"/>
        </w:rPr>
        <w:t>冷成型方</w:t>
      </w:r>
      <w:r w:rsidRPr="009272E8">
        <w:rPr>
          <w:rFonts w:eastAsiaTheme="minorEastAsia"/>
          <w:color w:val="000000" w:themeColor="text1"/>
          <w:sz w:val="22"/>
        </w:rPr>
        <w:t>(</w:t>
      </w:r>
      <w:r w:rsidRPr="009272E8">
        <w:rPr>
          <w:rFonts w:eastAsiaTheme="minorEastAsia" w:hint="eastAsia"/>
          <w:color w:val="000000" w:themeColor="text1"/>
          <w:sz w:val="22"/>
        </w:rPr>
        <w:t>矩</w:t>
      </w:r>
      <w:r w:rsidRPr="009272E8">
        <w:rPr>
          <w:rFonts w:eastAsiaTheme="minorEastAsia"/>
          <w:color w:val="000000" w:themeColor="text1"/>
          <w:sz w:val="22"/>
        </w:rPr>
        <w:t>)</w:t>
      </w:r>
      <w:r w:rsidRPr="009272E8">
        <w:rPr>
          <w:rFonts w:eastAsiaTheme="minorEastAsia" w:hint="eastAsia"/>
          <w:color w:val="000000" w:themeColor="text1"/>
          <w:sz w:val="22"/>
        </w:rPr>
        <w:t>钢管，其性能、规格应符合</w:t>
      </w:r>
      <w:proofErr w:type="gramStart"/>
      <w:r w:rsidRPr="009272E8">
        <w:rPr>
          <w:rFonts w:eastAsiaTheme="minorEastAsia" w:hint="eastAsia"/>
          <w:color w:val="000000" w:themeColor="text1"/>
          <w:sz w:val="22"/>
        </w:rPr>
        <w:t>现行行业</w:t>
      </w:r>
      <w:proofErr w:type="gramEnd"/>
      <w:r w:rsidRPr="009272E8">
        <w:rPr>
          <w:rFonts w:eastAsiaTheme="minorEastAsia" w:hint="eastAsia"/>
          <w:color w:val="000000" w:themeColor="text1"/>
          <w:sz w:val="22"/>
        </w:rPr>
        <w:t>标准《建筑结构用冷弯矩形钢管》</w:t>
      </w:r>
      <w:r w:rsidRPr="009272E8">
        <w:rPr>
          <w:rFonts w:eastAsiaTheme="minorEastAsia"/>
          <w:color w:val="000000" w:themeColor="text1"/>
          <w:sz w:val="22"/>
        </w:rPr>
        <w:t>JG/T 178</w:t>
      </w:r>
      <w:r w:rsidRPr="009272E8">
        <w:rPr>
          <w:rFonts w:eastAsiaTheme="minorEastAsia" w:hint="eastAsia"/>
          <w:color w:val="000000" w:themeColor="text1"/>
          <w:sz w:val="22"/>
        </w:rPr>
        <w:t>的规定，</w:t>
      </w:r>
    </w:p>
    <w:p w14:paraId="283C1D8E" w14:textId="77777777" w:rsidR="00600879" w:rsidRPr="009272E8" w:rsidRDefault="00B3313F">
      <w:pPr>
        <w:ind w:firstLineChars="200" w:firstLine="440"/>
        <w:rPr>
          <w:rFonts w:eastAsiaTheme="minorEastAsia"/>
          <w:color w:val="000000" w:themeColor="text1"/>
          <w:sz w:val="22"/>
        </w:rPr>
      </w:pPr>
      <w:r w:rsidRPr="009272E8">
        <w:rPr>
          <w:rFonts w:eastAsiaTheme="minorEastAsia"/>
          <w:color w:val="000000" w:themeColor="text1"/>
          <w:sz w:val="22"/>
        </w:rPr>
        <w:t xml:space="preserve">2 </w:t>
      </w:r>
      <w:r w:rsidRPr="009272E8">
        <w:rPr>
          <w:rFonts w:eastAsiaTheme="minorEastAsia" w:hint="eastAsia"/>
          <w:color w:val="000000" w:themeColor="text1"/>
          <w:sz w:val="22"/>
        </w:rPr>
        <w:t>各类构件选用薄壁型材时，须注意截面板件的局部稳定，应符合现行国家标准《冷弯薄壁型钢结构技术规范》</w:t>
      </w:r>
      <w:r w:rsidRPr="009272E8">
        <w:rPr>
          <w:rFonts w:eastAsiaTheme="minorEastAsia"/>
          <w:color w:val="000000" w:themeColor="text1"/>
          <w:sz w:val="22"/>
        </w:rPr>
        <w:t>GB50018</w:t>
      </w:r>
      <w:r w:rsidRPr="009272E8">
        <w:rPr>
          <w:rFonts w:eastAsiaTheme="minorEastAsia" w:hint="eastAsia"/>
          <w:color w:val="000000" w:themeColor="text1"/>
          <w:sz w:val="22"/>
        </w:rPr>
        <w:t>的相关规定。</w:t>
      </w:r>
    </w:p>
    <w:p w14:paraId="25468A82" w14:textId="127D6722" w:rsidR="00600879" w:rsidRPr="009272E8" w:rsidRDefault="00B3313F">
      <w:pPr>
        <w:widowControl/>
        <w:jc w:val="left"/>
        <w:rPr>
          <w:rFonts w:ascii="宋体" w:hAnsi="宋体"/>
          <w:color w:val="000000" w:themeColor="text1"/>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.2</w:t>
      </w:r>
      <w:r w:rsidRPr="009272E8">
        <w:rPr>
          <w:rFonts w:ascii="宋体" w:hAnsi="宋体"/>
          <w:color w:val="000000" w:themeColor="text1"/>
        </w:rPr>
        <w:t xml:space="preserve"> 模块结构应具有整体性，其承载力和刚度除满足使用阶段受力要求外，还应满足吊装、运输、施工安装阶段的受力要求。</w:t>
      </w:r>
    </w:p>
    <w:p w14:paraId="1E3C605D" w14:textId="6FEA370D" w:rsidR="00600879" w:rsidRPr="009272E8" w:rsidRDefault="00B3313F">
      <w:pPr>
        <w:rPr>
          <w:b/>
          <w:color w:val="000000" w:themeColor="text1"/>
          <w:sz w:val="22"/>
          <w:szCs w:val="22"/>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 xml:space="preserve">.3 </w:t>
      </w:r>
      <w:r w:rsidRPr="009272E8">
        <w:rPr>
          <w:rFonts w:hint="eastAsia"/>
          <w:color w:val="000000" w:themeColor="text1"/>
          <w:sz w:val="22"/>
          <w:szCs w:val="22"/>
        </w:rPr>
        <w:t>模块单元结构的刚度和整体性应采取下列措施进行加强：</w:t>
      </w:r>
    </w:p>
    <w:p w14:paraId="0D49A009" w14:textId="074ED44E" w:rsidR="00600879" w:rsidRPr="009272E8" w:rsidRDefault="00B3313F">
      <w:pPr>
        <w:rPr>
          <w:rFonts w:eastAsiaTheme="minorEastAsia"/>
          <w:color w:val="000000" w:themeColor="text1"/>
          <w:sz w:val="22"/>
        </w:rPr>
      </w:pPr>
      <w:r w:rsidRPr="009272E8">
        <w:rPr>
          <w:rFonts w:eastAsiaTheme="minorEastAsia"/>
          <w:color w:val="000000" w:themeColor="text1"/>
          <w:sz w:val="22"/>
        </w:rPr>
        <w:t xml:space="preserve">    1  </w:t>
      </w:r>
      <w:r w:rsidR="005A0EA7" w:rsidRPr="009272E8">
        <w:rPr>
          <w:rFonts w:eastAsiaTheme="minorEastAsia" w:hint="eastAsia"/>
          <w:color w:val="000000" w:themeColor="text1"/>
          <w:sz w:val="22"/>
        </w:rPr>
        <w:t>钢</w:t>
      </w:r>
      <w:r w:rsidR="001355BE" w:rsidRPr="009272E8">
        <w:rPr>
          <w:rFonts w:eastAsiaTheme="minorEastAsia" w:hint="eastAsia"/>
          <w:color w:val="000000" w:themeColor="text1"/>
          <w:sz w:val="22"/>
        </w:rPr>
        <w:t>骨架</w:t>
      </w:r>
      <w:r w:rsidRPr="009272E8">
        <w:rPr>
          <w:rFonts w:eastAsiaTheme="minorEastAsia" w:hint="eastAsia"/>
          <w:color w:val="000000" w:themeColor="text1"/>
          <w:sz w:val="22"/>
        </w:rPr>
        <w:t>顶应采用角钢等钢构件连成整体；</w:t>
      </w:r>
    </w:p>
    <w:p w14:paraId="5C8D4159" w14:textId="76335B12" w:rsidR="00600879" w:rsidRPr="009272E8" w:rsidRDefault="00B3313F">
      <w:pPr>
        <w:rPr>
          <w:rFonts w:eastAsiaTheme="minorEastAsia"/>
          <w:color w:val="000000" w:themeColor="text1"/>
          <w:sz w:val="22"/>
        </w:rPr>
      </w:pPr>
      <w:r w:rsidRPr="009272E8">
        <w:rPr>
          <w:rFonts w:eastAsiaTheme="minorEastAsia"/>
          <w:color w:val="000000" w:themeColor="text1"/>
          <w:sz w:val="22"/>
        </w:rPr>
        <w:t xml:space="preserve">    2  </w:t>
      </w:r>
      <w:r w:rsidRPr="009272E8">
        <w:rPr>
          <w:rFonts w:eastAsiaTheme="minorEastAsia" w:hint="eastAsia"/>
          <w:color w:val="000000" w:themeColor="text1"/>
          <w:sz w:val="22"/>
        </w:rPr>
        <w:t>纵横交接的两片墙体</w:t>
      </w:r>
      <w:proofErr w:type="gramStart"/>
      <w:r w:rsidRPr="009272E8">
        <w:rPr>
          <w:rFonts w:eastAsiaTheme="minorEastAsia" w:hint="eastAsia"/>
          <w:color w:val="000000" w:themeColor="text1"/>
          <w:sz w:val="22"/>
        </w:rPr>
        <w:t>连接处</w:t>
      </w:r>
      <w:r w:rsidR="005A0EA7" w:rsidRPr="009272E8">
        <w:rPr>
          <w:rFonts w:eastAsiaTheme="minorEastAsia" w:hint="eastAsia"/>
          <w:color w:val="000000" w:themeColor="text1"/>
          <w:sz w:val="22"/>
        </w:rPr>
        <w:t>钢</w:t>
      </w:r>
      <w:r w:rsidR="001355BE" w:rsidRPr="009272E8">
        <w:rPr>
          <w:rFonts w:eastAsiaTheme="minorEastAsia" w:hint="eastAsia"/>
          <w:color w:val="000000" w:themeColor="text1"/>
          <w:sz w:val="22"/>
        </w:rPr>
        <w:t>骨架</w:t>
      </w:r>
      <w:proofErr w:type="gramEnd"/>
      <w:r w:rsidRPr="009272E8">
        <w:rPr>
          <w:rFonts w:eastAsiaTheme="minorEastAsia" w:hint="eastAsia"/>
          <w:color w:val="000000" w:themeColor="text1"/>
          <w:sz w:val="22"/>
        </w:rPr>
        <w:t>应采用竖向通长角钢等钢构件焊接连接；</w:t>
      </w:r>
    </w:p>
    <w:p w14:paraId="3210E97F" w14:textId="2B39BE39" w:rsidR="00600879" w:rsidRPr="009272E8" w:rsidRDefault="00B3313F">
      <w:pPr>
        <w:ind w:firstLine="450"/>
        <w:rPr>
          <w:rFonts w:eastAsiaTheme="minorEastAsia"/>
          <w:color w:val="000000" w:themeColor="text1"/>
          <w:sz w:val="22"/>
        </w:rPr>
      </w:pPr>
      <w:r w:rsidRPr="009272E8">
        <w:rPr>
          <w:rFonts w:eastAsiaTheme="minorEastAsia"/>
          <w:color w:val="000000" w:themeColor="text1"/>
          <w:sz w:val="22"/>
        </w:rPr>
        <w:t xml:space="preserve">3  </w:t>
      </w:r>
      <w:r w:rsidRPr="009272E8">
        <w:rPr>
          <w:rFonts w:eastAsiaTheme="minorEastAsia" w:hint="eastAsia"/>
          <w:color w:val="000000" w:themeColor="text1"/>
          <w:sz w:val="22"/>
        </w:rPr>
        <w:t>模块顶部应结合建筑吊顶设置钢桁架或钢梁等水平支撑，并应在顶部平面转角处设置水平斜向构件形成稳定三角支撑（图</w:t>
      </w:r>
      <w:r w:rsidRPr="009272E8">
        <w:rPr>
          <w:rFonts w:eastAsiaTheme="minorEastAsia"/>
          <w:color w:val="000000" w:themeColor="text1"/>
          <w:sz w:val="22"/>
        </w:rPr>
        <w:t>5.</w:t>
      </w:r>
      <w:r w:rsidR="00CB6ECC" w:rsidRPr="009272E8">
        <w:rPr>
          <w:rFonts w:eastAsiaTheme="minorEastAsia"/>
          <w:color w:val="000000" w:themeColor="text1"/>
          <w:sz w:val="22"/>
        </w:rPr>
        <w:t>4</w:t>
      </w:r>
      <w:r w:rsidRPr="009272E8">
        <w:rPr>
          <w:rFonts w:eastAsiaTheme="minorEastAsia"/>
          <w:color w:val="000000" w:themeColor="text1"/>
          <w:sz w:val="22"/>
        </w:rPr>
        <w:t>.3</w:t>
      </w:r>
      <w:r w:rsidRPr="009272E8">
        <w:rPr>
          <w:rFonts w:eastAsiaTheme="minorEastAsia" w:hint="eastAsia"/>
          <w:color w:val="000000" w:themeColor="text1"/>
          <w:sz w:val="22"/>
        </w:rPr>
        <w:t>）。</w:t>
      </w:r>
    </w:p>
    <w:p w14:paraId="4DDA71C5" w14:textId="77777777" w:rsidR="00600879" w:rsidRPr="009272E8" w:rsidRDefault="00B3313F">
      <w:pPr>
        <w:widowControl/>
        <w:jc w:val="center"/>
        <w:rPr>
          <w:rFonts w:eastAsiaTheme="minorEastAsia"/>
          <w:color w:val="000000" w:themeColor="text1"/>
          <w:sz w:val="22"/>
        </w:rPr>
      </w:pPr>
      <w:r w:rsidRPr="009272E8">
        <w:rPr>
          <w:noProof/>
          <w:color w:val="000000" w:themeColor="text1"/>
        </w:rPr>
        <w:lastRenderedPageBreak/>
        <w:drawing>
          <wp:inline distT="0" distB="0" distL="0" distR="0" wp14:anchorId="79D53FD0" wp14:editId="04FE046E">
            <wp:extent cx="2154555" cy="2083435"/>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154555" cy="2083435"/>
                    </a:xfrm>
                    <a:prstGeom prst="rect">
                      <a:avLst/>
                    </a:prstGeom>
                    <a:noFill/>
                    <a:ln>
                      <a:noFill/>
                    </a:ln>
                  </pic:spPr>
                </pic:pic>
              </a:graphicData>
            </a:graphic>
          </wp:inline>
        </w:drawing>
      </w:r>
    </w:p>
    <w:p w14:paraId="504B7B17" w14:textId="61434DC6" w:rsidR="00600879" w:rsidRPr="009272E8" w:rsidRDefault="00B3313F">
      <w:pPr>
        <w:ind w:firstLine="360"/>
        <w:jc w:val="center"/>
        <w:rPr>
          <w:rFonts w:ascii="宋体" w:hAnsi="宋体"/>
          <w:bCs/>
          <w:color w:val="000000" w:themeColor="text1"/>
          <w:szCs w:val="21"/>
        </w:rPr>
      </w:pPr>
      <w:r w:rsidRPr="009272E8">
        <w:rPr>
          <w:rFonts w:ascii="宋体" w:hAnsi="宋体" w:hint="eastAsia"/>
          <w:bCs/>
          <w:color w:val="000000" w:themeColor="text1"/>
          <w:szCs w:val="21"/>
        </w:rPr>
        <w:t>图</w:t>
      </w:r>
      <w:r w:rsidRPr="009272E8">
        <w:rPr>
          <w:rFonts w:ascii="宋体" w:hAnsi="宋体"/>
          <w:bCs/>
          <w:color w:val="000000" w:themeColor="text1"/>
          <w:szCs w:val="21"/>
        </w:rPr>
        <w:t>5.</w:t>
      </w:r>
      <w:r w:rsidR="00CB6ECC" w:rsidRPr="009272E8">
        <w:rPr>
          <w:rFonts w:ascii="宋体" w:hAnsi="宋体"/>
          <w:bCs/>
          <w:color w:val="000000" w:themeColor="text1"/>
          <w:szCs w:val="21"/>
        </w:rPr>
        <w:t>4</w:t>
      </w:r>
      <w:r w:rsidRPr="009272E8">
        <w:rPr>
          <w:rFonts w:ascii="宋体" w:hAnsi="宋体"/>
          <w:bCs/>
          <w:color w:val="000000" w:themeColor="text1"/>
          <w:szCs w:val="21"/>
        </w:rPr>
        <w:t xml:space="preserve">.3 </w:t>
      </w:r>
      <w:r w:rsidRPr="009272E8">
        <w:rPr>
          <w:rFonts w:ascii="宋体" w:hAnsi="宋体" w:hint="eastAsia"/>
          <w:bCs/>
          <w:color w:val="000000" w:themeColor="text1"/>
          <w:szCs w:val="21"/>
        </w:rPr>
        <w:t>模块顶部平面结构布置示意</w:t>
      </w:r>
    </w:p>
    <w:p w14:paraId="7ABE0A1A" w14:textId="6E0B8031" w:rsidR="00600879" w:rsidRPr="009272E8" w:rsidRDefault="001669BD" w:rsidP="001669BD">
      <w:pPr>
        <w:ind w:left="360"/>
        <w:jc w:val="center"/>
        <w:rPr>
          <w:rFonts w:ascii="宋体" w:hAnsi="宋体"/>
          <w:bCs/>
          <w:color w:val="000000" w:themeColor="text1"/>
          <w:sz w:val="18"/>
          <w:szCs w:val="18"/>
        </w:rPr>
      </w:pPr>
      <w:r w:rsidRPr="009272E8">
        <w:rPr>
          <w:rFonts w:ascii="宋体" w:hAnsi="宋体"/>
          <w:bCs/>
          <w:color w:val="000000" w:themeColor="text1"/>
          <w:sz w:val="18"/>
          <w:szCs w:val="18"/>
        </w:rPr>
        <w:t>1-</w:t>
      </w:r>
      <w:r w:rsidR="00B3313F" w:rsidRPr="009272E8">
        <w:rPr>
          <w:rFonts w:ascii="宋体" w:hAnsi="宋体" w:hint="eastAsia"/>
          <w:bCs/>
          <w:color w:val="000000" w:themeColor="text1"/>
          <w:sz w:val="18"/>
          <w:szCs w:val="18"/>
        </w:rPr>
        <w:t>模块</w:t>
      </w:r>
      <w:r w:rsidR="005A0EA7" w:rsidRPr="009272E8">
        <w:rPr>
          <w:rFonts w:ascii="宋体" w:hAnsi="宋体" w:hint="eastAsia"/>
          <w:bCs/>
          <w:color w:val="000000" w:themeColor="text1"/>
          <w:sz w:val="18"/>
          <w:szCs w:val="18"/>
        </w:rPr>
        <w:t>钢</w:t>
      </w:r>
      <w:proofErr w:type="gramStart"/>
      <w:r w:rsidR="001355BE" w:rsidRPr="009272E8">
        <w:rPr>
          <w:rFonts w:ascii="宋体" w:hAnsi="宋体" w:hint="eastAsia"/>
          <w:bCs/>
          <w:color w:val="000000" w:themeColor="text1"/>
          <w:sz w:val="18"/>
          <w:szCs w:val="18"/>
        </w:rPr>
        <w:t>骨架</w:t>
      </w:r>
      <w:r w:rsidR="00B3313F" w:rsidRPr="009272E8">
        <w:rPr>
          <w:rFonts w:ascii="宋体" w:hAnsi="宋体" w:hint="eastAsia"/>
          <w:bCs/>
          <w:color w:val="000000" w:themeColor="text1"/>
          <w:sz w:val="18"/>
          <w:szCs w:val="18"/>
        </w:rPr>
        <w:t>顶钢构件</w:t>
      </w:r>
      <w:proofErr w:type="gramEnd"/>
      <w:r w:rsidR="00B3313F" w:rsidRPr="009272E8">
        <w:rPr>
          <w:rFonts w:ascii="宋体" w:hAnsi="宋体" w:hint="eastAsia"/>
          <w:bCs/>
          <w:color w:val="000000" w:themeColor="text1"/>
          <w:sz w:val="18"/>
          <w:szCs w:val="18"/>
        </w:rPr>
        <w:t>；</w:t>
      </w:r>
      <w:r w:rsidR="00B3313F" w:rsidRPr="009272E8">
        <w:rPr>
          <w:rFonts w:ascii="宋体" w:hAnsi="宋体"/>
          <w:bCs/>
          <w:color w:val="000000" w:themeColor="text1"/>
          <w:sz w:val="18"/>
          <w:szCs w:val="18"/>
        </w:rPr>
        <w:t>2-模块顶部吊顶桁架；</w:t>
      </w:r>
    </w:p>
    <w:p w14:paraId="67968519" w14:textId="77777777" w:rsidR="00600879" w:rsidRPr="009272E8" w:rsidRDefault="001901E5" w:rsidP="00FC06CE">
      <w:pPr>
        <w:ind w:left="360"/>
        <w:jc w:val="center"/>
        <w:rPr>
          <w:rFonts w:ascii="宋体" w:hAnsi="宋体"/>
          <w:bCs/>
          <w:color w:val="000000" w:themeColor="text1"/>
          <w:sz w:val="18"/>
          <w:szCs w:val="18"/>
        </w:rPr>
      </w:pPr>
      <w:r w:rsidRPr="009272E8">
        <w:rPr>
          <w:rFonts w:ascii="宋体" w:hAnsi="宋体"/>
          <w:bCs/>
          <w:color w:val="000000" w:themeColor="text1"/>
          <w:sz w:val="18"/>
          <w:szCs w:val="18"/>
        </w:rPr>
        <w:t>3-</w:t>
      </w:r>
      <w:r w:rsidR="00B3313F" w:rsidRPr="009272E8">
        <w:rPr>
          <w:rFonts w:ascii="宋体" w:hAnsi="宋体" w:hint="eastAsia"/>
          <w:bCs/>
          <w:color w:val="000000" w:themeColor="text1"/>
          <w:sz w:val="18"/>
          <w:szCs w:val="18"/>
        </w:rPr>
        <w:t>顶部平面转角水平斜向构件</w:t>
      </w:r>
    </w:p>
    <w:p w14:paraId="147D0174" w14:textId="370E766F" w:rsidR="001901E5" w:rsidRPr="009272E8" w:rsidRDefault="001901E5"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bCs/>
          <w:i/>
          <w:color w:val="000000" w:themeColor="text1"/>
          <w:sz w:val="22"/>
        </w:rPr>
        <w:t>条文说明</w:t>
      </w:r>
      <w:r w:rsidRPr="009272E8">
        <w:rPr>
          <w:rFonts w:ascii="Adobe 楷体 Std R" w:eastAsia="Adobe 楷体 Std R" w:hAnsi="Adobe 楷体 Std R"/>
          <w:bCs/>
          <w:i/>
          <w:color w:val="000000" w:themeColor="text1"/>
          <w:sz w:val="22"/>
        </w:rPr>
        <w:t>：</w:t>
      </w:r>
      <w:r w:rsidRPr="009272E8">
        <w:rPr>
          <w:rFonts w:ascii="Adobe 楷体 Std R" w:eastAsia="Adobe 楷体 Std R" w:hAnsi="Adobe 楷体 Std R" w:hint="eastAsia"/>
          <w:i/>
          <w:color w:val="000000" w:themeColor="text1"/>
          <w:kern w:val="0"/>
          <w:sz w:val="22"/>
          <w:szCs w:val="22"/>
        </w:rPr>
        <w:t>模块墙体钢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呈</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布置形式，承担模块自身竖向荷载作用，在水平荷载作用下，模块结构的刚度和整体性应能有效保证模块墙体钢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变形的协调性与位移的一致性，确保相邻上</w:t>
      </w:r>
      <w:proofErr w:type="gramStart"/>
      <w:r w:rsidRPr="009272E8">
        <w:rPr>
          <w:rFonts w:ascii="Adobe 楷体 Std R" w:eastAsia="Adobe 楷体 Std R" w:hAnsi="Adobe 楷体 Std R" w:hint="eastAsia"/>
          <w:i/>
          <w:color w:val="000000" w:themeColor="text1"/>
          <w:kern w:val="0"/>
          <w:sz w:val="22"/>
          <w:szCs w:val="22"/>
        </w:rPr>
        <w:t>下层钢</w:t>
      </w:r>
      <w:proofErr w:type="gramEnd"/>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竖向荷载的有效传递。模块建筑工程应用经验表明，本条所列措施对模块结构的刚度和整体性贡献较大。</w:t>
      </w:r>
    </w:p>
    <w:p w14:paraId="090D1BC7" w14:textId="067255C8" w:rsidR="000B2828" w:rsidRPr="009272E8" w:rsidRDefault="000B2828">
      <w:pPr>
        <w:rPr>
          <w:color w:val="000000" w:themeColor="text1"/>
        </w:rPr>
      </w:pPr>
      <w:r w:rsidRPr="009272E8">
        <w:rPr>
          <w:b/>
          <w:color w:val="000000" w:themeColor="text1"/>
          <w:sz w:val="22"/>
          <w:szCs w:val="22"/>
        </w:rPr>
        <w:t>5.4.</w:t>
      </w:r>
      <w:r w:rsidR="00606B13" w:rsidRPr="009272E8">
        <w:rPr>
          <w:b/>
          <w:color w:val="000000" w:themeColor="text1"/>
          <w:sz w:val="22"/>
          <w:szCs w:val="22"/>
        </w:rPr>
        <w:t>4</w:t>
      </w:r>
      <w:r w:rsidRPr="009272E8">
        <w:rPr>
          <w:b/>
          <w:color w:val="000000" w:themeColor="text1"/>
          <w:sz w:val="22"/>
          <w:szCs w:val="22"/>
        </w:rPr>
        <w:t xml:space="preserve"> </w:t>
      </w:r>
      <w:r w:rsidRPr="009272E8">
        <w:rPr>
          <w:rFonts w:hint="eastAsia"/>
          <w:color w:val="000000" w:themeColor="text1"/>
        </w:rPr>
        <w:t>考虑地震作用组合的</w:t>
      </w:r>
      <w:r w:rsidRPr="009272E8">
        <w:rPr>
          <w:rFonts w:hint="eastAsia"/>
          <w:bCs/>
          <w:color w:val="000000" w:themeColor="text1"/>
          <w:szCs w:val="24"/>
        </w:rPr>
        <w:t>模块</w:t>
      </w:r>
      <w:r w:rsidRPr="009272E8">
        <w:rPr>
          <w:rFonts w:hint="eastAsia"/>
          <w:color w:val="000000" w:themeColor="text1"/>
        </w:rPr>
        <w:t>结构构件，其截面承载力应除以承载力抗震调整系数</w:t>
      </w:r>
      <w:r w:rsidRPr="009272E8">
        <w:rPr>
          <w:bCs/>
          <w:color w:val="000000" w:themeColor="text1"/>
          <w:position w:val="-10"/>
          <w:szCs w:val="21"/>
        </w:rPr>
        <w:object w:dxaOrig="376" w:dyaOrig="331" w14:anchorId="31363E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16.5pt" o:ole="">
            <v:imagedata r:id="rId18" o:title=""/>
          </v:shape>
          <o:OLEObject Type="Embed" ProgID="Equation.DSMT4" ShapeID="_x0000_i1025" DrawAspect="Content" ObjectID="_1619957423" r:id="rId19"/>
        </w:object>
      </w:r>
      <w:r w:rsidRPr="009272E8">
        <w:rPr>
          <w:rFonts w:hint="eastAsia"/>
          <w:color w:val="000000" w:themeColor="text1"/>
        </w:rPr>
        <w:t>，承载力抗震调整系数应按现行国家标准《建筑抗震设计规范》</w:t>
      </w:r>
      <w:r w:rsidRPr="009272E8">
        <w:rPr>
          <w:color w:val="000000" w:themeColor="text1"/>
        </w:rPr>
        <w:t>GB 50011</w:t>
      </w:r>
      <w:r w:rsidRPr="009272E8">
        <w:rPr>
          <w:rFonts w:hint="eastAsia"/>
          <w:color w:val="000000" w:themeColor="text1"/>
        </w:rPr>
        <w:t>的有关规定采用。</w:t>
      </w:r>
    </w:p>
    <w:p w14:paraId="0A0D54D8" w14:textId="437973A9" w:rsidR="00600879" w:rsidRPr="009272E8" w:rsidRDefault="00B3313F">
      <w:pPr>
        <w:rPr>
          <w:bCs/>
          <w:color w:val="000000" w:themeColor="text1"/>
          <w:szCs w:val="24"/>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w:t>
      </w:r>
      <w:r w:rsidR="00606B13" w:rsidRPr="009272E8">
        <w:rPr>
          <w:b/>
          <w:color w:val="000000" w:themeColor="text1"/>
          <w:sz w:val="22"/>
          <w:szCs w:val="22"/>
        </w:rPr>
        <w:t xml:space="preserve">5 </w:t>
      </w:r>
      <w:r w:rsidRPr="009272E8">
        <w:rPr>
          <w:rFonts w:eastAsiaTheme="minorEastAsia" w:hint="eastAsia"/>
          <w:color w:val="000000" w:themeColor="text1"/>
          <w:sz w:val="22"/>
        </w:rPr>
        <w:t>模块</w:t>
      </w:r>
      <w:r w:rsidRPr="009272E8">
        <w:rPr>
          <w:rFonts w:hint="eastAsia"/>
          <w:bCs/>
          <w:color w:val="000000" w:themeColor="text1"/>
          <w:szCs w:val="24"/>
        </w:rPr>
        <w:t>钢结构的承重构件，应按承载力极限状态和正常使用极限状态进行设计。</w:t>
      </w:r>
    </w:p>
    <w:p w14:paraId="3C7C8CE1" w14:textId="1B37E432" w:rsidR="00600879" w:rsidRPr="009272E8" w:rsidRDefault="00B3313F">
      <w:pPr>
        <w:rPr>
          <w:bCs/>
          <w:color w:val="000000" w:themeColor="text1"/>
          <w:szCs w:val="24"/>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w:t>
      </w:r>
      <w:r w:rsidR="00606B13" w:rsidRPr="009272E8">
        <w:rPr>
          <w:b/>
          <w:color w:val="000000" w:themeColor="text1"/>
          <w:sz w:val="22"/>
          <w:szCs w:val="22"/>
        </w:rPr>
        <w:t xml:space="preserve">6 </w:t>
      </w:r>
      <w:r w:rsidRPr="009272E8">
        <w:rPr>
          <w:rFonts w:hint="eastAsia"/>
          <w:bCs/>
          <w:color w:val="000000" w:themeColor="text1"/>
          <w:szCs w:val="24"/>
        </w:rPr>
        <w:t>模块墙体</w:t>
      </w:r>
      <w:r w:rsidR="005A0EA7" w:rsidRPr="009272E8">
        <w:rPr>
          <w:rFonts w:hint="eastAsia"/>
          <w:bCs/>
          <w:color w:val="000000" w:themeColor="text1"/>
          <w:szCs w:val="24"/>
        </w:rPr>
        <w:t>钢</w:t>
      </w:r>
      <w:r w:rsidR="001355BE" w:rsidRPr="009272E8">
        <w:rPr>
          <w:rFonts w:hint="eastAsia"/>
          <w:bCs/>
          <w:color w:val="000000" w:themeColor="text1"/>
          <w:szCs w:val="24"/>
        </w:rPr>
        <w:t>骨架</w:t>
      </w:r>
      <w:r w:rsidRPr="009272E8">
        <w:rPr>
          <w:rFonts w:hint="eastAsia"/>
          <w:bCs/>
          <w:color w:val="000000" w:themeColor="text1"/>
          <w:szCs w:val="24"/>
        </w:rPr>
        <w:t>设计应符合下列规定：</w:t>
      </w:r>
    </w:p>
    <w:p w14:paraId="1135663D" w14:textId="4A3A0C75" w:rsidR="00600879" w:rsidRPr="009272E8" w:rsidRDefault="00B3313F">
      <w:pPr>
        <w:ind w:firstLineChars="200" w:firstLine="420"/>
        <w:rPr>
          <w:bCs/>
          <w:color w:val="000000" w:themeColor="text1"/>
          <w:szCs w:val="24"/>
        </w:rPr>
      </w:pPr>
      <w:r w:rsidRPr="009272E8">
        <w:rPr>
          <w:bCs/>
          <w:color w:val="000000" w:themeColor="text1"/>
          <w:szCs w:val="24"/>
        </w:rPr>
        <w:t xml:space="preserve">1  </w:t>
      </w:r>
      <w:r w:rsidR="005A0EA7" w:rsidRPr="009272E8">
        <w:rPr>
          <w:rFonts w:hint="eastAsia"/>
          <w:bCs/>
          <w:color w:val="000000" w:themeColor="text1"/>
          <w:szCs w:val="24"/>
        </w:rPr>
        <w:t>钢</w:t>
      </w:r>
      <w:r w:rsidR="001355BE" w:rsidRPr="009272E8">
        <w:rPr>
          <w:rFonts w:hint="eastAsia"/>
          <w:bCs/>
          <w:color w:val="000000" w:themeColor="text1"/>
          <w:szCs w:val="24"/>
        </w:rPr>
        <w:t>骨架</w:t>
      </w:r>
      <w:r w:rsidRPr="009272E8">
        <w:rPr>
          <w:rFonts w:hint="eastAsia"/>
          <w:bCs/>
          <w:color w:val="000000" w:themeColor="text1"/>
          <w:szCs w:val="24"/>
        </w:rPr>
        <w:t>强度和稳定性计算应按现行国家标准《钢结构设计标准》</w:t>
      </w:r>
      <w:r w:rsidRPr="009272E8">
        <w:rPr>
          <w:bCs/>
          <w:color w:val="000000" w:themeColor="text1"/>
          <w:szCs w:val="24"/>
        </w:rPr>
        <w:t>GB 50017</w:t>
      </w:r>
      <w:r w:rsidRPr="009272E8">
        <w:rPr>
          <w:rFonts w:hint="eastAsia"/>
          <w:bCs/>
          <w:color w:val="000000" w:themeColor="text1"/>
          <w:szCs w:val="24"/>
        </w:rPr>
        <w:t>的有关规定执行；</w:t>
      </w:r>
    </w:p>
    <w:p w14:paraId="489FE51C" w14:textId="0FF0B2B1" w:rsidR="00600879" w:rsidRPr="009272E8" w:rsidRDefault="00B3313F">
      <w:pPr>
        <w:ind w:firstLine="450"/>
        <w:rPr>
          <w:rFonts w:eastAsiaTheme="minorEastAsia"/>
          <w:color w:val="000000" w:themeColor="text1"/>
          <w:sz w:val="22"/>
        </w:rPr>
      </w:pPr>
      <w:r w:rsidRPr="009272E8">
        <w:rPr>
          <w:rFonts w:eastAsiaTheme="minorEastAsia"/>
          <w:color w:val="000000" w:themeColor="text1"/>
          <w:sz w:val="22"/>
        </w:rPr>
        <w:t xml:space="preserve">2  </w:t>
      </w:r>
      <w:r w:rsidRPr="009272E8">
        <w:rPr>
          <w:rFonts w:eastAsiaTheme="minorEastAsia" w:hint="eastAsia"/>
          <w:color w:val="000000" w:themeColor="text1"/>
          <w:sz w:val="22"/>
        </w:rPr>
        <w:t>楼板等竖向荷载传递对</w:t>
      </w:r>
      <w:r w:rsidR="005A0EA7" w:rsidRPr="009272E8">
        <w:rPr>
          <w:rFonts w:eastAsiaTheme="minorEastAsia" w:hint="eastAsia"/>
          <w:color w:val="000000" w:themeColor="text1"/>
          <w:sz w:val="22"/>
        </w:rPr>
        <w:t>钢</w:t>
      </w:r>
      <w:r w:rsidR="001355BE" w:rsidRPr="009272E8">
        <w:rPr>
          <w:rFonts w:eastAsiaTheme="minorEastAsia" w:hint="eastAsia"/>
          <w:color w:val="000000" w:themeColor="text1"/>
          <w:sz w:val="22"/>
        </w:rPr>
        <w:t>骨架</w:t>
      </w:r>
      <w:r w:rsidRPr="009272E8">
        <w:rPr>
          <w:rFonts w:eastAsiaTheme="minorEastAsia" w:hint="eastAsia"/>
          <w:color w:val="000000" w:themeColor="text1"/>
          <w:sz w:val="22"/>
        </w:rPr>
        <w:t>墙体为平面外偏心距荷载，墙体平面外偏心距</w:t>
      </w:r>
      <w:proofErr w:type="gramStart"/>
      <w:r w:rsidRPr="009272E8">
        <w:rPr>
          <w:rFonts w:eastAsiaTheme="minorEastAsia" w:hint="eastAsia"/>
          <w:color w:val="000000" w:themeColor="text1"/>
          <w:sz w:val="22"/>
        </w:rPr>
        <w:t>宜取</w:t>
      </w:r>
      <w:r w:rsidR="005A0EA7" w:rsidRPr="009272E8">
        <w:rPr>
          <w:rFonts w:eastAsiaTheme="minorEastAsia" w:hint="eastAsia"/>
          <w:color w:val="000000" w:themeColor="text1"/>
          <w:sz w:val="22"/>
        </w:rPr>
        <w:t>钢</w:t>
      </w:r>
      <w:r w:rsidR="001355BE" w:rsidRPr="009272E8">
        <w:rPr>
          <w:rFonts w:eastAsiaTheme="minorEastAsia" w:hint="eastAsia"/>
          <w:color w:val="000000" w:themeColor="text1"/>
          <w:sz w:val="22"/>
        </w:rPr>
        <w:t>骨架</w:t>
      </w:r>
      <w:proofErr w:type="gramEnd"/>
      <w:r w:rsidRPr="009272E8">
        <w:rPr>
          <w:rFonts w:eastAsiaTheme="minorEastAsia" w:hint="eastAsia"/>
          <w:color w:val="000000" w:themeColor="text1"/>
          <w:sz w:val="22"/>
        </w:rPr>
        <w:t>宽度的</w:t>
      </w:r>
      <w:r w:rsidRPr="009272E8">
        <w:rPr>
          <w:rFonts w:eastAsiaTheme="minorEastAsia"/>
          <w:color w:val="000000" w:themeColor="text1"/>
          <w:sz w:val="22"/>
        </w:rPr>
        <w:t>1/2</w:t>
      </w:r>
      <w:r w:rsidRPr="009272E8">
        <w:rPr>
          <w:rFonts w:eastAsiaTheme="minorEastAsia" w:hint="eastAsia"/>
          <w:color w:val="000000" w:themeColor="text1"/>
          <w:sz w:val="22"/>
        </w:rPr>
        <w:t>；</w:t>
      </w:r>
    </w:p>
    <w:p w14:paraId="392550CB" w14:textId="77777777" w:rsidR="00600879" w:rsidRPr="009272E8" w:rsidRDefault="00B3313F">
      <w:pPr>
        <w:ind w:firstLine="450"/>
        <w:rPr>
          <w:rFonts w:eastAsiaTheme="minorEastAsia"/>
          <w:color w:val="000000" w:themeColor="text1"/>
          <w:sz w:val="22"/>
        </w:rPr>
      </w:pPr>
      <w:r w:rsidRPr="009272E8">
        <w:rPr>
          <w:rFonts w:eastAsiaTheme="minorEastAsia"/>
          <w:color w:val="000000" w:themeColor="text1"/>
          <w:sz w:val="22"/>
        </w:rPr>
        <w:t xml:space="preserve">3  </w:t>
      </w:r>
      <w:r w:rsidRPr="009272E8">
        <w:rPr>
          <w:rFonts w:asciiTheme="minorEastAsia" w:eastAsiaTheme="minorEastAsia" w:hAnsiTheme="minorEastAsia" w:hint="eastAsia"/>
          <w:color w:val="000000" w:themeColor="text1"/>
          <w:sz w:val="22"/>
        </w:rPr>
        <w:t>采用一端固结一端铰接计算假定时，尚应计算水平位移作用下的重力二阶效应</w:t>
      </w:r>
      <w:r w:rsidRPr="009272E8">
        <w:rPr>
          <w:rFonts w:eastAsiaTheme="minorEastAsia" w:hint="eastAsia"/>
          <w:color w:val="000000" w:themeColor="text1"/>
          <w:sz w:val="22"/>
        </w:rPr>
        <w:t>。</w:t>
      </w:r>
    </w:p>
    <w:p w14:paraId="67994B9E" w14:textId="67096651" w:rsidR="00EB4AD1" w:rsidRPr="009272E8" w:rsidRDefault="00EB4AD1" w:rsidP="00FC06CE">
      <w:pPr>
        <w:ind w:firstLine="448"/>
        <w:rPr>
          <w:rFonts w:ascii="Adobe 楷体 Std R" w:eastAsia="Adobe 楷体 Std R" w:hAnsi="Adobe 楷体 Std R"/>
          <w:i/>
          <w:color w:val="000000" w:themeColor="text1"/>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hint="eastAsia"/>
          <w:i/>
          <w:color w:val="000000" w:themeColor="text1"/>
          <w:kern w:val="0"/>
          <w:sz w:val="22"/>
          <w:szCs w:val="22"/>
        </w:rPr>
        <w:t>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平面外作用偏心距的取值综合考虑了模块楼板应力不均匀分布、模块制作精度与现场施工偏差等不利因素。模块墙体钢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采用一端固结一端铰接计算假定时，钢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按刚度分配计算得到的地震层剪力应按国家现行标准《建筑抗震设计规范》</w:t>
      </w:r>
      <w:r w:rsidRPr="009272E8">
        <w:rPr>
          <w:rFonts w:ascii="Adobe 楷体 Std R" w:eastAsia="Adobe 楷体 Std R" w:hAnsi="Adobe 楷体 Std R"/>
          <w:i/>
          <w:color w:val="000000" w:themeColor="text1"/>
          <w:kern w:val="0"/>
          <w:sz w:val="22"/>
          <w:szCs w:val="22"/>
        </w:rPr>
        <w:t>GB 50011、《高层建筑混凝土结构技术规程》JGJ 3以及《高层民用建筑钢结构技术规程》JGJ 99中对框架柱的要求进行相应调整。</w:t>
      </w:r>
    </w:p>
    <w:bookmarkEnd w:id="71"/>
    <w:bookmarkEnd w:id="72"/>
    <w:p w14:paraId="5FBD7A30" w14:textId="3902456A" w:rsidR="00600879" w:rsidRPr="009272E8" w:rsidRDefault="00B3313F">
      <w:pPr>
        <w:textAlignment w:val="center"/>
        <w:rPr>
          <w:color w:val="000000" w:themeColor="text1"/>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 xml:space="preserve">.7 </w:t>
      </w:r>
      <w:r w:rsidRPr="009272E8">
        <w:rPr>
          <w:rFonts w:hint="eastAsia"/>
          <w:bCs/>
          <w:color w:val="000000" w:themeColor="text1"/>
          <w:szCs w:val="24"/>
        </w:rPr>
        <w:t>模块结构</w:t>
      </w:r>
      <w:r w:rsidRPr="009272E8">
        <w:rPr>
          <w:rFonts w:hint="eastAsia"/>
          <w:color w:val="000000" w:themeColor="text1"/>
          <w:sz w:val="22"/>
          <w:szCs w:val="22"/>
        </w:rPr>
        <w:t>楼板设计</w:t>
      </w:r>
      <w:r w:rsidRPr="009272E8">
        <w:rPr>
          <w:rFonts w:hint="eastAsia"/>
          <w:color w:val="000000" w:themeColor="text1"/>
        </w:rPr>
        <w:t>应满足模块的吊装刚度和使用荷载下的变形要求。</w:t>
      </w:r>
    </w:p>
    <w:p w14:paraId="03056C91"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模块结构底部楼板的周边约束条件为铰接支承边，在正常使用荷载作用下会产生较大挠度变形，楼板设计应控制楼板挠度小于上层模块底部楼板底面与上层模</w:t>
      </w:r>
      <w:r w:rsidRPr="009272E8">
        <w:rPr>
          <w:rFonts w:ascii="Adobe 楷体 Std R" w:eastAsia="Adobe 楷体 Std R" w:hAnsi="Adobe 楷体 Std R" w:hint="eastAsia"/>
          <w:i/>
          <w:color w:val="000000" w:themeColor="text1"/>
          <w:kern w:val="0"/>
          <w:sz w:val="22"/>
          <w:szCs w:val="22"/>
        </w:rPr>
        <w:lastRenderedPageBreak/>
        <w:t>块吊顶桁架顶面之间的距离，确保上层模块的底板荷载不向下层模块的顶板传递。</w:t>
      </w:r>
    </w:p>
    <w:p w14:paraId="0222A416" w14:textId="77777777" w:rsidR="00EB4AD1" w:rsidRPr="009272E8" w:rsidRDefault="00EB4AD1">
      <w:pPr>
        <w:textAlignment w:val="center"/>
        <w:rPr>
          <w:color w:val="000000" w:themeColor="text1"/>
        </w:rPr>
      </w:pPr>
    </w:p>
    <w:p w14:paraId="05FD9652" w14:textId="272DCB1A" w:rsidR="00600879" w:rsidRPr="009272E8" w:rsidRDefault="00B3313F">
      <w:pPr>
        <w:textAlignment w:val="center"/>
        <w:rPr>
          <w:bCs/>
          <w:color w:val="000000" w:themeColor="text1"/>
          <w:szCs w:val="24"/>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 xml:space="preserve">.8 </w:t>
      </w:r>
      <w:r w:rsidRPr="009272E8">
        <w:rPr>
          <w:rFonts w:hint="eastAsia"/>
          <w:bCs/>
          <w:color w:val="000000" w:themeColor="text1"/>
          <w:szCs w:val="24"/>
        </w:rPr>
        <w:t>模块楼板应进行楼板应力分析计算，楼板连接件处楼板构造应适当加强。</w:t>
      </w:r>
    </w:p>
    <w:p w14:paraId="6C7C8659" w14:textId="77777777" w:rsidR="00EB4AD1" w:rsidRPr="009272E8" w:rsidRDefault="00EB4AD1" w:rsidP="00FC06CE">
      <w:pPr>
        <w:ind w:firstLineChars="200" w:firstLine="440"/>
        <w:textAlignment w:val="center"/>
        <w:rPr>
          <w:rFonts w:ascii="Adobe 楷体 Std R" w:eastAsia="Adobe 楷体 Std R" w:hAnsi="Adobe 楷体 Std R"/>
          <w:bCs/>
          <w:i/>
          <w:color w:val="000000" w:themeColor="text1"/>
          <w:sz w:val="22"/>
          <w:szCs w:val="22"/>
        </w:rPr>
      </w:pPr>
      <w:r w:rsidRPr="009272E8">
        <w:rPr>
          <w:rFonts w:ascii="Adobe 楷体 Std R" w:eastAsia="Adobe 楷体 Std R" w:hAnsi="Adobe 楷体 Std R" w:hint="eastAsia"/>
          <w:bCs/>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模块间及其与抗侧力结构间的连接均为点式连接，水平力的传递在连接点附近存在应力集中现象，因此应进行楼板应力分析，根据分析结果进行连接件处楼板的构造加强，如采取钢筋加密、加强、钢筋与板边槽钢焊接等措施，确保水平力的有效传递。</w:t>
      </w:r>
    </w:p>
    <w:p w14:paraId="003AF03F" w14:textId="22D564E3" w:rsidR="00600879" w:rsidRPr="009272E8" w:rsidRDefault="00B3313F">
      <w:pPr>
        <w:textAlignment w:val="center"/>
        <w:rPr>
          <w:color w:val="000000" w:themeColor="text1"/>
          <w:sz w:val="22"/>
          <w:szCs w:val="22"/>
        </w:rPr>
      </w:pPr>
      <w:r w:rsidRPr="009272E8">
        <w:rPr>
          <w:b/>
          <w:color w:val="000000" w:themeColor="text1"/>
          <w:sz w:val="22"/>
          <w:szCs w:val="22"/>
        </w:rPr>
        <w:t>5.</w:t>
      </w:r>
      <w:r w:rsidR="00690FA2" w:rsidRPr="009272E8">
        <w:rPr>
          <w:b/>
          <w:color w:val="000000" w:themeColor="text1"/>
          <w:sz w:val="22"/>
          <w:szCs w:val="22"/>
        </w:rPr>
        <w:t>4</w:t>
      </w:r>
      <w:r w:rsidRPr="009272E8">
        <w:rPr>
          <w:b/>
          <w:color w:val="000000" w:themeColor="text1"/>
          <w:sz w:val="22"/>
          <w:szCs w:val="22"/>
        </w:rPr>
        <w:t xml:space="preserve">.9 </w:t>
      </w:r>
      <w:r w:rsidRPr="009272E8">
        <w:rPr>
          <w:rFonts w:hint="eastAsia"/>
          <w:bCs/>
          <w:color w:val="000000" w:themeColor="text1"/>
          <w:szCs w:val="24"/>
        </w:rPr>
        <w:t>模块顶部吊顶桁架或钢梁等钢结构构件</w:t>
      </w:r>
      <w:r w:rsidRPr="009272E8">
        <w:rPr>
          <w:rFonts w:hint="eastAsia"/>
          <w:color w:val="000000" w:themeColor="text1"/>
          <w:sz w:val="22"/>
          <w:szCs w:val="22"/>
        </w:rPr>
        <w:t>设计时，</w:t>
      </w:r>
      <w:r w:rsidRPr="009272E8">
        <w:rPr>
          <w:rFonts w:hint="eastAsia"/>
          <w:color w:val="000000" w:themeColor="text1"/>
        </w:rPr>
        <w:t>应根据吊装、安装、施工等荷载作用，按弹性方法计算承载力与刚度，挠度不应大于</w:t>
      </w:r>
      <w:r w:rsidRPr="009272E8">
        <w:rPr>
          <w:color w:val="000000" w:themeColor="text1"/>
        </w:rPr>
        <w:t>L/200</w:t>
      </w:r>
      <w:r w:rsidRPr="009272E8">
        <w:rPr>
          <w:rFonts w:hint="eastAsia"/>
          <w:color w:val="000000" w:themeColor="text1"/>
        </w:rPr>
        <w:t>（</w:t>
      </w:r>
      <w:r w:rsidRPr="009272E8">
        <w:rPr>
          <w:color w:val="000000" w:themeColor="text1"/>
        </w:rPr>
        <w:t>L</w:t>
      </w:r>
      <w:r w:rsidRPr="009272E8">
        <w:rPr>
          <w:rFonts w:hint="eastAsia"/>
          <w:color w:val="000000" w:themeColor="text1"/>
        </w:rPr>
        <w:t>为板跨度），并应满足在最不利位置施工集中荷载不应小于</w:t>
      </w:r>
      <w:r w:rsidRPr="009272E8">
        <w:rPr>
          <w:color w:val="000000" w:themeColor="text1"/>
        </w:rPr>
        <w:t>1.0kN</w:t>
      </w:r>
      <w:r w:rsidRPr="009272E8">
        <w:rPr>
          <w:rFonts w:hint="eastAsia"/>
          <w:color w:val="000000" w:themeColor="text1"/>
        </w:rPr>
        <w:t>的承载要求</w:t>
      </w:r>
      <w:r w:rsidRPr="009272E8">
        <w:rPr>
          <w:rFonts w:hint="eastAsia"/>
          <w:color w:val="000000" w:themeColor="text1"/>
          <w:sz w:val="22"/>
          <w:szCs w:val="22"/>
        </w:rPr>
        <w:t>。</w:t>
      </w:r>
    </w:p>
    <w:p w14:paraId="701F5A81" w14:textId="77777777" w:rsidR="00600879" w:rsidRPr="009272E8" w:rsidRDefault="00600879">
      <w:pPr>
        <w:textAlignment w:val="center"/>
        <w:rPr>
          <w:color w:val="000000" w:themeColor="text1"/>
          <w:sz w:val="22"/>
          <w:szCs w:val="22"/>
        </w:rPr>
      </w:pPr>
    </w:p>
    <w:p w14:paraId="7DDFFADA" w14:textId="6F8C1408" w:rsidR="00600879" w:rsidRPr="009272E8" w:rsidRDefault="00B3313F">
      <w:pPr>
        <w:pStyle w:val="3"/>
        <w:spacing w:before="156"/>
        <w:rPr>
          <w:color w:val="000000" w:themeColor="text1"/>
        </w:rPr>
      </w:pPr>
      <w:bookmarkStart w:id="74" w:name="_Toc486778191"/>
      <w:bookmarkStart w:id="75" w:name="_Toc7175948"/>
      <w:bookmarkEnd w:id="73"/>
      <w:r w:rsidRPr="009272E8">
        <w:rPr>
          <w:color w:val="000000" w:themeColor="text1"/>
        </w:rPr>
        <w:t>5.</w:t>
      </w:r>
      <w:r w:rsidR="00CB6ECC" w:rsidRPr="009272E8">
        <w:rPr>
          <w:color w:val="000000" w:themeColor="text1"/>
        </w:rPr>
        <w:t xml:space="preserve">5 </w:t>
      </w:r>
      <w:r w:rsidRPr="009272E8">
        <w:rPr>
          <w:rFonts w:hint="eastAsia"/>
          <w:color w:val="000000" w:themeColor="text1"/>
        </w:rPr>
        <w:t>连接设计</w:t>
      </w:r>
      <w:bookmarkEnd w:id="74"/>
      <w:bookmarkEnd w:id="75"/>
    </w:p>
    <w:p w14:paraId="14A76C51" w14:textId="731E866F"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kern w:val="0"/>
          <w:sz w:val="22"/>
          <w:szCs w:val="22"/>
        </w:rPr>
        <w:t>5.</w:t>
      </w:r>
      <w:r w:rsidR="00CB6ECC"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.1</w:t>
      </w:r>
      <w:r w:rsidRPr="009272E8">
        <w:rPr>
          <w:rFonts w:eastAsiaTheme="minorEastAsia"/>
          <w:color w:val="000000" w:themeColor="text1"/>
          <w:kern w:val="0"/>
          <w:sz w:val="22"/>
          <w:szCs w:val="22"/>
        </w:rPr>
        <w:t xml:space="preserve"> </w:t>
      </w:r>
      <w:r w:rsidRPr="009272E8">
        <w:rPr>
          <w:rFonts w:eastAsiaTheme="minorEastAsia" w:hint="eastAsia"/>
          <w:color w:val="000000" w:themeColor="text1"/>
          <w:kern w:val="0"/>
          <w:sz w:val="22"/>
          <w:szCs w:val="22"/>
        </w:rPr>
        <w:t>模块建筑体系的相邻模块之间、模块与抗侧力结构之间以及底部模块与下部结构之间应可靠连接，连接节点设计应构造合理，</w:t>
      </w:r>
      <w:proofErr w:type="gramStart"/>
      <w:r w:rsidRPr="009272E8">
        <w:rPr>
          <w:rFonts w:eastAsiaTheme="minorEastAsia" w:hint="eastAsia"/>
          <w:color w:val="000000" w:themeColor="text1"/>
          <w:kern w:val="0"/>
          <w:sz w:val="22"/>
          <w:szCs w:val="22"/>
        </w:rPr>
        <w:t>传力可靠</w:t>
      </w:r>
      <w:proofErr w:type="gramEnd"/>
      <w:r w:rsidRPr="009272E8">
        <w:rPr>
          <w:rFonts w:eastAsiaTheme="minorEastAsia" w:hint="eastAsia"/>
          <w:color w:val="000000" w:themeColor="text1"/>
          <w:kern w:val="0"/>
          <w:sz w:val="22"/>
          <w:szCs w:val="22"/>
        </w:rPr>
        <w:t>并方便施工，其计算和构造应符合下列规定：</w:t>
      </w:r>
    </w:p>
    <w:p w14:paraId="75F32149"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应符合现行国家标准《钢结构设计标准》</w:t>
      </w:r>
      <w:r w:rsidRPr="009272E8">
        <w:rPr>
          <w:rFonts w:eastAsiaTheme="minorEastAsia"/>
          <w:color w:val="000000" w:themeColor="text1"/>
          <w:kern w:val="0"/>
          <w:sz w:val="22"/>
          <w:szCs w:val="22"/>
        </w:rPr>
        <w:t>GB 50017</w:t>
      </w:r>
      <w:r w:rsidRPr="009272E8">
        <w:rPr>
          <w:rFonts w:eastAsiaTheme="minorEastAsia" w:hint="eastAsia"/>
          <w:color w:val="000000" w:themeColor="text1"/>
          <w:kern w:val="0"/>
          <w:sz w:val="22"/>
          <w:szCs w:val="22"/>
        </w:rPr>
        <w:t>及《建筑抗震设计规范》</w:t>
      </w:r>
      <w:r w:rsidRPr="009272E8">
        <w:rPr>
          <w:rFonts w:eastAsiaTheme="minorEastAsia"/>
          <w:color w:val="000000" w:themeColor="text1"/>
          <w:kern w:val="0"/>
          <w:sz w:val="22"/>
          <w:szCs w:val="22"/>
        </w:rPr>
        <w:t>GB 50011</w:t>
      </w:r>
      <w:r w:rsidRPr="009272E8">
        <w:rPr>
          <w:rFonts w:eastAsiaTheme="minorEastAsia" w:hint="eastAsia"/>
          <w:color w:val="000000" w:themeColor="text1"/>
          <w:kern w:val="0"/>
          <w:sz w:val="22"/>
          <w:szCs w:val="22"/>
        </w:rPr>
        <w:t>的有关规定；</w:t>
      </w:r>
    </w:p>
    <w:p w14:paraId="38CB5A67" w14:textId="06015C2B" w:rsidR="00600879" w:rsidRPr="009272E8" w:rsidRDefault="00937EAA">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2</w:t>
      </w:r>
      <w:r w:rsidR="00B3313F" w:rsidRPr="009272E8">
        <w:rPr>
          <w:rFonts w:eastAsiaTheme="minorEastAsia"/>
          <w:color w:val="000000" w:themeColor="text1"/>
          <w:kern w:val="0"/>
          <w:sz w:val="22"/>
          <w:szCs w:val="22"/>
        </w:rPr>
        <w:t xml:space="preserve"> </w:t>
      </w:r>
      <w:r w:rsidR="00B3313F" w:rsidRPr="009272E8">
        <w:rPr>
          <w:rFonts w:eastAsiaTheme="minorEastAsia" w:hint="eastAsia"/>
          <w:color w:val="000000" w:themeColor="text1"/>
          <w:kern w:val="0"/>
          <w:sz w:val="22"/>
          <w:szCs w:val="22"/>
        </w:rPr>
        <w:t>应避免产生过大的应力集中和焊接残余应力，重要构件或节点连接的熔透焊缝</w:t>
      </w:r>
      <w:r w:rsidR="001E1B18" w:rsidRPr="009272E8">
        <w:rPr>
          <w:rFonts w:eastAsiaTheme="minorEastAsia" w:hint="eastAsia"/>
          <w:color w:val="000000" w:themeColor="text1"/>
          <w:kern w:val="0"/>
          <w:sz w:val="22"/>
          <w:szCs w:val="22"/>
        </w:rPr>
        <w:t>质量等级不应低于二级</w:t>
      </w:r>
      <w:r w:rsidR="00B3313F" w:rsidRPr="009272E8">
        <w:rPr>
          <w:rFonts w:eastAsiaTheme="minorEastAsia" w:hint="eastAsia"/>
          <w:color w:val="000000" w:themeColor="text1"/>
          <w:kern w:val="0"/>
          <w:sz w:val="22"/>
          <w:szCs w:val="22"/>
        </w:rPr>
        <w:t>；</w:t>
      </w:r>
    </w:p>
    <w:p w14:paraId="6C57F8C8" w14:textId="7D399224" w:rsidR="00600879" w:rsidRPr="009272E8" w:rsidRDefault="00937EAA">
      <w:pPr>
        <w:ind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3 </w:t>
      </w:r>
      <w:r w:rsidR="00B3313F" w:rsidRPr="009272E8">
        <w:rPr>
          <w:rFonts w:eastAsiaTheme="minorEastAsia" w:hint="eastAsia"/>
          <w:color w:val="000000" w:themeColor="text1"/>
          <w:kern w:val="0"/>
          <w:sz w:val="22"/>
          <w:szCs w:val="22"/>
        </w:rPr>
        <w:t>应有</w:t>
      </w:r>
      <w:proofErr w:type="gramStart"/>
      <w:r w:rsidR="00B3313F" w:rsidRPr="009272E8">
        <w:rPr>
          <w:rFonts w:eastAsiaTheme="minorEastAsia" w:hint="eastAsia"/>
          <w:color w:val="000000" w:themeColor="text1"/>
          <w:kern w:val="0"/>
          <w:sz w:val="22"/>
          <w:szCs w:val="22"/>
        </w:rPr>
        <w:t>施拧施</w:t>
      </w:r>
      <w:proofErr w:type="gramEnd"/>
      <w:r w:rsidR="00B3313F" w:rsidRPr="009272E8">
        <w:rPr>
          <w:rFonts w:eastAsiaTheme="minorEastAsia" w:hint="eastAsia"/>
          <w:color w:val="000000" w:themeColor="text1"/>
          <w:kern w:val="0"/>
          <w:sz w:val="22"/>
          <w:szCs w:val="22"/>
        </w:rPr>
        <w:t>焊的作业空间和便于调整的安装定位措施。</w:t>
      </w:r>
    </w:p>
    <w:p w14:paraId="05F008EC" w14:textId="24A87BF2"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条文说明：模块建筑的</w:t>
      </w:r>
      <w:r w:rsidR="007730B9" w:rsidRPr="009272E8">
        <w:rPr>
          <w:rFonts w:ascii="Adobe 楷体 Std R" w:eastAsia="Adobe 楷体 Std R" w:hAnsi="Adobe 楷体 Std R" w:hint="eastAsia"/>
          <w:i/>
          <w:color w:val="000000" w:themeColor="text1"/>
          <w:kern w:val="0"/>
          <w:sz w:val="22"/>
          <w:szCs w:val="22"/>
        </w:rPr>
        <w:t>重要节点</w:t>
      </w:r>
      <w:r w:rsidRPr="009272E8">
        <w:rPr>
          <w:rFonts w:ascii="Adobe 楷体 Std R" w:eastAsia="Adobe 楷体 Std R" w:hAnsi="Adobe 楷体 Std R" w:hint="eastAsia"/>
          <w:i/>
          <w:color w:val="000000" w:themeColor="text1"/>
          <w:kern w:val="0"/>
          <w:sz w:val="22"/>
          <w:szCs w:val="22"/>
        </w:rPr>
        <w:t>连接节点主要包括下列形式：</w:t>
      </w:r>
    </w:p>
    <w:p w14:paraId="6492E760" w14:textId="77777777" w:rsidR="00EB4AD1" w:rsidRPr="009272E8" w:rsidRDefault="00EB4AD1" w:rsidP="00590637">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1 </w:t>
      </w:r>
      <w:r w:rsidRPr="009272E8">
        <w:rPr>
          <w:rFonts w:ascii="Adobe 楷体 Std R" w:eastAsia="Adobe 楷体 Std R" w:hAnsi="Adobe 楷体 Std R" w:hint="eastAsia"/>
          <w:i/>
          <w:color w:val="000000" w:themeColor="text1"/>
          <w:kern w:val="0"/>
          <w:sz w:val="22"/>
          <w:szCs w:val="22"/>
        </w:rPr>
        <w:t>建筑底部模块与下部结构的连接，包括模块</w:t>
      </w:r>
      <w:proofErr w:type="gramStart"/>
      <w:r w:rsidRPr="009272E8">
        <w:rPr>
          <w:rFonts w:ascii="Adobe 楷体 Std R" w:eastAsia="Adobe 楷体 Std R" w:hAnsi="Adobe 楷体 Std R" w:hint="eastAsia"/>
          <w:i/>
          <w:color w:val="000000" w:themeColor="text1"/>
          <w:kern w:val="0"/>
          <w:sz w:val="22"/>
          <w:szCs w:val="22"/>
        </w:rPr>
        <w:t>底板边梁与</w:t>
      </w:r>
      <w:proofErr w:type="gramEnd"/>
      <w:r w:rsidRPr="009272E8">
        <w:rPr>
          <w:rFonts w:ascii="Adobe 楷体 Std R" w:eastAsia="Adobe 楷体 Std R" w:hAnsi="Adobe 楷体 Std R" w:hint="eastAsia"/>
          <w:i/>
          <w:color w:val="000000" w:themeColor="text1"/>
          <w:kern w:val="0"/>
          <w:sz w:val="22"/>
          <w:szCs w:val="22"/>
        </w:rPr>
        <w:t>基座钢梁的连接，以及基座钢梁与下部结构的连接；</w:t>
      </w:r>
    </w:p>
    <w:p w14:paraId="72C33D11"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2 </w:t>
      </w:r>
      <w:r w:rsidRPr="009272E8">
        <w:rPr>
          <w:rFonts w:ascii="Adobe 楷体 Std R" w:eastAsia="Adobe 楷体 Std R" w:hAnsi="Adobe 楷体 Std R" w:hint="eastAsia"/>
          <w:i/>
          <w:color w:val="000000" w:themeColor="text1"/>
          <w:kern w:val="0"/>
          <w:sz w:val="22"/>
          <w:szCs w:val="22"/>
        </w:rPr>
        <w:t>同一平面内的楼板水平连接，包括模块与抗侧力结构之间的楼板水平连接，模块角部之间连接以及相邻模块之间的楼板水平连接；</w:t>
      </w:r>
    </w:p>
    <w:p w14:paraId="470AA44B" w14:textId="6EA7B8F8"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3 </w:t>
      </w:r>
      <w:r w:rsidRPr="009272E8">
        <w:rPr>
          <w:rFonts w:ascii="Adobe 楷体 Std R" w:eastAsia="Adobe 楷体 Std R" w:hAnsi="Adobe 楷体 Std R" w:hint="eastAsia"/>
          <w:i/>
          <w:color w:val="000000" w:themeColor="text1"/>
          <w:kern w:val="0"/>
          <w:sz w:val="22"/>
          <w:szCs w:val="22"/>
        </w:rPr>
        <w:t>竖向相邻模块的连接，包括上下层模块钢</w:t>
      </w:r>
      <w:r w:rsidR="001355BE" w:rsidRPr="009272E8">
        <w:rPr>
          <w:rFonts w:ascii="Adobe 楷体 Std R" w:eastAsia="Adobe 楷体 Std R" w:hAnsi="Adobe 楷体 Std R" w:hint="eastAsia"/>
          <w:i/>
          <w:color w:val="000000" w:themeColor="text1"/>
          <w:kern w:val="0"/>
          <w:sz w:val="22"/>
          <w:szCs w:val="22"/>
        </w:rPr>
        <w:t>骨架</w:t>
      </w:r>
      <w:r w:rsidRPr="009272E8">
        <w:rPr>
          <w:rFonts w:ascii="Adobe 楷体 Std R" w:eastAsia="Adobe 楷体 Std R" w:hAnsi="Adobe 楷体 Std R" w:hint="eastAsia"/>
          <w:i/>
          <w:color w:val="000000" w:themeColor="text1"/>
          <w:kern w:val="0"/>
          <w:sz w:val="22"/>
          <w:szCs w:val="22"/>
        </w:rPr>
        <w:t>之间的连接，上下层模块角部之间连接以及下层模块柱顶连接钢构件与上层模块底板</w:t>
      </w:r>
      <w:proofErr w:type="gramStart"/>
      <w:r w:rsidRPr="009272E8">
        <w:rPr>
          <w:rFonts w:ascii="Adobe 楷体 Std R" w:eastAsia="Adobe 楷体 Std R" w:hAnsi="Adobe 楷体 Std R" w:hint="eastAsia"/>
          <w:i/>
          <w:color w:val="000000" w:themeColor="text1"/>
          <w:kern w:val="0"/>
          <w:sz w:val="22"/>
          <w:szCs w:val="22"/>
        </w:rPr>
        <w:t>边梁之间</w:t>
      </w:r>
      <w:proofErr w:type="gramEnd"/>
      <w:r w:rsidRPr="009272E8">
        <w:rPr>
          <w:rFonts w:ascii="Adobe 楷体 Std R" w:eastAsia="Adobe 楷体 Std R" w:hAnsi="Adobe 楷体 Std R" w:hint="eastAsia"/>
          <w:i/>
          <w:color w:val="000000" w:themeColor="text1"/>
          <w:kern w:val="0"/>
          <w:sz w:val="22"/>
          <w:szCs w:val="22"/>
        </w:rPr>
        <w:t>的连接；</w:t>
      </w:r>
    </w:p>
    <w:p w14:paraId="7E4DB978"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 xml:space="preserve">4 </w:t>
      </w:r>
      <w:r w:rsidRPr="009272E8">
        <w:rPr>
          <w:rFonts w:ascii="Adobe 楷体 Std R" w:eastAsia="Adobe 楷体 Std R" w:hAnsi="Adobe 楷体 Std R" w:hint="eastAsia"/>
          <w:i/>
          <w:color w:val="000000" w:themeColor="text1"/>
          <w:kern w:val="0"/>
          <w:sz w:val="22"/>
          <w:szCs w:val="22"/>
        </w:rPr>
        <w:t>模块建筑屋面结构与相邻下部模块之间的连接，模块建筑的连接节点设计应充分考虑构造的合理性、施工的方便性、受力的安全性以及与建筑功能的协调性，对于一些工作情况处于不利的焊缝连接（如施工条件较差的高空安装焊缝连接强度），其强度设计值应乘以相应</w:t>
      </w:r>
      <w:proofErr w:type="gramStart"/>
      <w:r w:rsidRPr="009272E8">
        <w:rPr>
          <w:rFonts w:ascii="Adobe 楷体 Std R" w:eastAsia="Adobe 楷体 Std R" w:hAnsi="Adobe 楷体 Std R" w:hint="eastAsia"/>
          <w:i/>
          <w:color w:val="000000" w:themeColor="text1"/>
          <w:kern w:val="0"/>
          <w:sz w:val="22"/>
          <w:szCs w:val="22"/>
        </w:rPr>
        <w:t>的折减系数</w:t>
      </w:r>
      <w:proofErr w:type="gramEnd"/>
      <w:r w:rsidRPr="009272E8">
        <w:rPr>
          <w:rFonts w:ascii="Adobe 楷体 Std R" w:eastAsia="Adobe 楷体 Std R" w:hAnsi="Adobe 楷体 Std R" w:hint="eastAsia"/>
          <w:i/>
          <w:color w:val="000000" w:themeColor="text1"/>
          <w:kern w:val="0"/>
          <w:sz w:val="22"/>
          <w:szCs w:val="22"/>
        </w:rPr>
        <w:t>，</w:t>
      </w:r>
      <w:proofErr w:type="gramStart"/>
      <w:r w:rsidRPr="009272E8">
        <w:rPr>
          <w:rFonts w:ascii="Adobe 楷体 Std R" w:eastAsia="Adobe 楷体 Std R" w:hAnsi="Adobe 楷体 Std R" w:hint="eastAsia"/>
          <w:i/>
          <w:color w:val="000000" w:themeColor="text1"/>
          <w:kern w:val="0"/>
          <w:sz w:val="22"/>
          <w:szCs w:val="22"/>
        </w:rPr>
        <w:t>折减系数</w:t>
      </w:r>
      <w:proofErr w:type="gramEnd"/>
      <w:r w:rsidRPr="009272E8">
        <w:rPr>
          <w:rFonts w:ascii="Adobe 楷体 Std R" w:eastAsia="Adobe 楷体 Std R" w:hAnsi="Adobe 楷体 Std R" w:hint="eastAsia"/>
          <w:i/>
          <w:color w:val="000000" w:themeColor="text1"/>
          <w:kern w:val="0"/>
          <w:sz w:val="22"/>
          <w:szCs w:val="22"/>
        </w:rPr>
        <w:t>应符合现行国家标准《钢结构设计标准》</w:t>
      </w:r>
      <w:r w:rsidRPr="009272E8">
        <w:rPr>
          <w:rFonts w:ascii="Adobe 楷体 Std R" w:eastAsia="Adobe 楷体 Std R" w:hAnsi="Adobe 楷体 Std R"/>
          <w:i/>
          <w:color w:val="000000" w:themeColor="text1"/>
          <w:kern w:val="0"/>
          <w:sz w:val="22"/>
          <w:szCs w:val="22"/>
        </w:rPr>
        <w:t>GB 50017</w:t>
      </w:r>
      <w:r w:rsidRPr="009272E8">
        <w:rPr>
          <w:rFonts w:ascii="Adobe 楷体 Std R" w:eastAsia="Adobe 楷体 Std R" w:hAnsi="Adobe 楷体 Std R" w:hint="eastAsia"/>
          <w:i/>
          <w:color w:val="000000" w:themeColor="text1"/>
          <w:kern w:val="0"/>
          <w:sz w:val="22"/>
          <w:szCs w:val="22"/>
        </w:rPr>
        <w:t>的</w:t>
      </w:r>
      <w:r w:rsidRPr="009272E8">
        <w:rPr>
          <w:rFonts w:ascii="Adobe 楷体 Std R" w:eastAsia="Adobe 楷体 Std R" w:hAnsi="Adobe 楷体 Std R"/>
          <w:i/>
          <w:color w:val="000000" w:themeColor="text1"/>
          <w:kern w:val="0"/>
          <w:sz w:val="22"/>
          <w:szCs w:val="22"/>
        </w:rPr>
        <w:t>有关</w:t>
      </w:r>
      <w:r w:rsidRPr="009272E8">
        <w:rPr>
          <w:rFonts w:ascii="Adobe 楷体 Std R" w:eastAsia="Adobe 楷体 Std R" w:hAnsi="Adobe 楷体 Std R" w:hint="eastAsia"/>
          <w:i/>
          <w:color w:val="000000" w:themeColor="text1"/>
          <w:kern w:val="0"/>
          <w:sz w:val="22"/>
          <w:szCs w:val="22"/>
        </w:rPr>
        <w:t>规定。</w:t>
      </w:r>
    </w:p>
    <w:p w14:paraId="06D123D6" w14:textId="77777777" w:rsidR="00EB4AD1" w:rsidRPr="009272E8" w:rsidRDefault="00EB4AD1">
      <w:pPr>
        <w:ind w:firstLine="440"/>
        <w:rPr>
          <w:rFonts w:eastAsiaTheme="minorEastAsia"/>
          <w:color w:val="000000" w:themeColor="text1"/>
          <w:kern w:val="0"/>
          <w:sz w:val="22"/>
          <w:szCs w:val="22"/>
        </w:rPr>
      </w:pPr>
    </w:p>
    <w:p w14:paraId="20588A4F" w14:textId="336FFBEE"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kern w:val="0"/>
          <w:sz w:val="22"/>
          <w:szCs w:val="22"/>
        </w:rPr>
        <w:lastRenderedPageBreak/>
        <w:t>5.</w:t>
      </w:r>
      <w:r w:rsidR="00CB6ECC"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.2</w:t>
      </w:r>
      <w:r w:rsidRPr="009272E8">
        <w:rPr>
          <w:rFonts w:eastAsiaTheme="minorEastAsia"/>
          <w:color w:val="000000" w:themeColor="text1"/>
          <w:kern w:val="0"/>
          <w:sz w:val="22"/>
          <w:szCs w:val="22"/>
        </w:rPr>
        <w:t xml:space="preserve"> </w:t>
      </w:r>
      <w:r w:rsidRPr="009272E8">
        <w:rPr>
          <w:rFonts w:eastAsiaTheme="minorEastAsia" w:hint="eastAsia"/>
          <w:color w:val="000000" w:themeColor="text1"/>
          <w:kern w:val="0"/>
          <w:sz w:val="22"/>
          <w:szCs w:val="22"/>
        </w:rPr>
        <w:t>模块建筑体系的关键连接节点设计宜采用抗震性能化设计方法，连接节点的抗震性能设计目标不应低于其对应连接构件抗震性能设计目标。</w:t>
      </w:r>
    </w:p>
    <w:p w14:paraId="7FBEA9B3" w14:textId="6A209A6C" w:rsidR="00600879" w:rsidRPr="009272E8" w:rsidRDefault="00B3313F">
      <w:pPr>
        <w:rPr>
          <w:rFonts w:eastAsiaTheme="minorEastAsia"/>
          <w:color w:val="000000" w:themeColor="text1"/>
          <w:kern w:val="0"/>
          <w:sz w:val="22"/>
          <w:szCs w:val="22"/>
        </w:rPr>
      </w:pPr>
      <w:r w:rsidRPr="009272E8">
        <w:rPr>
          <w:b/>
          <w:color w:val="000000" w:themeColor="text1"/>
        </w:rPr>
        <w:t>5</w:t>
      </w:r>
      <w:r w:rsidRPr="009272E8">
        <w:rPr>
          <w:rFonts w:eastAsiaTheme="minorEastAsia"/>
          <w:b/>
          <w:color w:val="000000" w:themeColor="text1"/>
          <w:kern w:val="0"/>
          <w:sz w:val="22"/>
          <w:szCs w:val="22"/>
        </w:rPr>
        <w:t>.</w:t>
      </w:r>
      <w:r w:rsidR="00CB6ECC"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.3</w:t>
      </w:r>
      <w:r w:rsidRPr="009272E8">
        <w:rPr>
          <w:rFonts w:eastAsiaTheme="minorEastAsia"/>
          <w:color w:val="000000" w:themeColor="text1"/>
          <w:kern w:val="0"/>
          <w:sz w:val="22"/>
          <w:szCs w:val="22"/>
        </w:rPr>
        <w:t xml:space="preserve"> </w:t>
      </w:r>
      <w:r w:rsidRPr="009272E8">
        <w:rPr>
          <w:rFonts w:eastAsiaTheme="minorEastAsia" w:hint="eastAsia"/>
          <w:color w:val="000000" w:themeColor="text1"/>
          <w:kern w:val="0"/>
          <w:sz w:val="22"/>
          <w:szCs w:val="22"/>
        </w:rPr>
        <w:t>在上部模块荷载作用效应下，模块基座钢梁下部基础、混凝土剪力墙或混凝土框架梁等支承结构的设计变形，应能保证模块安装的竖向精度需求。支撑结构设计宽度应能保证模块安装的水平精度需求，支撑结构中心宜与上部模块结构构件</w:t>
      </w:r>
      <w:proofErr w:type="gramStart"/>
      <w:r w:rsidRPr="009272E8">
        <w:rPr>
          <w:rFonts w:eastAsiaTheme="minorEastAsia" w:hint="eastAsia"/>
          <w:color w:val="000000" w:themeColor="text1"/>
          <w:kern w:val="0"/>
          <w:sz w:val="22"/>
          <w:szCs w:val="22"/>
        </w:rPr>
        <w:t>传力中心</w:t>
      </w:r>
      <w:proofErr w:type="gramEnd"/>
      <w:r w:rsidRPr="009272E8">
        <w:rPr>
          <w:rFonts w:eastAsiaTheme="minorEastAsia" w:hint="eastAsia"/>
          <w:color w:val="000000" w:themeColor="text1"/>
          <w:kern w:val="0"/>
          <w:sz w:val="22"/>
          <w:szCs w:val="22"/>
        </w:rPr>
        <w:t>对齐。</w:t>
      </w:r>
    </w:p>
    <w:p w14:paraId="50813049"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条文说明：模块底部支承结构承受上部模块荷载传递，会由此产生变形，其变形大小应与模块底部标高的允许偏差大小相适应。</w:t>
      </w:r>
      <w:r w:rsidRPr="009272E8">
        <w:rPr>
          <w:rFonts w:ascii="Adobe 楷体 Std R" w:eastAsia="Adobe 楷体 Std R" w:hAnsi="Adobe 楷体 Std R"/>
          <w:i/>
          <w:color w:val="000000" w:themeColor="text1"/>
          <w:kern w:val="0"/>
          <w:sz w:val="22"/>
          <w:szCs w:val="22"/>
        </w:rPr>
        <w:t xml:space="preserve"> </w:t>
      </w:r>
    </w:p>
    <w:p w14:paraId="07264EE5" w14:textId="77777777" w:rsidR="00EB4AD1" w:rsidRPr="009272E8" w:rsidRDefault="00EB4AD1">
      <w:pPr>
        <w:rPr>
          <w:rFonts w:eastAsiaTheme="minorEastAsia"/>
          <w:color w:val="000000" w:themeColor="text1"/>
          <w:kern w:val="0"/>
          <w:sz w:val="22"/>
          <w:szCs w:val="22"/>
        </w:rPr>
      </w:pPr>
    </w:p>
    <w:p w14:paraId="63AD49A8" w14:textId="7FD10D94"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kern w:val="0"/>
          <w:sz w:val="22"/>
          <w:szCs w:val="22"/>
        </w:rPr>
        <w:t>5.</w:t>
      </w:r>
      <w:r w:rsidR="00CB6ECC"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 xml:space="preserve">.4 </w:t>
      </w:r>
      <w:r w:rsidRPr="009272E8">
        <w:rPr>
          <w:rFonts w:eastAsiaTheme="minorEastAsia" w:hint="eastAsia"/>
          <w:color w:val="000000" w:themeColor="text1"/>
          <w:kern w:val="0"/>
          <w:sz w:val="22"/>
          <w:szCs w:val="22"/>
        </w:rPr>
        <w:t>建筑底部模块与下部结构的连接应符合下列规定：</w:t>
      </w:r>
    </w:p>
    <w:p w14:paraId="09EFA127" w14:textId="1202D9A2"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模块</w:t>
      </w:r>
      <w:proofErr w:type="gramStart"/>
      <w:r w:rsidRPr="009272E8">
        <w:rPr>
          <w:rFonts w:eastAsiaTheme="minorEastAsia" w:hint="eastAsia"/>
          <w:color w:val="000000" w:themeColor="text1"/>
          <w:kern w:val="0"/>
          <w:sz w:val="22"/>
          <w:szCs w:val="22"/>
        </w:rPr>
        <w:t>底板边梁与</w:t>
      </w:r>
      <w:proofErr w:type="gramEnd"/>
      <w:r w:rsidRPr="009272E8">
        <w:rPr>
          <w:rFonts w:eastAsiaTheme="minorEastAsia" w:hint="eastAsia"/>
          <w:color w:val="000000" w:themeColor="text1"/>
          <w:kern w:val="0"/>
          <w:sz w:val="22"/>
          <w:szCs w:val="22"/>
        </w:rPr>
        <w:t>基座钢梁的连接宜采用焊接连接</w:t>
      </w:r>
      <w:r w:rsidR="0033014F" w:rsidRPr="009272E8">
        <w:rPr>
          <w:rFonts w:eastAsiaTheme="minorEastAsia" w:hint="eastAsia"/>
          <w:color w:val="000000" w:themeColor="text1"/>
          <w:kern w:val="0"/>
          <w:sz w:val="22"/>
          <w:szCs w:val="22"/>
        </w:rPr>
        <w:t>；</w:t>
      </w:r>
    </w:p>
    <w:p w14:paraId="490616F4"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kern w:val="0"/>
          <w:sz w:val="22"/>
          <w:szCs w:val="22"/>
        </w:rPr>
        <w:t>模块底部基座钢梁与下部基础、混凝土剪力墙或混凝土框架梁等支撑结构的连接设计应考虑基座钢梁顶面调平需求，可采用螺栓连接或焊接与螺栓组合连接形式。</w:t>
      </w:r>
    </w:p>
    <w:p w14:paraId="09AB7AEA" w14:textId="1263E0DD"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kern w:val="0"/>
          <w:sz w:val="22"/>
          <w:szCs w:val="22"/>
        </w:rPr>
        <w:t>5.</w:t>
      </w:r>
      <w:r w:rsidR="00CB6ECC"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.5</w:t>
      </w:r>
      <w:r w:rsidRPr="009272E8">
        <w:rPr>
          <w:rFonts w:eastAsiaTheme="minorEastAsia"/>
          <w:color w:val="000000" w:themeColor="text1"/>
          <w:kern w:val="0"/>
          <w:sz w:val="22"/>
          <w:szCs w:val="22"/>
        </w:rPr>
        <w:t xml:space="preserve"> </w:t>
      </w:r>
      <w:r w:rsidRPr="009272E8">
        <w:rPr>
          <w:rFonts w:eastAsiaTheme="minorEastAsia" w:hint="eastAsia"/>
          <w:color w:val="000000" w:themeColor="text1"/>
          <w:kern w:val="0"/>
          <w:sz w:val="22"/>
          <w:szCs w:val="22"/>
        </w:rPr>
        <w:t>模块建筑结构楼板水平连接应根据计算要求合理设计</w:t>
      </w:r>
      <w:r w:rsidRPr="009272E8">
        <w:rPr>
          <w:rFonts w:hint="eastAsia"/>
          <w:color w:val="000000" w:themeColor="text1"/>
          <w:sz w:val="22"/>
          <w:szCs w:val="22"/>
        </w:rPr>
        <w:t>，并</w:t>
      </w:r>
      <w:r w:rsidRPr="009272E8">
        <w:rPr>
          <w:rFonts w:eastAsiaTheme="minorEastAsia" w:hint="eastAsia"/>
          <w:color w:val="000000" w:themeColor="text1"/>
          <w:kern w:val="0"/>
          <w:sz w:val="22"/>
          <w:szCs w:val="22"/>
        </w:rPr>
        <w:t>应符合下列规定：</w:t>
      </w:r>
    </w:p>
    <w:p w14:paraId="1297288B" w14:textId="1CB63CED" w:rsidR="00600879" w:rsidRPr="009272E8" w:rsidRDefault="00B3313F">
      <w:pPr>
        <w:widowControl/>
        <w:ind w:firstLineChars="200" w:firstLine="440"/>
        <w:jc w:val="left"/>
        <w:rPr>
          <w:color w:val="000000" w:themeColor="text1"/>
          <w:sz w:val="22"/>
        </w:rPr>
      </w:pPr>
      <w:r w:rsidRPr="009272E8">
        <w:rPr>
          <w:color w:val="000000" w:themeColor="text1"/>
          <w:sz w:val="22"/>
        </w:rPr>
        <w:t xml:space="preserve">1 </w:t>
      </w:r>
      <w:r w:rsidRPr="009272E8">
        <w:rPr>
          <w:rFonts w:eastAsiaTheme="minorEastAsia" w:hint="eastAsia"/>
          <w:color w:val="000000" w:themeColor="text1"/>
          <w:kern w:val="0"/>
          <w:sz w:val="22"/>
          <w:szCs w:val="22"/>
        </w:rPr>
        <w:t>模块与抗侧力结构之间的楼板水平连接设计应采用释放竖向位移，仅传递水平荷载的连接设计构造（图</w:t>
      </w:r>
      <w:r w:rsidRPr="009272E8">
        <w:rPr>
          <w:rFonts w:eastAsiaTheme="minorEastAsia"/>
          <w:color w:val="000000" w:themeColor="text1"/>
          <w:kern w:val="0"/>
          <w:sz w:val="22"/>
          <w:szCs w:val="22"/>
        </w:rPr>
        <w:t>5.</w:t>
      </w:r>
      <w:r w:rsidR="00CB6ECC" w:rsidRPr="009272E8">
        <w:rPr>
          <w:rFonts w:eastAsiaTheme="minorEastAsia"/>
          <w:color w:val="000000" w:themeColor="text1"/>
          <w:kern w:val="0"/>
          <w:sz w:val="22"/>
          <w:szCs w:val="22"/>
        </w:rPr>
        <w:t>5</w:t>
      </w:r>
      <w:r w:rsidRPr="009272E8">
        <w:rPr>
          <w:rFonts w:eastAsiaTheme="minorEastAsia"/>
          <w:color w:val="000000" w:themeColor="text1"/>
          <w:kern w:val="0"/>
          <w:sz w:val="22"/>
          <w:szCs w:val="22"/>
        </w:rPr>
        <w:t>.5-1</w:t>
      </w:r>
      <w:r w:rsidRPr="009272E8">
        <w:rPr>
          <w:rFonts w:eastAsiaTheme="minorEastAsia" w:hint="eastAsia"/>
          <w:color w:val="000000" w:themeColor="text1"/>
          <w:kern w:val="0"/>
          <w:sz w:val="22"/>
          <w:szCs w:val="22"/>
        </w:rPr>
        <w:t>），并应采用涂抹黄油等润滑措施；</w:t>
      </w:r>
    </w:p>
    <w:p w14:paraId="4BFB258D" w14:textId="77777777" w:rsidR="00600879" w:rsidRPr="009272E8" w:rsidRDefault="00B3313F">
      <w:pPr>
        <w:ind w:firstLineChars="200" w:firstLine="420"/>
        <w:jc w:val="center"/>
        <w:rPr>
          <w:rFonts w:eastAsiaTheme="minorEastAsia"/>
          <w:color w:val="000000" w:themeColor="text1"/>
          <w:kern w:val="0"/>
          <w:sz w:val="22"/>
          <w:szCs w:val="22"/>
        </w:rPr>
      </w:pPr>
      <w:r w:rsidRPr="009272E8">
        <w:rPr>
          <w:noProof/>
          <w:color w:val="000000" w:themeColor="text1"/>
        </w:rPr>
        <w:drawing>
          <wp:inline distT="0" distB="0" distL="0" distR="0" wp14:anchorId="387EA3B9" wp14:editId="6D5BD356">
            <wp:extent cx="2169795" cy="16573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0"/>
                    <a:stretch>
                      <a:fillRect/>
                    </a:stretch>
                  </pic:blipFill>
                  <pic:spPr>
                    <a:xfrm>
                      <a:off x="0" y="0"/>
                      <a:ext cx="2171335" cy="1658659"/>
                    </a:xfrm>
                    <a:prstGeom prst="rect">
                      <a:avLst/>
                    </a:prstGeom>
                  </pic:spPr>
                </pic:pic>
              </a:graphicData>
            </a:graphic>
          </wp:inline>
        </w:drawing>
      </w:r>
    </w:p>
    <w:p w14:paraId="7CDC6FE1" w14:textId="164C243F" w:rsidR="00600879" w:rsidRPr="009272E8" w:rsidRDefault="00B3313F">
      <w:pPr>
        <w:ind w:firstLineChars="200" w:firstLine="440"/>
        <w:jc w:val="center"/>
        <w:rPr>
          <w:rFonts w:eastAsiaTheme="minorEastAsia"/>
          <w:color w:val="000000" w:themeColor="text1"/>
          <w:kern w:val="0"/>
          <w:sz w:val="22"/>
          <w:szCs w:val="22"/>
        </w:rPr>
      </w:pPr>
      <w:r w:rsidRPr="009272E8">
        <w:rPr>
          <w:rFonts w:eastAsiaTheme="minorEastAsia" w:hint="eastAsia"/>
          <w:color w:val="000000" w:themeColor="text1"/>
          <w:kern w:val="0"/>
          <w:sz w:val="22"/>
          <w:szCs w:val="22"/>
        </w:rPr>
        <w:t>图</w:t>
      </w:r>
      <w:r w:rsidRPr="009272E8">
        <w:rPr>
          <w:rFonts w:eastAsiaTheme="minorEastAsia"/>
          <w:color w:val="000000" w:themeColor="text1"/>
          <w:kern w:val="0"/>
          <w:sz w:val="22"/>
          <w:szCs w:val="22"/>
        </w:rPr>
        <w:t>5.</w:t>
      </w:r>
      <w:r w:rsidR="00CB6ECC" w:rsidRPr="009272E8">
        <w:rPr>
          <w:rFonts w:eastAsiaTheme="minorEastAsia"/>
          <w:color w:val="000000" w:themeColor="text1"/>
          <w:kern w:val="0"/>
          <w:sz w:val="22"/>
          <w:szCs w:val="22"/>
        </w:rPr>
        <w:t>5</w:t>
      </w:r>
      <w:r w:rsidRPr="009272E8">
        <w:rPr>
          <w:rFonts w:eastAsiaTheme="minorEastAsia"/>
          <w:color w:val="000000" w:themeColor="text1"/>
          <w:kern w:val="0"/>
          <w:sz w:val="22"/>
          <w:szCs w:val="22"/>
        </w:rPr>
        <w:t xml:space="preserve">.5-1 </w:t>
      </w:r>
      <w:r w:rsidRPr="009272E8">
        <w:rPr>
          <w:rFonts w:eastAsiaTheme="minorEastAsia" w:hint="eastAsia"/>
          <w:color w:val="000000" w:themeColor="text1"/>
          <w:kern w:val="0"/>
          <w:sz w:val="22"/>
          <w:szCs w:val="22"/>
        </w:rPr>
        <w:t>模块与抗侧力结构之间的楼面水平连接示意</w:t>
      </w:r>
    </w:p>
    <w:p w14:paraId="2FBD0CE4" w14:textId="77777777" w:rsidR="00600879" w:rsidRPr="009272E8" w:rsidRDefault="001669BD" w:rsidP="001669BD">
      <w:pPr>
        <w:jc w:val="center"/>
        <w:rPr>
          <w:rFonts w:eastAsiaTheme="minorEastAsia"/>
          <w:color w:val="000000" w:themeColor="text1"/>
          <w:kern w:val="0"/>
          <w:sz w:val="18"/>
          <w:szCs w:val="18"/>
        </w:rPr>
      </w:pPr>
      <w:r w:rsidRPr="009272E8">
        <w:rPr>
          <w:rFonts w:eastAsiaTheme="minorEastAsia"/>
          <w:color w:val="000000" w:themeColor="text1"/>
          <w:kern w:val="0"/>
          <w:sz w:val="18"/>
          <w:szCs w:val="18"/>
        </w:rPr>
        <w:t>1-</w:t>
      </w:r>
      <w:r w:rsidR="00B3313F" w:rsidRPr="009272E8">
        <w:rPr>
          <w:rFonts w:eastAsiaTheme="minorEastAsia" w:hint="eastAsia"/>
          <w:color w:val="000000" w:themeColor="text1"/>
          <w:kern w:val="0"/>
          <w:sz w:val="18"/>
          <w:szCs w:val="18"/>
        </w:rPr>
        <w:t>抗侧力结构构件；</w:t>
      </w:r>
      <w:r w:rsidR="00B3313F" w:rsidRPr="009272E8">
        <w:rPr>
          <w:rFonts w:eastAsiaTheme="minorEastAsia"/>
          <w:color w:val="000000" w:themeColor="text1"/>
          <w:kern w:val="0"/>
          <w:sz w:val="18"/>
          <w:szCs w:val="18"/>
        </w:rPr>
        <w:t>2-</w:t>
      </w:r>
      <w:r w:rsidR="00B3313F" w:rsidRPr="009272E8">
        <w:rPr>
          <w:rFonts w:eastAsiaTheme="minorEastAsia" w:hint="eastAsia"/>
          <w:color w:val="000000" w:themeColor="text1"/>
          <w:kern w:val="0"/>
          <w:sz w:val="18"/>
          <w:szCs w:val="18"/>
        </w:rPr>
        <w:t>模块底板；</w:t>
      </w:r>
      <w:r w:rsidR="00B3313F" w:rsidRPr="009272E8">
        <w:rPr>
          <w:rFonts w:eastAsiaTheme="minorEastAsia"/>
          <w:color w:val="000000" w:themeColor="text1"/>
          <w:kern w:val="0"/>
          <w:sz w:val="18"/>
          <w:szCs w:val="18"/>
        </w:rPr>
        <w:t>3-</w:t>
      </w:r>
      <w:r w:rsidR="00B3313F" w:rsidRPr="009272E8">
        <w:rPr>
          <w:rFonts w:eastAsiaTheme="minorEastAsia" w:hint="eastAsia"/>
          <w:color w:val="000000" w:themeColor="text1"/>
          <w:kern w:val="0"/>
          <w:sz w:val="18"/>
          <w:szCs w:val="18"/>
        </w:rPr>
        <w:t>模块底板</w:t>
      </w:r>
      <w:proofErr w:type="gramStart"/>
      <w:r w:rsidR="00B3313F" w:rsidRPr="009272E8">
        <w:rPr>
          <w:rFonts w:eastAsiaTheme="minorEastAsia" w:hint="eastAsia"/>
          <w:color w:val="000000" w:themeColor="text1"/>
          <w:kern w:val="0"/>
          <w:sz w:val="18"/>
          <w:szCs w:val="18"/>
        </w:rPr>
        <w:t>封边钢梁</w:t>
      </w:r>
      <w:proofErr w:type="gramEnd"/>
      <w:r w:rsidR="00B3313F" w:rsidRPr="009272E8">
        <w:rPr>
          <w:rFonts w:eastAsiaTheme="minorEastAsia" w:hint="eastAsia"/>
          <w:color w:val="000000" w:themeColor="text1"/>
          <w:kern w:val="0"/>
          <w:sz w:val="18"/>
          <w:szCs w:val="18"/>
        </w:rPr>
        <w:t>；</w:t>
      </w:r>
      <w:r w:rsidR="00B3313F" w:rsidRPr="009272E8">
        <w:rPr>
          <w:rFonts w:eastAsiaTheme="minorEastAsia"/>
          <w:color w:val="000000" w:themeColor="text1"/>
          <w:kern w:val="0"/>
          <w:sz w:val="18"/>
          <w:szCs w:val="18"/>
        </w:rPr>
        <w:t>4-</w:t>
      </w:r>
      <w:r w:rsidR="00B3313F" w:rsidRPr="009272E8">
        <w:rPr>
          <w:rFonts w:eastAsiaTheme="minorEastAsia" w:hint="eastAsia"/>
          <w:color w:val="000000" w:themeColor="text1"/>
          <w:kern w:val="0"/>
          <w:sz w:val="18"/>
          <w:szCs w:val="18"/>
        </w:rPr>
        <w:t>连接板；</w:t>
      </w:r>
    </w:p>
    <w:p w14:paraId="02A44DF0" w14:textId="77777777" w:rsidR="00600879" w:rsidRPr="009272E8" w:rsidRDefault="001669BD" w:rsidP="001669BD">
      <w:pPr>
        <w:jc w:val="center"/>
        <w:rPr>
          <w:rFonts w:eastAsiaTheme="minorEastAsia"/>
          <w:color w:val="000000" w:themeColor="text1"/>
          <w:kern w:val="0"/>
          <w:sz w:val="18"/>
          <w:szCs w:val="18"/>
        </w:rPr>
      </w:pPr>
      <w:r w:rsidRPr="009272E8">
        <w:rPr>
          <w:rFonts w:eastAsiaTheme="minorEastAsia"/>
          <w:color w:val="000000" w:themeColor="text1"/>
          <w:kern w:val="0"/>
          <w:sz w:val="18"/>
          <w:szCs w:val="18"/>
        </w:rPr>
        <w:t>5-</w:t>
      </w:r>
      <w:r w:rsidR="00B3313F" w:rsidRPr="009272E8">
        <w:rPr>
          <w:rFonts w:eastAsiaTheme="minorEastAsia" w:hint="eastAsia"/>
          <w:color w:val="000000" w:themeColor="text1"/>
          <w:kern w:val="0"/>
          <w:sz w:val="18"/>
          <w:szCs w:val="18"/>
        </w:rPr>
        <w:t>滑动连接盒；</w:t>
      </w:r>
      <w:r w:rsidR="00B3313F" w:rsidRPr="009272E8">
        <w:rPr>
          <w:rFonts w:eastAsiaTheme="minorEastAsia"/>
          <w:color w:val="000000" w:themeColor="text1"/>
          <w:kern w:val="0"/>
          <w:sz w:val="18"/>
          <w:szCs w:val="18"/>
        </w:rPr>
        <w:t>6-</w:t>
      </w:r>
      <w:r w:rsidR="00B3313F" w:rsidRPr="009272E8">
        <w:rPr>
          <w:rFonts w:eastAsiaTheme="minorEastAsia" w:hint="eastAsia"/>
          <w:color w:val="000000" w:themeColor="text1"/>
          <w:kern w:val="0"/>
          <w:sz w:val="18"/>
          <w:szCs w:val="18"/>
        </w:rPr>
        <w:t>上层模块墙体；</w:t>
      </w:r>
      <w:r w:rsidR="00B3313F" w:rsidRPr="009272E8">
        <w:rPr>
          <w:rFonts w:eastAsiaTheme="minorEastAsia"/>
          <w:color w:val="000000" w:themeColor="text1"/>
          <w:kern w:val="0"/>
          <w:sz w:val="18"/>
          <w:szCs w:val="18"/>
        </w:rPr>
        <w:t>7-</w:t>
      </w:r>
      <w:r w:rsidR="00B3313F" w:rsidRPr="009272E8">
        <w:rPr>
          <w:rFonts w:eastAsiaTheme="minorEastAsia" w:hint="eastAsia"/>
          <w:color w:val="000000" w:themeColor="text1"/>
          <w:kern w:val="0"/>
          <w:sz w:val="18"/>
          <w:szCs w:val="18"/>
        </w:rPr>
        <w:t>下层模块墙体</w:t>
      </w:r>
    </w:p>
    <w:p w14:paraId="744EB21F" w14:textId="77777777" w:rsidR="00600879" w:rsidRPr="009272E8" w:rsidRDefault="00600879">
      <w:pPr>
        <w:rPr>
          <w:rFonts w:eastAsiaTheme="minorEastAsia"/>
          <w:color w:val="000000" w:themeColor="text1"/>
          <w:kern w:val="0"/>
          <w:sz w:val="18"/>
          <w:szCs w:val="18"/>
        </w:rPr>
      </w:pPr>
    </w:p>
    <w:p w14:paraId="0A14497A" w14:textId="77777777" w:rsidR="00600879" w:rsidRPr="009272E8" w:rsidRDefault="00B3313F">
      <w:pPr>
        <w:widowControl/>
        <w:ind w:firstLineChars="200" w:firstLine="440"/>
        <w:jc w:val="left"/>
        <w:rPr>
          <w:color w:val="000000" w:themeColor="text1"/>
          <w:sz w:val="22"/>
          <w:szCs w:val="22"/>
        </w:rPr>
      </w:pPr>
      <w:r w:rsidRPr="009272E8">
        <w:rPr>
          <w:rFonts w:eastAsiaTheme="minorEastAsia"/>
          <w:color w:val="000000" w:themeColor="text1"/>
          <w:kern w:val="0"/>
          <w:sz w:val="22"/>
          <w:szCs w:val="22"/>
        </w:rPr>
        <w:t xml:space="preserve">2 </w:t>
      </w:r>
      <w:r w:rsidRPr="009272E8">
        <w:rPr>
          <w:rFonts w:hint="eastAsia"/>
          <w:color w:val="000000" w:themeColor="text1"/>
          <w:kern w:val="0"/>
          <w:sz w:val="22"/>
          <w:szCs w:val="22"/>
        </w:rPr>
        <w:t>与抗侧力结构相邻的模块，每个模块与抗侧力结构之间的楼板水平连接不宜少于</w:t>
      </w:r>
      <w:r w:rsidRPr="009272E8">
        <w:rPr>
          <w:color w:val="000000" w:themeColor="text1"/>
          <w:kern w:val="0"/>
          <w:sz w:val="22"/>
          <w:szCs w:val="22"/>
        </w:rPr>
        <w:t>2</w:t>
      </w:r>
      <w:r w:rsidRPr="009272E8">
        <w:rPr>
          <w:rFonts w:hint="eastAsia"/>
          <w:color w:val="000000" w:themeColor="text1"/>
          <w:kern w:val="0"/>
          <w:sz w:val="22"/>
          <w:szCs w:val="22"/>
        </w:rPr>
        <w:t>处</w:t>
      </w:r>
      <w:r w:rsidRPr="009272E8">
        <w:rPr>
          <w:rFonts w:hint="eastAsia"/>
          <w:color w:val="000000" w:themeColor="text1"/>
          <w:sz w:val="22"/>
          <w:szCs w:val="22"/>
        </w:rPr>
        <w:t>；</w:t>
      </w:r>
    </w:p>
    <w:p w14:paraId="47537B40" w14:textId="021737B1" w:rsidR="00600879" w:rsidRPr="009272E8" w:rsidRDefault="00B3313F">
      <w:pPr>
        <w:ind w:firstLineChars="200" w:firstLine="440"/>
        <w:rPr>
          <w:color w:val="000000" w:themeColor="text1"/>
          <w:sz w:val="22"/>
        </w:rPr>
      </w:pPr>
      <w:r w:rsidRPr="009272E8">
        <w:rPr>
          <w:color w:val="000000" w:themeColor="text1"/>
          <w:sz w:val="22"/>
        </w:rPr>
        <w:t>3</w:t>
      </w:r>
      <w:r w:rsidRPr="009272E8">
        <w:rPr>
          <w:rFonts w:hint="eastAsia"/>
          <w:color w:val="000000" w:themeColor="text1"/>
          <w:sz w:val="22"/>
        </w:rPr>
        <w:t>相邻模块之间的楼板水平连接</w:t>
      </w:r>
      <w:r w:rsidRPr="009272E8">
        <w:rPr>
          <w:rFonts w:eastAsiaTheme="minorEastAsia" w:hint="eastAsia"/>
          <w:color w:val="000000" w:themeColor="text1"/>
          <w:kern w:val="0"/>
          <w:sz w:val="22"/>
          <w:szCs w:val="22"/>
        </w:rPr>
        <w:t>可采用钢板焊接（图</w:t>
      </w:r>
      <w:r w:rsidRPr="009272E8">
        <w:rPr>
          <w:rFonts w:eastAsiaTheme="minorEastAsia"/>
          <w:color w:val="000000" w:themeColor="text1"/>
          <w:kern w:val="0"/>
          <w:sz w:val="22"/>
          <w:szCs w:val="22"/>
        </w:rPr>
        <w:t>5.</w:t>
      </w:r>
      <w:r w:rsidR="00CB6ECC" w:rsidRPr="009272E8">
        <w:rPr>
          <w:rFonts w:eastAsiaTheme="minorEastAsia"/>
          <w:color w:val="000000" w:themeColor="text1"/>
          <w:kern w:val="0"/>
          <w:sz w:val="22"/>
          <w:szCs w:val="22"/>
        </w:rPr>
        <w:t>5</w:t>
      </w:r>
      <w:r w:rsidRPr="009272E8">
        <w:rPr>
          <w:rFonts w:eastAsiaTheme="minorEastAsia"/>
          <w:color w:val="000000" w:themeColor="text1"/>
          <w:kern w:val="0"/>
          <w:sz w:val="22"/>
          <w:szCs w:val="22"/>
        </w:rPr>
        <w:t>.5-2</w:t>
      </w:r>
      <w:r w:rsidRPr="009272E8">
        <w:rPr>
          <w:rFonts w:eastAsiaTheme="minorEastAsia" w:hint="eastAsia"/>
          <w:color w:val="000000" w:themeColor="text1"/>
          <w:kern w:val="0"/>
          <w:sz w:val="22"/>
          <w:szCs w:val="22"/>
        </w:rPr>
        <w:t>）或螺栓连接，每条模块边连接数量不应少于</w:t>
      </w:r>
      <w:r w:rsidRPr="009272E8">
        <w:rPr>
          <w:rFonts w:eastAsiaTheme="minorEastAsia"/>
          <w:color w:val="000000" w:themeColor="text1"/>
          <w:kern w:val="0"/>
          <w:sz w:val="22"/>
          <w:szCs w:val="22"/>
        </w:rPr>
        <w:t>2</w:t>
      </w:r>
      <w:r w:rsidRPr="009272E8">
        <w:rPr>
          <w:rFonts w:eastAsiaTheme="minorEastAsia" w:hint="eastAsia"/>
          <w:color w:val="000000" w:themeColor="text1"/>
          <w:kern w:val="0"/>
          <w:sz w:val="22"/>
          <w:szCs w:val="22"/>
        </w:rPr>
        <w:t>处；</w:t>
      </w:r>
    </w:p>
    <w:p w14:paraId="68AC2D59" w14:textId="77777777" w:rsidR="00600879" w:rsidRPr="009272E8" w:rsidRDefault="00600879">
      <w:pPr>
        <w:rPr>
          <w:rFonts w:eastAsiaTheme="minorEastAsia"/>
          <w:color w:val="000000" w:themeColor="text1"/>
          <w:kern w:val="0"/>
          <w:sz w:val="18"/>
          <w:szCs w:val="18"/>
        </w:rPr>
      </w:pPr>
    </w:p>
    <w:p w14:paraId="3054AD23" w14:textId="77777777" w:rsidR="00600879" w:rsidRPr="009272E8" w:rsidRDefault="00B3313F">
      <w:pPr>
        <w:ind w:firstLine="420"/>
        <w:jc w:val="center"/>
        <w:rPr>
          <w:rFonts w:eastAsiaTheme="minorEastAsia"/>
          <w:color w:val="000000" w:themeColor="text1"/>
          <w:kern w:val="0"/>
          <w:sz w:val="22"/>
          <w:szCs w:val="22"/>
        </w:rPr>
      </w:pPr>
      <w:r w:rsidRPr="009272E8">
        <w:rPr>
          <w:noProof/>
          <w:color w:val="000000" w:themeColor="text1"/>
        </w:rPr>
        <w:lastRenderedPageBreak/>
        <w:drawing>
          <wp:inline distT="0" distB="0" distL="0" distR="0" wp14:anchorId="76C76FFE" wp14:editId="5C2056E3">
            <wp:extent cx="1399540" cy="1725295"/>
            <wp:effectExtent l="0" t="0" r="0" b="825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399540" cy="1725295"/>
                    </a:xfrm>
                    <a:prstGeom prst="rect">
                      <a:avLst/>
                    </a:prstGeom>
                    <a:noFill/>
                    <a:ln>
                      <a:noFill/>
                    </a:ln>
                  </pic:spPr>
                </pic:pic>
              </a:graphicData>
            </a:graphic>
          </wp:inline>
        </w:drawing>
      </w:r>
    </w:p>
    <w:p w14:paraId="3B82F095" w14:textId="4FC03A9F" w:rsidR="00600879" w:rsidRPr="009272E8" w:rsidRDefault="00B3313F">
      <w:pPr>
        <w:ind w:firstLine="360"/>
        <w:jc w:val="center"/>
        <w:rPr>
          <w:rFonts w:ascii="宋体" w:hAnsi="宋体"/>
          <w:bCs/>
          <w:color w:val="000000" w:themeColor="text1"/>
          <w:sz w:val="22"/>
          <w:szCs w:val="22"/>
        </w:rPr>
      </w:pPr>
      <w:r w:rsidRPr="009272E8">
        <w:rPr>
          <w:rFonts w:ascii="宋体" w:hAnsi="宋体" w:hint="eastAsia"/>
          <w:bCs/>
          <w:color w:val="000000" w:themeColor="text1"/>
          <w:sz w:val="22"/>
          <w:szCs w:val="22"/>
        </w:rPr>
        <w:t>图</w:t>
      </w:r>
      <w:r w:rsidRPr="009272E8">
        <w:rPr>
          <w:rFonts w:ascii="宋体" w:hAnsi="宋体"/>
          <w:bCs/>
          <w:color w:val="000000" w:themeColor="text1"/>
          <w:sz w:val="22"/>
          <w:szCs w:val="22"/>
        </w:rPr>
        <w:t>5.</w:t>
      </w:r>
      <w:r w:rsidR="00CB6ECC" w:rsidRPr="009272E8">
        <w:rPr>
          <w:rFonts w:ascii="宋体" w:hAnsi="宋体"/>
          <w:bCs/>
          <w:color w:val="000000" w:themeColor="text1"/>
          <w:sz w:val="22"/>
          <w:szCs w:val="22"/>
        </w:rPr>
        <w:t>5</w:t>
      </w:r>
      <w:r w:rsidRPr="009272E8">
        <w:rPr>
          <w:rFonts w:ascii="宋体" w:hAnsi="宋体"/>
          <w:bCs/>
          <w:color w:val="000000" w:themeColor="text1"/>
          <w:sz w:val="22"/>
          <w:szCs w:val="22"/>
        </w:rPr>
        <w:t xml:space="preserve">.5-2 </w:t>
      </w:r>
      <w:r w:rsidRPr="009272E8">
        <w:rPr>
          <w:rFonts w:ascii="宋体" w:hAnsi="宋体" w:hint="eastAsia"/>
          <w:bCs/>
          <w:color w:val="000000" w:themeColor="text1"/>
          <w:sz w:val="22"/>
          <w:szCs w:val="22"/>
        </w:rPr>
        <w:t>相邻模块之间的楼面水平钢板连接示意</w:t>
      </w:r>
    </w:p>
    <w:p w14:paraId="295447F1" w14:textId="77777777" w:rsidR="00600879" w:rsidRPr="009272E8" w:rsidRDefault="001669BD" w:rsidP="001669BD">
      <w:pPr>
        <w:jc w:val="center"/>
        <w:rPr>
          <w:rFonts w:ascii="宋体" w:hAnsi="宋体"/>
          <w:bCs/>
          <w:color w:val="000000" w:themeColor="text1"/>
          <w:sz w:val="18"/>
          <w:szCs w:val="18"/>
        </w:rPr>
      </w:pPr>
      <w:r w:rsidRPr="009272E8">
        <w:rPr>
          <w:rFonts w:ascii="宋体" w:hAnsi="宋体"/>
          <w:bCs/>
          <w:color w:val="000000" w:themeColor="text1"/>
          <w:sz w:val="18"/>
          <w:szCs w:val="18"/>
        </w:rPr>
        <w:t>1-</w:t>
      </w:r>
      <w:r w:rsidR="00B3313F" w:rsidRPr="009272E8">
        <w:rPr>
          <w:rFonts w:ascii="宋体" w:hAnsi="宋体" w:hint="eastAsia"/>
          <w:bCs/>
          <w:color w:val="000000" w:themeColor="text1"/>
          <w:sz w:val="18"/>
          <w:szCs w:val="18"/>
        </w:rPr>
        <w:t>左边模块底板边梁；</w:t>
      </w:r>
      <w:r w:rsidR="00B3313F" w:rsidRPr="009272E8">
        <w:rPr>
          <w:rFonts w:ascii="宋体" w:hAnsi="宋体"/>
          <w:bCs/>
          <w:color w:val="000000" w:themeColor="text1"/>
          <w:sz w:val="18"/>
          <w:szCs w:val="18"/>
        </w:rPr>
        <w:t>2-连接钢板；</w:t>
      </w:r>
    </w:p>
    <w:p w14:paraId="2158AACA" w14:textId="77777777" w:rsidR="00600879" w:rsidRPr="009272E8" w:rsidRDefault="00B3313F">
      <w:pPr>
        <w:jc w:val="center"/>
        <w:rPr>
          <w:rFonts w:ascii="宋体" w:hAnsi="宋体"/>
          <w:bCs/>
          <w:color w:val="000000" w:themeColor="text1"/>
          <w:sz w:val="18"/>
          <w:szCs w:val="18"/>
        </w:rPr>
      </w:pPr>
      <w:r w:rsidRPr="009272E8">
        <w:rPr>
          <w:rFonts w:ascii="宋体" w:hAnsi="宋体"/>
          <w:bCs/>
          <w:color w:val="000000" w:themeColor="text1"/>
          <w:sz w:val="18"/>
          <w:szCs w:val="18"/>
        </w:rPr>
        <w:t>3-右边模块底板边梁</w:t>
      </w:r>
    </w:p>
    <w:p w14:paraId="619CD0BC" w14:textId="77777777" w:rsidR="00600879" w:rsidRPr="009272E8" w:rsidRDefault="00600879">
      <w:pPr>
        <w:jc w:val="center"/>
        <w:rPr>
          <w:rFonts w:ascii="宋体" w:hAnsi="宋体"/>
          <w:bCs/>
          <w:color w:val="000000" w:themeColor="text1"/>
          <w:sz w:val="18"/>
          <w:szCs w:val="18"/>
        </w:rPr>
      </w:pPr>
    </w:p>
    <w:p w14:paraId="5800B5D4" w14:textId="1C95BDE2" w:rsidR="00600879" w:rsidRPr="009272E8" w:rsidRDefault="00B3313F">
      <w:pPr>
        <w:ind w:firstLineChars="200" w:firstLine="440"/>
        <w:rPr>
          <w:color w:val="000000" w:themeColor="text1"/>
          <w:sz w:val="22"/>
        </w:rPr>
      </w:pPr>
      <w:r w:rsidRPr="009272E8">
        <w:rPr>
          <w:color w:val="000000" w:themeColor="text1"/>
          <w:sz w:val="22"/>
        </w:rPr>
        <w:t>4</w:t>
      </w:r>
      <w:r w:rsidRPr="009272E8">
        <w:rPr>
          <w:rFonts w:hint="eastAsia"/>
          <w:color w:val="000000" w:themeColor="text1"/>
          <w:sz w:val="22"/>
        </w:rPr>
        <w:t>模块角部与相邻模块的楼</w:t>
      </w:r>
      <w:r w:rsidRPr="009272E8">
        <w:rPr>
          <w:rFonts w:eastAsiaTheme="minorEastAsia" w:hint="eastAsia"/>
          <w:color w:val="000000" w:themeColor="text1"/>
          <w:kern w:val="0"/>
          <w:sz w:val="22"/>
          <w:szCs w:val="22"/>
        </w:rPr>
        <w:t>板</w:t>
      </w:r>
      <w:r w:rsidRPr="009272E8">
        <w:rPr>
          <w:rFonts w:hint="eastAsia"/>
          <w:color w:val="000000" w:themeColor="text1"/>
          <w:sz w:val="22"/>
        </w:rPr>
        <w:t>水平连接可采用塞板焊接或螺栓连接等构造加强，建筑外围相邻模块角部之间的</w:t>
      </w:r>
      <w:r w:rsidRPr="009272E8">
        <w:rPr>
          <w:rFonts w:eastAsiaTheme="minorEastAsia" w:hint="eastAsia"/>
          <w:color w:val="000000" w:themeColor="text1"/>
          <w:kern w:val="0"/>
          <w:sz w:val="22"/>
          <w:szCs w:val="22"/>
        </w:rPr>
        <w:t>楼板</w:t>
      </w:r>
      <w:r w:rsidRPr="009272E8">
        <w:rPr>
          <w:rFonts w:hint="eastAsia"/>
          <w:color w:val="000000" w:themeColor="text1"/>
          <w:sz w:val="22"/>
        </w:rPr>
        <w:t>水平连接可采用塞板及封板组合的</w:t>
      </w:r>
      <w:r w:rsidRPr="009272E8">
        <w:rPr>
          <w:color w:val="000000" w:themeColor="text1"/>
          <w:sz w:val="22"/>
        </w:rPr>
        <w:t>T</w:t>
      </w:r>
      <w:r w:rsidRPr="009272E8">
        <w:rPr>
          <w:rFonts w:hint="eastAsia"/>
          <w:color w:val="000000" w:themeColor="text1"/>
          <w:sz w:val="22"/>
        </w:rPr>
        <w:t>型构造焊接（图</w:t>
      </w:r>
      <w:r w:rsidRPr="009272E8">
        <w:rPr>
          <w:color w:val="000000" w:themeColor="text1"/>
          <w:sz w:val="22"/>
        </w:rPr>
        <w:t>5.</w:t>
      </w:r>
      <w:r w:rsidR="00D07636" w:rsidRPr="009272E8">
        <w:rPr>
          <w:color w:val="000000" w:themeColor="text1"/>
          <w:sz w:val="22"/>
        </w:rPr>
        <w:t>5</w:t>
      </w:r>
      <w:r w:rsidRPr="009272E8">
        <w:rPr>
          <w:color w:val="000000" w:themeColor="text1"/>
          <w:sz w:val="22"/>
        </w:rPr>
        <w:t>.5-3</w:t>
      </w:r>
      <w:r w:rsidRPr="009272E8">
        <w:rPr>
          <w:rFonts w:hint="eastAsia"/>
          <w:color w:val="000000" w:themeColor="text1"/>
          <w:sz w:val="22"/>
        </w:rPr>
        <w:t>）或螺栓连接。</w:t>
      </w:r>
    </w:p>
    <w:p w14:paraId="2E4C77AF" w14:textId="77777777" w:rsidR="00600879" w:rsidRPr="009272E8" w:rsidRDefault="00B3313F">
      <w:pPr>
        <w:rPr>
          <w:rFonts w:eastAsiaTheme="minorEastAsia"/>
          <w:color w:val="000000" w:themeColor="text1"/>
          <w:kern w:val="0"/>
          <w:sz w:val="22"/>
          <w:szCs w:val="22"/>
        </w:rPr>
      </w:pPr>
      <w:r w:rsidRPr="009272E8">
        <w:rPr>
          <w:noProof/>
          <w:color w:val="000000" w:themeColor="text1"/>
        </w:rPr>
        <w:drawing>
          <wp:inline distT="0" distB="0" distL="0" distR="0" wp14:anchorId="5FB226CB" wp14:editId="50871BE7">
            <wp:extent cx="5057775" cy="1820545"/>
            <wp:effectExtent l="0" t="0" r="0" b="8255"/>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058181" cy="1820979"/>
                    </a:xfrm>
                    <a:prstGeom prst="rect">
                      <a:avLst/>
                    </a:prstGeom>
                    <a:noFill/>
                    <a:ln>
                      <a:noFill/>
                    </a:ln>
                  </pic:spPr>
                </pic:pic>
              </a:graphicData>
            </a:graphic>
          </wp:inline>
        </w:drawing>
      </w:r>
    </w:p>
    <w:p w14:paraId="46983D1B" w14:textId="37A24298" w:rsidR="00600879" w:rsidRPr="009272E8" w:rsidRDefault="00B3313F">
      <w:pPr>
        <w:ind w:firstLine="360"/>
        <w:jc w:val="center"/>
        <w:rPr>
          <w:rFonts w:ascii="宋体" w:hAnsi="宋体"/>
          <w:bCs/>
          <w:color w:val="000000" w:themeColor="text1"/>
          <w:sz w:val="22"/>
          <w:szCs w:val="22"/>
        </w:rPr>
      </w:pPr>
      <w:r w:rsidRPr="009272E8">
        <w:rPr>
          <w:rFonts w:ascii="宋体" w:hAnsi="宋体" w:hint="eastAsia"/>
          <w:bCs/>
          <w:color w:val="000000" w:themeColor="text1"/>
          <w:sz w:val="22"/>
          <w:szCs w:val="22"/>
        </w:rPr>
        <w:t>图</w:t>
      </w:r>
      <w:r w:rsidRPr="009272E8">
        <w:rPr>
          <w:rFonts w:ascii="宋体" w:hAnsi="宋体"/>
          <w:bCs/>
          <w:color w:val="000000" w:themeColor="text1"/>
          <w:sz w:val="22"/>
          <w:szCs w:val="22"/>
        </w:rPr>
        <w:t>5.</w:t>
      </w:r>
      <w:r w:rsidR="00D07636" w:rsidRPr="009272E8">
        <w:rPr>
          <w:rFonts w:ascii="宋体" w:hAnsi="宋体"/>
          <w:bCs/>
          <w:color w:val="000000" w:themeColor="text1"/>
          <w:sz w:val="22"/>
          <w:szCs w:val="22"/>
        </w:rPr>
        <w:t>5</w:t>
      </w:r>
      <w:r w:rsidRPr="009272E8">
        <w:rPr>
          <w:rFonts w:ascii="宋体" w:hAnsi="宋体"/>
          <w:bCs/>
          <w:color w:val="000000" w:themeColor="text1"/>
          <w:sz w:val="22"/>
          <w:szCs w:val="22"/>
        </w:rPr>
        <w:t xml:space="preserve">.5-3 </w:t>
      </w:r>
      <w:r w:rsidRPr="009272E8">
        <w:rPr>
          <w:rFonts w:ascii="宋体" w:hAnsi="宋体" w:hint="eastAsia"/>
          <w:bCs/>
          <w:color w:val="000000" w:themeColor="text1"/>
          <w:sz w:val="22"/>
          <w:szCs w:val="22"/>
        </w:rPr>
        <w:t>建筑外围相邻模块角部之间的楼面水平连接示意</w:t>
      </w:r>
    </w:p>
    <w:p w14:paraId="596D080D" w14:textId="77777777" w:rsidR="00600879" w:rsidRPr="009272E8" w:rsidRDefault="001669BD" w:rsidP="001669BD">
      <w:pPr>
        <w:jc w:val="center"/>
        <w:rPr>
          <w:rFonts w:ascii="宋体" w:hAnsi="宋体"/>
          <w:bCs/>
          <w:color w:val="000000" w:themeColor="text1"/>
          <w:sz w:val="18"/>
          <w:szCs w:val="18"/>
        </w:rPr>
      </w:pPr>
      <w:r w:rsidRPr="009272E8">
        <w:rPr>
          <w:rFonts w:ascii="宋体" w:hAnsi="宋体"/>
          <w:bCs/>
          <w:color w:val="000000" w:themeColor="text1"/>
          <w:sz w:val="18"/>
          <w:szCs w:val="18"/>
        </w:rPr>
        <w:t>1-</w:t>
      </w:r>
      <w:r w:rsidR="00B3313F" w:rsidRPr="009272E8">
        <w:rPr>
          <w:rFonts w:ascii="宋体" w:hAnsi="宋体" w:hint="eastAsia"/>
          <w:bCs/>
          <w:color w:val="000000" w:themeColor="text1"/>
          <w:sz w:val="18"/>
          <w:szCs w:val="18"/>
        </w:rPr>
        <w:t>封板；</w:t>
      </w:r>
      <w:r w:rsidR="00B3313F" w:rsidRPr="009272E8">
        <w:rPr>
          <w:rFonts w:ascii="宋体" w:hAnsi="宋体"/>
          <w:bCs/>
          <w:color w:val="000000" w:themeColor="text1"/>
          <w:sz w:val="18"/>
          <w:szCs w:val="18"/>
        </w:rPr>
        <w:t>2-塞板；3-左边模块底板边梁；4-右边模块底板边梁</w:t>
      </w:r>
    </w:p>
    <w:p w14:paraId="46DAD35B" w14:textId="77777777" w:rsidR="00600879" w:rsidRPr="009272E8" w:rsidRDefault="00EB4AD1" w:rsidP="00FC06CE">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bCs/>
          <w:i/>
          <w:color w:val="000000" w:themeColor="text1"/>
          <w:sz w:val="22"/>
          <w:szCs w:val="22"/>
        </w:rPr>
        <w:t>条文说明</w:t>
      </w:r>
      <w:r w:rsidRPr="009272E8">
        <w:rPr>
          <w:rFonts w:ascii="Adobe 楷体 Std R" w:eastAsia="Adobe 楷体 Std R" w:hAnsi="Adobe 楷体 Std R"/>
          <w:bCs/>
          <w:i/>
          <w:color w:val="000000" w:themeColor="text1"/>
          <w:sz w:val="22"/>
          <w:szCs w:val="22"/>
        </w:rPr>
        <w:t>：</w:t>
      </w:r>
      <w:r w:rsidRPr="009272E8">
        <w:rPr>
          <w:rFonts w:ascii="Adobe 楷体 Std R" w:eastAsia="Adobe 楷体 Std R" w:hAnsi="Adobe 楷体 Std R" w:hint="eastAsia"/>
          <w:i/>
          <w:color w:val="000000" w:themeColor="text1"/>
          <w:kern w:val="0"/>
          <w:sz w:val="22"/>
          <w:szCs w:val="22"/>
        </w:rPr>
        <w:t>模块间的水平连接应保证模块建筑结构楼板的整体刚度与水平力的有效传递，应同时满足计算与构造要求，同时模块与抗侧力结构的施工不同步，施工建造过程中两者之间存在沉降位移差，模块与抗侧力结构之间的水平连接设计应考虑释放此位移，应采用黄油涂抹等润滑措施。</w:t>
      </w:r>
    </w:p>
    <w:p w14:paraId="53EB34D5" w14:textId="77777777" w:rsidR="003914A9" w:rsidRPr="009272E8" w:rsidRDefault="003914A9" w:rsidP="00FC06CE">
      <w:pPr>
        <w:ind w:firstLineChars="200" w:firstLine="440"/>
        <w:rPr>
          <w:rFonts w:ascii="Adobe 楷体 Std R" w:eastAsia="Adobe 楷体 Std R" w:hAnsi="Adobe 楷体 Std R"/>
          <w:bCs/>
          <w:i/>
          <w:color w:val="000000" w:themeColor="text1"/>
          <w:sz w:val="22"/>
          <w:szCs w:val="22"/>
        </w:rPr>
      </w:pPr>
    </w:p>
    <w:p w14:paraId="0156A301" w14:textId="66E1A399"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kern w:val="0"/>
          <w:sz w:val="22"/>
          <w:szCs w:val="22"/>
        </w:rPr>
        <w:t>5.</w:t>
      </w:r>
      <w:r w:rsidR="00D07636"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 xml:space="preserve">.6 </w:t>
      </w:r>
      <w:r w:rsidRPr="009272E8">
        <w:rPr>
          <w:rFonts w:eastAsiaTheme="minorEastAsia" w:hint="eastAsia"/>
          <w:color w:val="000000" w:themeColor="text1"/>
          <w:kern w:val="0"/>
          <w:sz w:val="22"/>
          <w:szCs w:val="22"/>
        </w:rPr>
        <w:t>竖向相邻模块的连接应根据计算要求合理设计，并应符合下列规定：</w:t>
      </w:r>
    </w:p>
    <w:p w14:paraId="73B805BF" w14:textId="42FD8630"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上下层模块</w:t>
      </w:r>
      <w:r w:rsidR="005A0EA7" w:rsidRPr="009272E8">
        <w:rPr>
          <w:rFonts w:eastAsiaTheme="minorEastAsia" w:hint="eastAsia"/>
          <w:color w:val="000000" w:themeColor="text1"/>
          <w:kern w:val="0"/>
          <w:sz w:val="22"/>
          <w:szCs w:val="22"/>
        </w:rPr>
        <w:t>钢</w:t>
      </w:r>
      <w:r w:rsidR="001355BE" w:rsidRPr="009272E8">
        <w:rPr>
          <w:rFonts w:eastAsiaTheme="minorEastAsia" w:hint="eastAsia"/>
          <w:color w:val="000000" w:themeColor="text1"/>
          <w:kern w:val="0"/>
          <w:sz w:val="22"/>
          <w:szCs w:val="22"/>
        </w:rPr>
        <w:t>骨架</w:t>
      </w:r>
      <w:r w:rsidRPr="009272E8">
        <w:rPr>
          <w:rFonts w:eastAsiaTheme="minorEastAsia" w:hint="eastAsia"/>
          <w:color w:val="000000" w:themeColor="text1"/>
          <w:kern w:val="0"/>
          <w:sz w:val="22"/>
          <w:szCs w:val="22"/>
        </w:rPr>
        <w:t>之间连接设计应保证模块竖向荷载有效传递，可采用</w:t>
      </w:r>
      <w:proofErr w:type="gramStart"/>
      <w:r w:rsidRPr="009272E8">
        <w:rPr>
          <w:rFonts w:eastAsiaTheme="minorEastAsia" w:hint="eastAsia"/>
          <w:color w:val="000000" w:themeColor="text1"/>
          <w:kern w:val="0"/>
          <w:sz w:val="22"/>
          <w:szCs w:val="22"/>
        </w:rPr>
        <w:t>刨</w:t>
      </w:r>
      <w:proofErr w:type="gramEnd"/>
      <w:r w:rsidRPr="009272E8">
        <w:rPr>
          <w:rFonts w:eastAsiaTheme="minorEastAsia" w:hint="eastAsia"/>
          <w:color w:val="000000" w:themeColor="text1"/>
          <w:kern w:val="0"/>
          <w:sz w:val="22"/>
          <w:szCs w:val="22"/>
        </w:rPr>
        <w:t>平顶</w:t>
      </w:r>
      <w:proofErr w:type="gramStart"/>
      <w:r w:rsidRPr="009272E8">
        <w:rPr>
          <w:rFonts w:eastAsiaTheme="minorEastAsia" w:hint="eastAsia"/>
          <w:color w:val="000000" w:themeColor="text1"/>
          <w:kern w:val="0"/>
          <w:sz w:val="22"/>
          <w:szCs w:val="22"/>
        </w:rPr>
        <w:t>紧形式</w:t>
      </w:r>
      <w:proofErr w:type="gramEnd"/>
      <w:r w:rsidRPr="009272E8">
        <w:rPr>
          <w:rFonts w:eastAsiaTheme="minorEastAsia" w:hint="eastAsia"/>
          <w:color w:val="000000" w:themeColor="text1"/>
          <w:kern w:val="0"/>
          <w:sz w:val="22"/>
          <w:szCs w:val="22"/>
        </w:rPr>
        <w:t>连接（图</w:t>
      </w:r>
      <w:r w:rsidRPr="009272E8">
        <w:rPr>
          <w:rFonts w:eastAsiaTheme="minorEastAsia"/>
          <w:color w:val="000000" w:themeColor="text1"/>
          <w:kern w:val="0"/>
          <w:sz w:val="22"/>
          <w:szCs w:val="22"/>
        </w:rPr>
        <w:t>5.</w:t>
      </w:r>
      <w:r w:rsidR="00D07636" w:rsidRPr="009272E8">
        <w:rPr>
          <w:rFonts w:eastAsiaTheme="minorEastAsia"/>
          <w:color w:val="000000" w:themeColor="text1"/>
          <w:kern w:val="0"/>
          <w:sz w:val="22"/>
          <w:szCs w:val="22"/>
        </w:rPr>
        <w:t>5</w:t>
      </w:r>
      <w:r w:rsidRPr="009272E8">
        <w:rPr>
          <w:rFonts w:eastAsiaTheme="minorEastAsia"/>
          <w:color w:val="000000" w:themeColor="text1"/>
          <w:kern w:val="0"/>
          <w:sz w:val="22"/>
          <w:szCs w:val="22"/>
        </w:rPr>
        <w:t>.6-1</w:t>
      </w:r>
      <w:r w:rsidRPr="009272E8">
        <w:rPr>
          <w:rFonts w:eastAsiaTheme="minorEastAsia" w:hint="eastAsia"/>
          <w:color w:val="000000" w:themeColor="text1"/>
          <w:kern w:val="0"/>
          <w:sz w:val="22"/>
          <w:szCs w:val="22"/>
        </w:rPr>
        <w:t>），也可结合焊接或螺栓等连接节点形式；</w:t>
      </w:r>
    </w:p>
    <w:p w14:paraId="75C16CEA" w14:textId="77777777" w:rsidR="00600879" w:rsidRPr="009272E8" w:rsidRDefault="00B3313F">
      <w:pPr>
        <w:jc w:val="center"/>
        <w:rPr>
          <w:rFonts w:eastAsiaTheme="minorEastAsia"/>
          <w:color w:val="000000" w:themeColor="text1"/>
          <w:kern w:val="0"/>
          <w:sz w:val="22"/>
          <w:szCs w:val="22"/>
        </w:rPr>
      </w:pPr>
      <w:r w:rsidRPr="009272E8">
        <w:rPr>
          <w:noProof/>
          <w:color w:val="000000" w:themeColor="text1"/>
        </w:rPr>
        <w:lastRenderedPageBreak/>
        <w:drawing>
          <wp:inline distT="0" distB="0" distL="0" distR="0" wp14:anchorId="6A4644CE" wp14:editId="24CA9583">
            <wp:extent cx="1327785" cy="1503045"/>
            <wp:effectExtent l="0" t="0" r="5715" b="190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327785" cy="1503045"/>
                    </a:xfrm>
                    <a:prstGeom prst="rect">
                      <a:avLst/>
                    </a:prstGeom>
                    <a:noFill/>
                    <a:ln>
                      <a:noFill/>
                    </a:ln>
                  </pic:spPr>
                </pic:pic>
              </a:graphicData>
            </a:graphic>
          </wp:inline>
        </w:drawing>
      </w:r>
    </w:p>
    <w:p w14:paraId="187C5468" w14:textId="28E9B6E2" w:rsidR="00600879" w:rsidRPr="009272E8" w:rsidRDefault="00B3313F">
      <w:pPr>
        <w:ind w:firstLine="360"/>
        <w:jc w:val="center"/>
        <w:rPr>
          <w:rFonts w:ascii="宋体" w:hAnsi="宋体"/>
          <w:bCs/>
          <w:color w:val="000000" w:themeColor="text1"/>
          <w:sz w:val="22"/>
          <w:szCs w:val="22"/>
        </w:rPr>
      </w:pPr>
      <w:r w:rsidRPr="009272E8">
        <w:rPr>
          <w:rFonts w:ascii="宋体" w:hAnsi="宋体" w:hint="eastAsia"/>
          <w:bCs/>
          <w:color w:val="000000" w:themeColor="text1"/>
          <w:sz w:val="22"/>
          <w:szCs w:val="22"/>
        </w:rPr>
        <w:t>图</w:t>
      </w:r>
      <w:r w:rsidRPr="009272E8">
        <w:rPr>
          <w:rFonts w:ascii="宋体" w:hAnsi="宋体"/>
          <w:bCs/>
          <w:color w:val="000000" w:themeColor="text1"/>
          <w:sz w:val="22"/>
          <w:szCs w:val="22"/>
        </w:rPr>
        <w:t>5.</w:t>
      </w:r>
      <w:r w:rsidR="001D5918" w:rsidRPr="009272E8">
        <w:rPr>
          <w:rFonts w:ascii="宋体" w:hAnsi="宋体"/>
          <w:bCs/>
          <w:color w:val="000000" w:themeColor="text1"/>
          <w:sz w:val="22"/>
          <w:szCs w:val="22"/>
        </w:rPr>
        <w:t>5</w:t>
      </w:r>
      <w:r w:rsidRPr="009272E8">
        <w:rPr>
          <w:rFonts w:ascii="宋体" w:hAnsi="宋体"/>
          <w:bCs/>
          <w:color w:val="000000" w:themeColor="text1"/>
          <w:sz w:val="22"/>
          <w:szCs w:val="22"/>
        </w:rPr>
        <w:t xml:space="preserve">.6-1 </w:t>
      </w:r>
      <w:r w:rsidRPr="009272E8">
        <w:rPr>
          <w:rFonts w:ascii="宋体" w:hAnsi="宋体" w:hint="eastAsia"/>
          <w:bCs/>
          <w:color w:val="000000" w:themeColor="text1"/>
          <w:sz w:val="22"/>
          <w:szCs w:val="22"/>
        </w:rPr>
        <w:t>上下层模块</w:t>
      </w:r>
      <w:r w:rsidR="005A0EA7" w:rsidRPr="009272E8">
        <w:rPr>
          <w:rFonts w:ascii="宋体" w:hAnsi="宋体" w:hint="eastAsia"/>
          <w:bCs/>
          <w:color w:val="000000" w:themeColor="text1"/>
          <w:sz w:val="22"/>
          <w:szCs w:val="22"/>
        </w:rPr>
        <w:t>钢</w:t>
      </w:r>
      <w:r w:rsidR="001355BE" w:rsidRPr="009272E8">
        <w:rPr>
          <w:rFonts w:ascii="宋体" w:hAnsi="宋体" w:hint="eastAsia"/>
          <w:bCs/>
          <w:color w:val="000000" w:themeColor="text1"/>
          <w:sz w:val="22"/>
          <w:szCs w:val="22"/>
        </w:rPr>
        <w:t>骨架</w:t>
      </w:r>
      <w:r w:rsidRPr="009272E8">
        <w:rPr>
          <w:rFonts w:ascii="宋体" w:hAnsi="宋体" w:hint="eastAsia"/>
          <w:bCs/>
          <w:color w:val="000000" w:themeColor="text1"/>
          <w:sz w:val="22"/>
          <w:szCs w:val="22"/>
        </w:rPr>
        <w:t>之间的刨平顶紧连接示意</w:t>
      </w:r>
    </w:p>
    <w:p w14:paraId="74BED5F2" w14:textId="5B2C3E85" w:rsidR="00600879" w:rsidRPr="009272E8" w:rsidRDefault="001669BD" w:rsidP="001669BD">
      <w:pPr>
        <w:jc w:val="center"/>
        <w:rPr>
          <w:rFonts w:ascii="宋体" w:hAnsi="宋体"/>
          <w:bCs/>
          <w:color w:val="000000" w:themeColor="text1"/>
          <w:sz w:val="18"/>
          <w:szCs w:val="18"/>
        </w:rPr>
      </w:pPr>
      <w:r w:rsidRPr="009272E8">
        <w:rPr>
          <w:rFonts w:ascii="宋体" w:hAnsi="宋体"/>
          <w:bCs/>
          <w:color w:val="000000" w:themeColor="text1"/>
          <w:sz w:val="18"/>
          <w:szCs w:val="18"/>
        </w:rPr>
        <w:t>1-</w:t>
      </w:r>
      <w:proofErr w:type="gramStart"/>
      <w:r w:rsidR="00B3313F" w:rsidRPr="009272E8">
        <w:rPr>
          <w:rFonts w:ascii="宋体" w:hAnsi="宋体" w:hint="eastAsia"/>
          <w:bCs/>
          <w:color w:val="000000" w:themeColor="text1"/>
          <w:sz w:val="18"/>
          <w:szCs w:val="18"/>
        </w:rPr>
        <w:t>上层</w:t>
      </w:r>
      <w:r w:rsidR="005A0EA7" w:rsidRPr="009272E8">
        <w:rPr>
          <w:rFonts w:ascii="宋体" w:hAnsi="宋体" w:hint="eastAsia"/>
          <w:bCs/>
          <w:color w:val="000000" w:themeColor="text1"/>
          <w:sz w:val="18"/>
          <w:szCs w:val="18"/>
        </w:rPr>
        <w:t>钢</w:t>
      </w:r>
      <w:proofErr w:type="gramEnd"/>
      <w:r w:rsidR="001355BE" w:rsidRPr="009272E8">
        <w:rPr>
          <w:rFonts w:ascii="宋体" w:hAnsi="宋体" w:hint="eastAsia"/>
          <w:bCs/>
          <w:color w:val="000000" w:themeColor="text1"/>
          <w:sz w:val="18"/>
          <w:szCs w:val="18"/>
        </w:rPr>
        <w:t>骨架</w:t>
      </w:r>
      <w:r w:rsidR="00B3313F" w:rsidRPr="009272E8">
        <w:rPr>
          <w:rFonts w:ascii="宋体" w:hAnsi="宋体" w:hint="eastAsia"/>
          <w:bCs/>
          <w:color w:val="000000" w:themeColor="text1"/>
          <w:sz w:val="18"/>
          <w:szCs w:val="18"/>
        </w:rPr>
        <w:t>；</w:t>
      </w:r>
      <w:r w:rsidR="00B3313F" w:rsidRPr="009272E8">
        <w:rPr>
          <w:rFonts w:ascii="宋体" w:hAnsi="宋体"/>
          <w:bCs/>
          <w:color w:val="000000" w:themeColor="text1"/>
          <w:sz w:val="18"/>
          <w:szCs w:val="18"/>
        </w:rPr>
        <w:t>2-模块底板边梁；3-刨平顶紧连接；4-</w:t>
      </w:r>
      <w:proofErr w:type="gramStart"/>
      <w:r w:rsidR="00B3313F" w:rsidRPr="009272E8">
        <w:rPr>
          <w:rFonts w:ascii="宋体" w:hAnsi="宋体" w:hint="eastAsia"/>
          <w:bCs/>
          <w:color w:val="000000" w:themeColor="text1"/>
          <w:sz w:val="18"/>
          <w:szCs w:val="18"/>
        </w:rPr>
        <w:t>下层</w:t>
      </w:r>
      <w:r w:rsidR="005A0EA7" w:rsidRPr="009272E8">
        <w:rPr>
          <w:rFonts w:ascii="宋体" w:hAnsi="宋体" w:hint="eastAsia"/>
          <w:bCs/>
          <w:color w:val="000000" w:themeColor="text1"/>
          <w:sz w:val="18"/>
          <w:szCs w:val="18"/>
        </w:rPr>
        <w:t>钢</w:t>
      </w:r>
      <w:proofErr w:type="gramEnd"/>
      <w:r w:rsidR="001355BE" w:rsidRPr="009272E8">
        <w:rPr>
          <w:rFonts w:ascii="宋体" w:hAnsi="宋体" w:hint="eastAsia"/>
          <w:bCs/>
          <w:color w:val="000000" w:themeColor="text1"/>
          <w:sz w:val="18"/>
          <w:szCs w:val="18"/>
        </w:rPr>
        <w:t>骨架</w:t>
      </w:r>
    </w:p>
    <w:p w14:paraId="58229FA5" w14:textId="77777777" w:rsidR="00600879" w:rsidRPr="009272E8" w:rsidRDefault="00600879">
      <w:pPr>
        <w:rPr>
          <w:rFonts w:ascii="宋体" w:hAnsi="宋体"/>
          <w:bCs/>
          <w:color w:val="000000" w:themeColor="text1"/>
          <w:sz w:val="18"/>
          <w:szCs w:val="18"/>
        </w:rPr>
      </w:pPr>
    </w:p>
    <w:p w14:paraId="43536B29" w14:textId="4B675F3D" w:rsidR="00600879" w:rsidRPr="009272E8" w:rsidRDefault="00B3313F">
      <w:pPr>
        <w:ind w:firstLineChars="200" w:firstLine="440"/>
        <w:rPr>
          <w:color w:val="000000" w:themeColor="text1"/>
          <w:szCs w:val="21"/>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kern w:val="0"/>
          <w:sz w:val="22"/>
          <w:szCs w:val="22"/>
        </w:rPr>
        <w:t>上下层模块角部应采取有效连接措施，可采用焊接连接（图</w:t>
      </w:r>
      <w:r w:rsidRPr="009272E8">
        <w:rPr>
          <w:rFonts w:eastAsiaTheme="minorEastAsia"/>
          <w:color w:val="000000" w:themeColor="text1"/>
          <w:kern w:val="0"/>
          <w:sz w:val="22"/>
          <w:szCs w:val="22"/>
        </w:rPr>
        <w:t>5.</w:t>
      </w:r>
      <w:r w:rsidR="001D5918" w:rsidRPr="009272E8">
        <w:rPr>
          <w:rFonts w:eastAsiaTheme="minorEastAsia"/>
          <w:color w:val="000000" w:themeColor="text1"/>
          <w:kern w:val="0"/>
          <w:sz w:val="22"/>
          <w:szCs w:val="22"/>
        </w:rPr>
        <w:t>5</w:t>
      </w:r>
      <w:r w:rsidRPr="009272E8">
        <w:rPr>
          <w:rFonts w:eastAsiaTheme="minorEastAsia"/>
          <w:color w:val="000000" w:themeColor="text1"/>
          <w:kern w:val="0"/>
          <w:sz w:val="22"/>
          <w:szCs w:val="22"/>
        </w:rPr>
        <w:t>.6-2</w:t>
      </w:r>
      <w:r w:rsidRPr="009272E8">
        <w:rPr>
          <w:rFonts w:eastAsiaTheme="minorEastAsia" w:hint="eastAsia"/>
          <w:color w:val="000000" w:themeColor="text1"/>
          <w:kern w:val="0"/>
          <w:sz w:val="22"/>
          <w:szCs w:val="22"/>
        </w:rPr>
        <w:t>）或螺栓连接；</w:t>
      </w:r>
    </w:p>
    <w:p w14:paraId="7242E526" w14:textId="57BD88B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3 </w:t>
      </w:r>
      <w:r w:rsidRPr="009272E8">
        <w:rPr>
          <w:rFonts w:eastAsiaTheme="minorEastAsia" w:hint="eastAsia"/>
          <w:color w:val="000000" w:themeColor="text1"/>
          <w:kern w:val="0"/>
          <w:sz w:val="22"/>
          <w:szCs w:val="22"/>
        </w:rPr>
        <w:t>下层模块柱顶连接钢构件与上层模块底板</w:t>
      </w:r>
      <w:proofErr w:type="gramStart"/>
      <w:r w:rsidRPr="009272E8">
        <w:rPr>
          <w:rFonts w:eastAsiaTheme="minorEastAsia" w:hint="eastAsia"/>
          <w:color w:val="000000" w:themeColor="text1"/>
          <w:kern w:val="0"/>
          <w:sz w:val="22"/>
          <w:szCs w:val="22"/>
        </w:rPr>
        <w:t>边梁之间</w:t>
      </w:r>
      <w:proofErr w:type="gramEnd"/>
      <w:r w:rsidRPr="009272E8">
        <w:rPr>
          <w:rFonts w:eastAsiaTheme="minorEastAsia" w:hint="eastAsia"/>
          <w:color w:val="000000" w:themeColor="text1"/>
          <w:kern w:val="0"/>
          <w:sz w:val="22"/>
          <w:szCs w:val="22"/>
        </w:rPr>
        <w:t>竖向连接可采用焊接（图</w:t>
      </w:r>
      <w:r w:rsidRPr="009272E8">
        <w:rPr>
          <w:rFonts w:eastAsiaTheme="minorEastAsia"/>
          <w:color w:val="000000" w:themeColor="text1"/>
          <w:kern w:val="0"/>
          <w:sz w:val="22"/>
          <w:szCs w:val="22"/>
        </w:rPr>
        <w:t>5.</w:t>
      </w:r>
      <w:r w:rsidR="001D5918" w:rsidRPr="009272E8">
        <w:rPr>
          <w:rFonts w:eastAsiaTheme="minorEastAsia"/>
          <w:color w:val="000000" w:themeColor="text1"/>
          <w:kern w:val="0"/>
          <w:sz w:val="22"/>
          <w:szCs w:val="22"/>
        </w:rPr>
        <w:t>5</w:t>
      </w:r>
      <w:r w:rsidRPr="009272E8">
        <w:rPr>
          <w:rFonts w:eastAsiaTheme="minorEastAsia"/>
          <w:color w:val="000000" w:themeColor="text1"/>
          <w:kern w:val="0"/>
          <w:sz w:val="22"/>
          <w:szCs w:val="22"/>
        </w:rPr>
        <w:t>.6-3</w:t>
      </w:r>
      <w:r w:rsidRPr="009272E8">
        <w:rPr>
          <w:rFonts w:eastAsiaTheme="minorEastAsia" w:hint="eastAsia"/>
          <w:color w:val="000000" w:themeColor="text1"/>
          <w:kern w:val="0"/>
          <w:sz w:val="22"/>
          <w:szCs w:val="22"/>
        </w:rPr>
        <w:t>）或螺栓连接，沿模块长边连接数量每侧不应少于</w:t>
      </w:r>
      <w:r w:rsidRPr="009272E8">
        <w:rPr>
          <w:rFonts w:eastAsiaTheme="minorEastAsia"/>
          <w:color w:val="000000" w:themeColor="text1"/>
          <w:kern w:val="0"/>
          <w:sz w:val="22"/>
          <w:szCs w:val="22"/>
        </w:rPr>
        <w:t>2</w:t>
      </w:r>
      <w:r w:rsidRPr="009272E8">
        <w:rPr>
          <w:rFonts w:eastAsiaTheme="minorEastAsia" w:hint="eastAsia"/>
          <w:color w:val="000000" w:themeColor="text1"/>
          <w:kern w:val="0"/>
          <w:sz w:val="22"/>
          <w:szCs w:val="22"/>
        </w:rPr>
        <w:t>处，沿模块短边连接数量每侧不应少于</w:t>
      </w:r>
      <w:r w:rsidRPr="009272E8">
        <w:rPr>
          <w:rFonts w:eastAsiaTheme="minorEastAsia"/>
          <w:color w:val="000000" w:themeColor="text1"/>
          <w:kern w:val="0"/>
          <w:sz w:val="22"/>
          <w:szCs w:val="22"/>
        </w:rPr>
        <w:t>1</w:t>
      </w:r>
      <w:r w:rsidRPr="009272E8">
        <w:rPr>
          <w:rFonts w:eastAsiaTheme="minorEastAsia" w:hint="eastAsia"/>
          <w:color w:val="000000" w:themeColor="text1"/>
          <w:kern w:val="0"/>
          <w:sz w:val="22"/>
          <w:szCs w:val="22"/>
        </w:rPr>
        <w:t>处。</w:t>
      </w:r>
    </w:p>
    <w:p w14:paraId="0B5DDA2B"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竖向相邻模块的连接应通过计算与构造双控，计算竖向相邻模块的连接设计应保证相邻上下层模块之间楼层剪力差的有效传递，保证水平荷载作用下相邻上下层模块不发生相对错动，同时本条也给出了构造要求，确保竖向相邻模块的连接可靠。</w:t>
      </w:r>
    </w:p>
    <w:p w14:paraId="2A8764BC" w14:textId="77777777" w:rsidR="00EB4AD1" w:rsidRPr="009272E8" w:rsidRDefault="00EB4AD1">
      <w:pPr>
        <w:ind w:firstLineChars="200" w:firstLine="440"/>
        <w:rPr>
          <w:rFonts w:eastAsiaTheme="minorEastAsia"/>
          <w:color w:val="000000" w:themeColor="text1"/>
          <w:kern w:val="0"/>
          <w:sz w:val="22"/>
          <w:szCs w:val="22"/>
        </w:rPr>
      </w:pPr>
    </w:p>
    <w:p w14:paraId="27305438" w14:textId="1D32C15B" w:rsidR="00600879" w:rsidRPr="009272E8" w:rsidRDefault="00B3313F">
      <w:pPr>
        <w:rPr>
          <w:rFonts w:eastAsiaTheme="minorEastAsia"/>
          <w:color w:val="000000" w:themeColor="text1"/>
          <w:kern w:val="0"/>
          <w:sz w:val="22"/>
          <w:szCs w:val="22"/>
        </w:rPr>
      </w:pPr>
      <w:r w:rsidRPr="009272E8">
        <w:rPr>
          <w:rStyle w:val="aff"/>
          <w:b/>
          <w:color w:val="000000" w:themeColor="text1"/>
          <w:sz w:val="22"/>
          <w:szCs w:val="22"/>
        </w:rPr>
        <w:t>5</w:t>
      </w:r>
      <w:r w:rsidRPr="009272E8">
        <w:rPr>
          <w:rFonts w:eastAsiaTheme="minorEastAsia"/>
          <w:b/>
          <w:color w:val="000000" w:themeColor="text1"/>
          <w:kern w:val="0"/>
          <w:sz w:val="22"/>
          <w:szCs w:val="22"/>
        </w:rPr>
        <w:t>.</w:t>
      </w:r>
      <w:r w:rsidR="001D5918" w:rsidRPr="009272E8">
        <w:rPr>
          <w:rFonts w:eastAsiaTheme="minorEastAsia"/>
          <w:b/>
          <w:color w:val="000000" w:themeColor="text1"/>
          <w:kern w:val="0"/>
          <w:sz w:val="22"/>
          <w:szCs w:val="22"/>
        </w:rPr>
        <w:t>5</w:t>
      </w:r>
      <w:r w:rsidRPr="009272E8">
        <w:rPr>
          <w:rFonts w:eastAsiaTheme="minorEastAsia"/>
          <w:b/>
          <w:color w:val="000000" w:themeColor="text1"/>
          <w:kern w:val="0"/>
          <w:sz w:val="22"/>
          <w:szCs w:val="22"/>
        </w:rPr>
        <w:t>.7</w:t>
      </w:r>
      <w:r w:rsidRPr="009272E8">
        <w:rPr>
          <w:rFonts w:eastAsiaTheme="minorEastAsia"/>
          <w:color w:val="000000" w:themeColor="text1"/>
          <w:kern w:val="0"/>
          <w:sz w:val="22"/>
          <w:szCs w:val="22"/>
        </w:rPr>
        <w:t xml:space="preserve"> </w:t>
      </w:r>
      <w:r w:rsidRPr="009272E8">
        <w:rPr>
          <w:rFonts w:eastAsiaTheme="minorEastAsia" w:hint="eastAsia"/>
          <w:color w:val="000000" w:themeColor="text1"/>
          <w:kern w:val="0"/>
          <w:sz w:val="22"/>
          <w:szCs w:val="22"/>
        </w:rPr>
        <w:t>模块建筑屋面体系可采用现浇整体屋面或装配整体式叠合屋面，屋面结构与下部模块之间连接应符合下列规定：</w:t>
      </w:r>
    </w:p>
    <w:p w14:paraId="041BAC9B" w14:textId="77777777" w:rsidR="00600879" w:rsidRPr="009272E8" w:rsidRDefault="00B3313F">
      <w:pPr>
        <w:widowControl/>
        <w:ind w:firstLineChars="200" w:firstLine="440"/>
        <w:jc w:val="left"/>
        <w:rPr>
          <w:color w:val="000000" w:themeColor="text1"/>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现浇整体屋面</w:t>
      </w:r>
      <w:r w:rsidRPr="009272E8">
        <w:rPr>
          <w:rFonts w:hint="eastAsia"/>
          <w:color w:val="000000" w:themeColor="text1"/>
          <w:kern w:val="0"/>
          <w:sz w:val="22"/>
          <w:szCs w:val="22"/>
        </w:rPr>
        <w:t>与下部模块之间应采用抗剪连接件连接，抗剪连接件的设计与构造应符合现行国家标准《钢结构设计标准》</w:t>
      </w:r>
      <w:r w:rsidRPr="009272E8">
        <w:rPr>
          <w:color w:val="000000" w:themeColor="text1"/>
          <w:kern w:val="0"/>
          <w:sz w:val="22"/>
          <w:szCs w:val="22"/>
        </w:rPr>
        <w:t>GB 50017</w:t>
      </w:r>
      <w:r w:rsidRPr="009272E8">
        <w:rPr>
          <w:rFonts w:hint="eastAsia"/>
          <w:color w:val="000000" w:themeColor="text1"/>
          <w:kern w:val="0"/>
          <w:sz w:val="22"/>
          <w:szCs w:val="22"/>
        </w:rPr>
        <w:t>的有关规定</w:t>
      </w:r>
      <w:r w:rsidRPr="009272E8">
        <w:rPr>
          <w:rFonts w:hint="eastAsia"/>
          <w:color w:val="000000" w:themeColor="text1"/>
          <w:sz w:val="22"/>
          <w:szCs w:val="22"/>
        </w:rPr>
        <w:t>；</w:t>
      </w:r>
    </w:p>
    <w:p w14:paraId="34B97BFE" w14:textId="77777777" w:rsidR="00600879" w:rsidRPr="009272E8" w:rsidRDefault="00600879">
      <w:pPr>
        <w:ind w:firstLineChars="200" w:firstLine="440"/>
        <w:rPr>
          <w:rFonts w:eastAsiaTheme="minorEastAsia"/>
          <w:color w:val="000000" w:themeColor="text1"/>
          <w:kern w:val="0"/>
          <w:sz w:val="22"/>
          <w:szCs w:val="22"/>
        </w:rPr>
      </w:pPr>
    </w:p>
    <w:p w14:paraId="4AD69644" w14:textId="77777777" w:rsidR="00600879" w:rsidRPr="009272E8" w:rsidRDefault="00600879">
      <w:pPr>
        <w:rPr>
          <w:rFonts w:ascii="宋体" w:hAnsi="宋体"/>
          <w:bCs/>
          <w:color w:val="000000" w:themeColor="text1"/>
          <w:sz w:val="18"/>
          <w:szCs w:val="18"/>
        </w:rPr>
      </w:pPr>
    </w:p>
    <w:p w14:paraId="254F8420" w14:textId="77777777" w:rsidR="00600879" w:rsidRPr="009272E8" w:rsidRDefault="00B3313F">
      <w:pPr>
        <w:ind w:firstLine="360"/>
        <w:jc w:val="center"/>
        <w:rPr>
          <w:rFonts w:eastAsiaTheme="minorEastAsia"/>
          <w:b/>
          <w:color w:val="000000" w:themeColor="text1"/>
          <w:sz w:val="22"/>
          <w:szCs w:val="22"/>
        </w:rPr>
      </w:pPr>
      <w:r w:rsidRPr="009272E8">
        <w:rPr>
          <w:noProof/>
          <w:color w:val="000000" w:themeColor="text1"/>
        </w:rPr>
        <w:drawing>
          <wp:inline distT="0" distB="0" distL="0" distR="0" wp14:anchorId="0AD6940A" wp14:editId="64FA081E">
            <wp:extent cx="1710690" cy="174688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4"/>
                    <a:stretch>
                      <a:fillRect/>
                    </a:stretch>
                  </pic:blipFill>
                  <pic:spPr>
                    <a:xfrm>
                      <a:off x="0" y="0"/>
                      <a:ext cx="1713737" cy="1749442"/>
                    </a:xfrm>
                    <a:prstGeom prst="rect">
                      <a:avLst/>
                    </a:prstGeom>
                  </pic:spPr>
                </pic:pic>
              </a:graphicData>
            </a:graphic>
          </wp:inline>
        </w:drawing>
      </w:r>
      <w:r w:rsidRPr="009272E8">
        <w:rPr>
          <w:rFonts w:eastAsiaTheme="minorEastAsia"/>
          <w:b/>
          <w:color w:val="000000" w:themeColor="text1"/>
          <w:sz w:val="22"/>
          <w:szCs w:val="22"/>
        </w:rPr>
        <w:t xml:space="preserve"> </w:t>
      </w:r>
    </w:p>
    <w:p w14:paraId="768C75CC" w14:textId="77777777" w:rsidR="00600879" w:rsidRPr="009272E8" w:rsidRDefault="00B3313F">
      <w:pPr>
        <w:ind w:firstLine="360"/>
        <w:jc w:val="center"/>
        <w:rPr>
          <w:rFonts w:eastAsiaTheme="minorEastAsia"/>
          <w:b/>
          <w:color w:val="000000" w:themeColor="text1"/>
          <w:sz w:val="22"/>
          <w:szCs w:val="22"/>
        </w:rPr>
      </w:pPr>
      <w:r w:rsidRPr="009272E8">
        <w:rPr>
          <w:rFonts w:eastAsiaTheme="minorEastAsia"/>
          <w:b/>
          <w:noProof/>
          <w:color w:val="000000" w:themeColor="text1"/>
          <w:sz w:val="22"/>
          <w:szCs w:val="22"/>
        </w:rPr>
        <w:lastRenderedPageBreak/>
        <w:drawing>
          <wp:inline distT="0" distB="0" distL="0" distR="0" wp14:anchorId="6716417C" wp14:editId="5BDB230A">
            <wp:extent cx="4972050" cy="158813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5" cstate="print">
                      <a:extLst>
                        <a:ext uri="{28A0092B-C50C-407E-A947-70E740481C1C}">
                          <a14:useLocalDpi xmlns:a14="http://schemas.microsoft.com/office/drawing/2010/main" val="0"/>
                        </a:ext>
                      </a:extLst>
                    </a:blip>
                    <a:srcRect b="14816"/>
                    <a:stretch>
                      <a:fillRect/>
                    </a:stretch>
                  </pic:blipFill>
                  <pic:spPr>
                    <a:xfrm>
                      <a:off x="0" y="0"/>
                      <a:ext cx="4973247" cy="1588135"/>
                    </a:xfrm>
                    <a:prstGeom prst="rect">
                      <a:avLst/>
                    </a:prstGeom>
                  </pic:spPr>
                </pic:pic>
              </a:graphicData>
            </a:graphic>
          </wp:inline>
        </w:drawing>
      </w:r>
    </w:p>
    <w:p w14:paraId="058FF977" w14:textId="77777777" w:rsidR="00600879" w:rsidRPr="009272E8" w:rsidRDefault="00B3313F">
      <w:pPr>
        <w:rPr>
          <w:rFonts w:eastAsiaTheme="minorEastAsia"/>
          <w:bCs/>
          <w:color w:val="000000" w:themeColor="text1"/>
          <w:sz w:val="22"/>
          <w:szCs w:val="22"/>
        </w:rPr>
      </w:pPr>
      <w:r w:rsidRPr="009272E8">
        <w:rPr>
          <w:rFonts w:eastAsiaTheme="minorEastAsia"/>
          <w:b/>
          <w:color w:val="000000" w:themeColor="text1"/>
          <w:sz w:val="22"/>
          <w:szCs w:val="22"/>
        </w:rPr>
        <w:t xml:space="preserve">      </w:t>
      </w:r>
      <w:r w:rsidRPr="009272E8">
        <w:rPr>
          <w:rFonts w:eastAsiaTheme="minorEastAsia" w:hint="eastAsia"/>
          <w:bCs/>
          <w:color w:val="000000" w:themeColor="text1"/>
          <w:sz w:val="22"/>
          <w:szCs w:val="22"/>
        </w:rPr>
        <w:t>（</w:t>
      </w:r>
      <w:r w:rsidRPr="009272E8">
        <w:rPr>
          <w:rFonts w:eastAsiaTheme="minorEastAsia"/>
          <w:bCs/>
          <w:color w:val="000000" w:themeColor="text1"/>
          <w:sz w:val="22"/>
          <w:szCs w:val="22"/>
        </w:rPr>
        <w:t>a</w:t>
      </w:r>
      <w:r w:rsidRPr="009272E8">
        <w:rPr>
          <w:rFonts w:eastAsiaTheme="minorEastAsia" w:hint="eastAsia"/>
          <w:bCs/>
          <w:color w:val="000000" w:themeColor="text1"/>
          <w:sz w:val="22"/>
          <w:szCs w:val="22"/>
        </w:rPr>
        <w:t>）模块</w:t>
      </w:r>
      <w:r w:rsidRPr="009272E8">
        <w:rPr>
          <w:rFonts w:eastAsiaTheme="minorEastAsia"/>
          <w:bCs/>
          <w:color w:val="000000" w:themeColor="text1"/>
          <w:sz w:val="22"/>
          <w:szCs w:val="22"/>
        </w:rPr>
        <w:t>1</w:t>
      </w:r>
      <w:r w:rsidRPr="009272E8">
        <w:rPr>
          <w:rFonts w:eastAsiaTheme="minorEastAsia" w:hint="eastAsia"/>
          <w:bCs/>
          <w:color w:val="000000" w:themeColor="text1"/>
          <w:sz w:val="22"/>
          <w:szCs w:val="22"/>
        </w:rPr>
        <w:t>连接</w:t>
      </w:r>
      <w:r w:rsidRPr="009272E8">
        <w:rPr>
          <w:rFonts w:eastAsiaTheme="minorEastAsia"/>
          <w:bCs/>
          <w:color w:val="000000" w:themeColor="text1"/>
          <w:sz w:val="22"/>
          <w:szCs w:val="22"/>
        </w:rPr>
        <w:t xml:space="preserve">                                 </w:t>
      </w:r>
      <w:r w:rsidRPr="009272E8">
        <w:rPr>
          <w:rFonts w:eastAsiaTheme="minorEastAsia" w:hint="eastAsia"/>
          <w:bCs/>
          <w:color w:val="000000" w:themeColor="text1"/>
          <w:sz w:val="22"/>
          <w:szCs w:val="22"/>
        </w:rPr>
        <w:t>（</w:t>
      </w:r>
      <w:r w:rsidRPr="009272E8">
        <w:rPr>
          <w:rFonts w:eastAsiaTheme="minorEastAsia"/>
          <w:bCs/>
          <w:color w:val="000000" w:themeColor="text1"/>
          <w:sz w:val="22"/>
          <w:szCs w:val="22"/>
        </w:rPr>
        <w:t>b</w:t>
      </w:r>
      <w:r w:rsidRPr="009272E8">
        <w:rPr>
          <w:rFonts w:eastAsiaTheme="minorEastAsia" w:hint="eastAsia"/>
          <w:bCs/>
          <w:color w:val="000000" w:themeColor="text1"/>
          <w:sz w:val="22"/>
          <w:szCs w:val="22"/>
        </w:rPr>
        <w:t>）模块</w:t>
      </w:r>
      <w:r w:rsidRPr="009272E8">
        <w:rPr>
          <w:rFonts w:eastAsiaTheme="minorEastAsia"/>
          <w:bCs/>
          <w:color w:val="000000" w:themeColor="text1"/>
          <w:sz w:val="22"/>
          <w:szCs w:val="22"/>
        </w:rPr>
        <w:t>2</w:t>
      </w:r>
      <w:r w:rsidRPr="009272E8">
        <w:rPr>
          <w:rFonts w:eastAsiaTheme="minorEastAsia" w:hint="eastAsia"/>
          <w:bCs/>
          <w:color w:val="000000" w:themeColor="text1"/>
          <w:sz w:val="22"/>
          <w:szCs w:val="22"/>
        </w:rPr>
        <w:t>连接</w:t>
      </w:r>
    </w:p>
    <w:p w14:paraId="7F620280" w14:textId="77777777" w:rsidR="00600879" w:rsidRPr="009272E8" w:rsidRDefault="00600879">
      <w:pPr>
        <w:ind w:firstLine="360"/>
        <w:jc w:val="center"/>
        <w:rPr>
          <w:rFonts w:eastAsiaTheme="minorEastAsia"/>
          <w:b/>
          <w:color w:val="000000" w:themeColor="text1"/>
          <w:sz w:val="22"/>
          <w:szCs w:val="22"/>
        </w:rPr>
      </w:pPr>
    </w:p>
    <w:p w14:paraId="6E06D225" w14:textId="77777777" w:rsidR="00600879" w:rsidRPr="009272E8" w:rsidRDefault="00600879">
      <w:pPr>
        <w:ind w:firstLine="360"/>
        <w:jc w:val="center"/>
        <w:rPr>
          <w:rFonts w:eastAsiaTheme="minorEastAsia"/>
          <w:b/>
          <w:color w:val="000000" w:themeColor="text1"/>
          <w:sz w:val="22"/>
          <w:szCs w:val="22"/>
        </w:rPr>
      </w:pPr>
    </w:p>
    <w:p w14:paraId="16B8DA24" w14:textId="77777777" w:rsidR="00600879" w:rsidRPr="009272E8" w:rsidRDefault="00B3313F">
      <w:pPr>
        <w:ind w:firstLine="360"/>
        <w:rPr>
          <w:rFonts w:eastAsiaTheme="minorEastAsia"/>
          <w:b/>
          <w:color w:val="000000" w:themeColor="text1"/>
          <w:sz w:val="22"/>
          <w:szCs w:val="22"/>
        </w:rPr>
      </w:pPr>
      <w:r w:rsidRPr="009272E8">
        <w:rPr>
          <w:noProof/>
          <w:color w:val="000000" w:themeColor="text1"/>
          <w:sz w:val="22"/>
        </w:rPr>
        <mc:AlternateContent>
          <mc:Choice Requires="wps">
            <w:drawing>
              <wp:anchor distT="0" distB="0" distL="114300" distR="114300" simplePos="0" relativeHeight="251676672" behindDoc="0" locked="0" layoutInCell="1" allowOverlap="1" wp14:anchorId="00DC0D2E" wp14:editId="14F24952">
                <wp:simplePos x="0" y="0"/>
                <wp:positionH relativeFrom="column">
                  <wp:posOffset>4311015</wp:posOffset>
                </wp:positionH>
                <wp:positionV relativeFrom="paragraph">
                  <wp:posOffset>1714500</wp:posOffset>
                </wp:positionV>
                <wp:extent cx="247650" cy="161925"/>
                <wp:effectExtent l="0" t="0" r="0" b="9525"/>
                <wp:wrapNone/>
                <wp:docPr id="10" name="矩形 10"/>
                <wp:cNvGraphicFramePr/>
                <a:graphic xmlns:a="http://schemas.openxmlformats.org/drawingml/2006/main">
                  <a:graphicData uri="http://schemas.microsoft.com/office/word/2010/wordprocessingShape">
                    <wps:wsp>
                      <wps:cNvSpPr/>
                      <wps:spPr>
                        <a:xfrm>
                          <a:off x="5452110" y="6877685"/>
                          <a:ext cx="247650" cy="161925"/>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234C32E2" id="矩形 10" o:spid="_x0000_s1026" style="position:absolute;left:0;text-align:left;margin-left:339.45pt;margin-top:135pt;width:19.5pt;height:12.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" fillcolor="white [3212]" stroked="f" strokeweight="2pt"/>
            </w:pict>
          </mc:Fallback>
        </mc:AlternateContent>
      </w:r>
      <w:r w:rsidRPr="009272E8">
        <w:rPr>
          <w:rFonts w:eastAsiaTheme="minorEastAsia"/>
          <w:b/>
          <w:noProof/>
          <w:color w:val="000000" w:themeColor="text1"/>
          <w:sz w:val="22"/>
          <w:szCs w:val="22"/>
        </w:rPr>
        <w:drawing>
          <wp:inline distT="0" distB="0" distL="0" distR="0" wp14:anchorId="2DF39DB1" wp14:editId="75F5588A">
            <wp:extent cx="2482215" cy="1745615"/>
            <wp:effectExtent l="0" t="0" r="0" b="698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26" cstate="print">
                      <a:extLst>
                        <a:ext uri="{28A0092B-C50C-407E-A947-70E740481C1C}">
                          <a14:useLocalDpi xmlns:a14="http://schemas.microsoft.com/office/drawing/2010/main" val="0"/>
                        </a:ext>
                      </a:extLst>
                    </a:blip>
                    <a:srcRect r="50898" b="13851"/>
                    <a:stretch>
                      <a:fillRect/>
                    </a:stretch>
                  </pic:blipFill>
                  <pic:spPr>
                    <a:xfrm>
                      <a:off x="0" y="0"/>
                      <a:ext cx="2482215" cy="1745615"/>
                    </a:xfrm>
                    <a:prstGeom prst="rect">
                      <a:avLst/>
                    </a:prstGeom>
                  </pic:spPr>
                </pic:pic>
              </a:graphicData>
            </a:graphic>
          </wp:inline>
        </w:drawing>
      </w:r>
      <w:r w:rsidRPr="009272E8">
        <w:rPr>
          <w:rFonts w:eastAsiaTheme="minorEastAsia"/>
          <w:b/>
          <w:noProof/>
          <w:color w:val="000000" w:themeColor="text1"/>
          <w:sz w:val="22"/>
          <w:szCs w:val="22"/>
        </w:rPr>
        <w:drawing>
          <wp:inline distT="0" distB="0" distL="0" distR="0" wp14:anchorId="6052A865" wp14:editId="5E130F78">
            <wp:extent cx="2534920" cy="1866900"/>
            <wp:effectExtent l="0" t="0" r="1778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6" cstate="print">
                      <a:extLst>
                        <a:ext uri="{28A0092B-C50C-407E-A947-70E740481C1C}">
                          <a14:useLocalDpi xmlns:a14="http://schemas.microsoft.com/office/drawing/2010/main" val="0"/>
                        </a:ext>
                      </a:extLst>
                    </a:blip>
                    <a:srcRect l="49856" b="7866"/>
                    <a:stretch>
                      <a:fillRect/>
                    </a:stretch>
                  </pic:blipFill>
                  <pic:spPr>
                    <a:xfrm>
                      <a:off x="0" y="0"/>
                      <a:ext cx="2534920" cy="1866900"/>
                    </a:xfrm>
                    <a:prstGeom prst="rect">
                      <a:avLst/>
                    </a:prstGeom>
                  </pic:spPr>
                </pic:pic>
              </a:graphicData>
            </a:graphic>
          </wp:inline>
        </w:drawing>
      </w:r>
    </w:p>
    <w:p w14:paraId="4C9564EE" w14:textId="77777777" w:rsidR="00600879" w:rsidRPr="009272E8" w:rsidRDefault="00B3313F">
      <w:pPr>
        <w:ind w:firstLine="360"/>
        <w:rPr>
          <w:rFonts w:eastAsiaTheme="minorEastAsia"/>
          <w:b/>
          <w:color w:val="000000" w:themeColor="text1"/>
          <w:sz w:val="22"/>
          <w:szCs w:val="22"/>
        </w:rPr>
      </w:pPr>
      <w:r w:rsidRPr="009272E8">
        <w:rPr>
          <w:rFonts w:eastAsiaTheme="minorEastAsia"/>
          <w:b/>
          <w:color w:val="000000" w:themeColor="text1"/>
          <w:sz w:val="22"/>
          <w:szCs w:val="22"/>
        </w:rPr>
        <w:t xml:space="preserve"> </w:t>
      </w:r>
      <w:r w:rsidRPr="009272E8">
        <w:rPr>
          <w:rFonts w:eastAsiaTheme="minorEastAsia" w:hint="eastAsia"/>
          <w:bCs/>
          <w:color w:val="000000" w:themeColor="text1"/>
          <w:sz w:val="22"/>
          <w:szCs w:val="22"/>
        </w:rPr>
        <w:t>（</w:t>
      </w:r>
      <w:r w:rsidRPr="009272E8">
        <w:rPr>
          <w:rFonts w:eastAsiaTheme="minorEastAsia"/>
          <w:bCs/>
          <w:color w:val="000000" w:themeColor="text1"/>
          <w:sz w:val="22"/>
          <w:szCs w:val="22"/>
        </w:rPr>
        <w:t>c</w:t>
      </w:r>
      <w:r w:rsidRPr="009272E8">
        <w:rPr>
          <w:rFonts w:eastAsiaTheme="minorEastAsia" w:hint="eastAsia"/>
          <w:bCs/>
          <w:color w:val="000000" w:themeColor="text1"/>
          <w:sz w:val="22"/>
          <w:szCs w:val="22"/>
        </w:rPr>
        <w:t>）模块</w:t>
      </w:r>
      <w:r w:rsidRPr="009272E8">
        <w:rPr>
          <w:rFonts w:eastAsiaTheme="minorEastAsia"/>
          <w:bCs/>
          <w:color w:val="000000" w:themeColor="text1"/>
          <w:sz w:val="22"/>
          <w:szCs w:val="22"/>
        </w:rPr>
        <w:t>3</w:t>
      </w:r>
      <w:r w:rsidRPr="009272E8">
        <w:rPr>
          <w:rFonts w:eastAsiaTheme="minorEastAsia" w:hint="eastAsia"/>
          <w:bCs/>
          <w:color w:val="000000" w:themeColor="text1"/>
          <w:sz w:val="22"/>
          <w:szCs w:val="22"/>
        </w:rPr>
        <w:t>连接</w:t>
      </w:r>
      <w:r w:rsidRPr="009272E8">
        <w:rPr>
          <w:rFonts w:eastAsiaTheme="minorEastAsia"/>
          <w:bCs/>
          <w:color w:val="000000" w:themeColor="text1"/>
          <w:sz w:val="22"/>
          <w:szCs w:val="22"/>
        </w:rPr>
        <w:t xml:space="preserve">                        </w:t>
      </w:r>
      <w:r w:rsidRPr="009272E8">
        <w:rPr>
          <w:rFonts w:eastAsiaTheme="minorEastAsia" w:hint="eastAsia"/>
          <w:bCs/>
          <w:color w:val="000000" w:themeColor="text1"/>
          <w:sz w:val="22"/>
          <w:szCs w:val="22"/>
        </w:rPr>
        <w:t>（</w:t>
      </w:r>
      <w:r w:rsidRPr="009272E8">
        <w:rPr>
          <w:rFonts w:eastAsiaTheme="minorEastAsia"/>
          <w:bCs/>
          <w:color w:val="000000" w:themeColor="text1"/>
          <w:sz w:val="22"/>
          <w:szCs w:val="22"/>
        </w:rPr>
        <w:t>d</w:t>
      </w:r>
      <w:r w:rsidRPr="009272E8">
        <w:rPr>
          <w:rFonts w:eastAsiaTheme="minorEastAsia" w:hint="eastAsia"/>
          <w:bCs/>
          <w:color w:val="000000" w:themeColor="text1"/>
          <w:sz w:val="22"/>
          <w:szCs w:val="22"/>
        </w:rPr>
        <w:t>）模块</w:t>
      </w:r>
      <w:r w:rsidRPr="009272E8">
        <w:rPr>
          <w:rFonts w:eastAsiaTheme="minorEastAsia"/>
          <w:bCs/>
          <w:color w:val="000000" w:themeColor="text1"/>
          <w:sz w:val="22"/>
          <w:szCs w:val="22"/>
        </w:rPr>
        <w:t>4</w:t>
      </w:r>
      <w:r w:rsidRPr="009272E8">
        <w:rPr>
          <w:rFonts w:eastAsiaTheme="minorEastAsia" w:hint="eastAsia"/>
          <w:bCs/>
          <w:color w:val="000000" w:themeColor="text1"/>
          <w:sz w:val="22"/>
          <w:szCs w:val="22"/>
        </w:rPr>
        <w:t>连接（墙板预留焊接洞口）</w:t>
      </w:r>
    </w:p>
    <w:p w14:paraId="1A4DCDBD" w14:textId="77777777" w:rsidR="00600879" w:rsidRPr="009272E8" w:rsidRDefault="00B3313F">
      <w:pPr>
        <w:ind w:firstLine="360"/>
        <w:jc w:val="center"/>
        <w:rPr>
          <w:rFonts w:ascii="宋体" w:hAnsi="宋体"/>
          <w:bCs/>
          <w:color w:val="000000" w:themeColor="text1"/>
          <w:sz w:val="18"/>
          <w:szCs w:val="18"/>
        </w:rPr>
      </w:pPr>
      <w:r w:rsidRPr="009272E8">
        <w:rPr>
          <w:noProof/>
          <w:color w:val="000000" w:themeColor="text1"/>
        </w:rPr>
        <w:drawing>
          <wp:inline distT="0" distB="0" distL="0" distR="0" wp14:anchorId="1C455433" wp14:editId="2ABBE7B2">
            <wp:extent cx="2305050" cy="2146300"/>
            <wp:effectExtent l="0" t="0" r="0" b="635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7"/>
                    <a:stretch>
                      <a:fillRect/>
                    </a:stretch>
                  </pic:blipFill>
                  <pic:spPr>
                    <a:xfrm>
                      <a:off x="0" y="0"/>
                      <a:ext cx="2304762" cy="2146256"/>
                    </a:xfrm>
                    <a:prstGeom prst="rect">
                      <a:avLst/>
                    </a:prstGeom>
                  </pic:spPr>
                </pic:pic>
              </a:graphicData>
            </a:graphic>
          </wp:inline>
        </w:drawing>
      </w:r>
    </w:p>
    <w:p w14:paraId="35DA85E1" w14:textId="77777777" w:rsidR="00600879" w:rsidRPr="009272E8" w:rsidRDefault="00B3313F">
      <w:pPr>
        <w:ind w:firstLine="360"/>
        <w:jc w:val="center"/>
        <w:rPr>
          <w:rFonts w:ascii="宋体" w:hAnsi="宋体"/>
          <w:bCs/>
          <w:color w:val="000000" w:themeColor="text1"/>
          <w:sz w:val="22"/>
          <w:szCs w:val="22"/>
        </w:rPr>
      </w:pPr>
      <w:r w:rsidRPr="009272E8">
        <w:rPr>
          <w:rFonts w:ascii="宋体" w:hAnsi="宋体" w:hint="eastAsia"/>
          <w:bCs/>
          <w:color w:val="000000" w:themeColor="text1"/>
          <w:sz w:val="22"/>
          <w:szCs w:val="22"/>
        </w:rPr>
        <w:t>（</w:t>
      </w:r>
      <w:r w:rsidRPr="009272E8">
        <w:rPr>
          <w:rFonts w:ascii="宋体" w:hAnsi="宋体"/>
          <w:bCs/>
          <w:color w:val="000000" w:themeColor="text1"/>
          <w:sz w:val="22"/>
          <w:szCs w:val="22"/>
        </w:rPr>
        <w:t>e）</w:t>
      </w:r>
      <w:r w:rsidRPr="009272E8">
        <w:rPr>
          <w:rFonts w:ascii="宋体" w:hAnsi="宋体" w:hint="eastAsia"/>
          <w:bCs/>
          <w:color w:val="000000" w:themeColor="text1"/>
          <w:sz w:val="22"/>
          <w:szCs w:val="22"/>
        </w:rPr>
        <w:t>模块角部连接剖面</w:t>
      </w:r>
    </w:p>
    <w:p w14:paraId="1B4EE7C0" w14:textId="3F30709D" w:rsidR="00600879" w:rsidRPr="009272E8" w:rsidRDefault="00B3313F">
      <w:pPr>
        <w:ind w:leftChars="67" w:left="141"/>
        <w:jc w:val="center"/>
        <w:rPr>
          <w:rFonts w:eastAsiaTheme="minorEastAsia"/>
          <w:color w:val="000000" w:themeColor="text1"/>
          <w:sz w:val="18"/>
          <w:szCs w:val="18"/>
        </w:rPr>
      </w:pPr>
      <w:r w:rsidRPr="009272E8">
        <w:rPr>
          <w:rFonts w:ascii="宋体" w:hAnsi="宋体" w:hint="eastAsia"/>
          <w:bCs/>
          <w:color w:val="000000" w:themeColor="text1"/>
          <w:sz w:val="22"/>
          <w:szCs w:val="22"/>
        </w:rPr>
        <w:t>图</w:t>
      </w:r>
      <w:r w:rsidRPr="009272E8">
        <w:rPr>
          <w:rFonts w:ascii="宋体" w:hAnsi="宋体"/>
          <w:bCs/>
          <w:color w:val="000000" w:themeColor="text1"/>
          <w:sz w:val="22"/>
          <w:szCs w:val="22"/>
        </w:rPr>
        <w:t>5.</w:t>
      </w:r>
      <w:r w:rsidR="001D5918" w:rsidRPr="009272E8">
        <w:rPr>
          <w:rFonts w:ascii="宋体" w:hAnsi="宋体"/>
          <w:bCs/>
          <w:color w:val="000000" w:themeColor="text1"/>
          <w:sz w:val="22"/>
          <w:szCs w:val="22"/>
        </w:rPr>
        <w:t>5</w:t>
      </w:r>
      <w:r w:rsidRPr="009272E8">
        <w:rPr>
          <w:rFonts w:ascii="宋体" w:hAnsi="宋体"/>
          <w:bCs/>
          <w:color w:val="000000" w:themeColor="text1"/>
          <w:sz w:val="22"/>
          <w:szCs w:val="22"/>
        </w:rPr>
        <w:t>.6-2</w:t>
      </w:r>
      <w:r w:rsidRPr="009272E8">
        <w:rPr>
          <w:rFonts w:eastAsiaTheme="minorEastAsia" w:hint="eastAsia"/>
          <w:color w:val="000000" w:themeColor="text1"/>
          <w:sz w:val="22"/>
          <w:szCs w:val="22"/>
        </w:rPr>
        <w:t>上下层模块角部焊接连接示意</w:t>
      </w:r>
    </w:p>
    <w:p w14:paraId="3D1D7084" w14:textId="77777777" w:rsidR="00600879" w:rsidRPr="009272E8" w:rsidRDefault="001669BD" w:rsidP="001669BD">
      <w:pPr>
        <w:jc w:val="center"/>
        <w:rPr>
          <w:rFonts w:eastAsiaTheme="minorEastAsia"/>
          <w:color w:val="000000" w:themeColor="text1"/>
          <w:sz w:val="18"/>
          <w:szCs w:val="18"/>
        </w:rPr>
      </w:pPr>
      <w:r w:rsidRPr="009272E8">
        <w:rPr>
          <w:rFonts w:eastAsiaTheme="minorEastAsia"/>
          <w:color w:val="000000" w:themeColor="text1"/>
          <w:sz w:val="18"/>
          <w:szCs w:val="18"/>
        </w:rPr>
        <w:t>1-</w:t>
      </w:r>
      <w:r w:rsidR="00B3313F" w:rsidRPr="009272E8">
        <w:rPr>
          <w:rFonts w:eastAsiaTheme="minorEastAsia" w:hint="eastAsia"/>
          <w:color w:val="000000" w:themeColor="text1"/>
          <w:sz w:val="18"/>
          <w:szCs w:val="18"/>
        </w:rPr>
        <w:t>连接板；</w:t>
      </w:r>
      <w:r w:rsidR="00B3313F" w:rsidRPr="009272E8">
        <w:rPr>
          <w:rFonts w:eastAsiaTheme="minorEastAsia"/>
          <w:color w:val="000000" w:themeColor="text1"/>
          <w:sz w:val="18"/>
          <w:szCs w:val="18"/>
        </w:rPr>
        <w:t xml:space="preserve"> 2-</w:t>
      </w:r>
      <w:r w:rsidR="00B3313F" w:rsidRPr="009272E8">
        <w:rPr>
          <w:rFonts w:eastAsiaTheme="minorEastAsia" w:hint="eastAsia"/>
          <w:color w:val="000000" w:themeColor="text1"/>
          <w:sz w:val="18"/>
          <w:szCs w:val="18"/>
        </w:rPr>
        <w:t>现场焊缝</w:t>
      </w:r>
      <w:r w:rsidR="00B3313F" w:rsidRPr="009272E8">
        <w:rPr>
          <w:rFonts w:ascii="宋体" w:hAnsi="宋体" w:hint="eastAsia"/>
          <w:bCs/>
          <w:color w:val="000000" w:themeColor="text1"/>
          <w:sz w:val="18"/>
          <w:szCs w:val="18"/>
        </w:rPr>
        <w:t>；</w:t>
      </w:r>
      <w:r w:rsidR="00B3313F" w:rsidRPr="009272E8">
        <w:rPr>
          <w:rFonts w:eastAsiaTheme="minorEastAsia"/>
          <w:color w:val="000000" w:themeColor="text1"/>
          <w:sz w:val="18"/>
          <w:szCs w:val="18"/>
        </w:rPr>
        <w:t xml:space="preserve"> 3-</w:t>
      </w:r>
      <w:r w:rsidR="00B3313F" w:rsidRPr="009272E8">
        <w:rPr>
          <w:rFonts w:eastAsiaTheme="minorEastAsia" w:hint="eastAsia"/>
          <w:color w:val="000000" w:themeColor="text1"/>
          <w:sz w:val="18"/>
          <w:szCs w:val="18"/>
        </w:rPr>
        <w:t>上层模块底板边梁</w:t>
      </w:r>
    </w:p>
    <w:p w14:paraId="2D724189" w14:textId="77777777" w:rsidR="00600879" w:rsidRPr="009272E8" w:rsidRDefault="00600879">
      <w:pPr>
        <w:rPr>
          <w:rFonts w:eastAsiaTheme="minorEastAsia"/>
          <w:color w:val="000000" w:themeColor="text1"/>
          <w:sz w:val="18"/>
          <w:szCs w:val="18"/>
        </w:rPr>
      </w:pPr>
    </w:p>
    <w:p w14:paraId="1348E67C" w14:textId="77777777" w:rsidR="00600879" w:rsidRPr="009272E8" w:rsidRDefault="00B3313F">
      <w:pPr>
        <w:jc w:val="center"/>
        <w:rPr>
          <w:rFonts w:eastAsiaTheme="minorEastAsia"/>
          <w:color w:val="000000" w:themeColor="text1"/>
          <w:kern w:val="0"/>
          <w:sz w:val="22"/>
          <w:szCs w:val="22"/>
        </w:rPr>
      </w:pPr>
      <w:r w:rsidRPr="009272E8">
        <w:rPr>
          <w:noProof/>
          <w:color w:val="000000" w:themeColor="text1"/>
        </w:rPr>
        <w:lastRenderedPageBreak/>
        <w:drawing>
          <wp:inline distT="0" distB="0" distL="0" distR="0" wp14:anchorId="05B44FDD" wp14:editId="71688D9A">
            <wp:extent cx="2433955" cy="2151380"/>
            <wp:effectExtent l="0" t="0" r="4445" b="127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28"/>
                    <a:stretch>
                      <a:fillRect/>
                    </a:stretch>
                  </pic:blipFill>
                  <pic:spPr>
                    <a:xfrm>
                      <a:off x="0" y="0"/>
                      <a:ext cx="2437506" cy="2154524"/>
                    </a:xfrm>
                    <a:prstGeom prst="rect">
                      <a:avLst/>
                    </a:prstGeom>
                  </pic:spPr>
                </pic:pic>
              </a:graphicData>
            </a:graphic>
          </wp:inline>
        </w:drawing>
      </w:r>
    </w:p>
    <w:p w14:paraId="6EBEE1FC" w14:textId="405D057C" w:rsidR="00600879" w:rsidRPr="009272E8" w:rsidRDefault="00B3313F">
      <w:pPr>
        <w:ind w:firstLine="360"/>
        <w:jc w:val="center"/>
        <w:rPr>
          <w:rFonts w:ascii="宋体" w:hAnsi="宋体"/>
          <w:bCs/>
          <w:color w:val="000000" w:themeColor="text1"/>
          <w:sz w:val="18"/>
          <w:szCs w:val="18"/>
        </w:rPr>
      </w:pPr>
      <w:r w:rsidRPr="009272E8">
        <w:rPr>
          <w:rFonts w:ascii="宋体" w:hAnsi="宋体" w:hint="eastAsia"/>
          <w:bCs/>
          <w:color w:val="000000" w:themeColor="text1"/>
          <w:sz w:val="18"/>
          <w:szCs w:val="18"/>
        </w:rPr>
        <w:t>图</w:t>
      </w:r>
      <w:r w:rsidRPr="009272E8">
        <w:rPr>
          <w:rFonts w:ascii="宋体" w:hAnsi="宋体"/>
          <w:bCs/>
          <w:color w:val="000000" w:themeColor="text1"/>
          <w:sz w:val="18"/>
          <w:szCs w:val="18"/>
        </w:rPr>
        <w:t>5.</w:t>
      </w:r>
      <w:r w:rsidR="001D5918" w:rsidRPr="009272E8">
        <w:rPr>
          <w:rFonts w:ascii="宋体" w:hAnsi="宋体"/>
          <w:bCs/>
          <w:color w:val="000000" w:themeColor="text1"/>
          <w:sz w:val="18"/>
          <w:szCs w:val="18"/>
        </w:rPr>
        <w:t>5</w:t>
      </w:r>
      <w:r w:rsidRPr="009272E8">
        <w:rPr>
          <w:rFonts w:ascii="宋体" w:hAnsi="宋体"/>
          <w:bCs/>
          <w:color w:val="000000" w:themeColor="text1"/>
          <w:sz w:val="18"/>
          <w:szCs w:val="18"/>
        </w:rPr>
        <w:t xml:space="preserve">.6-3 </w:t>
      </w:r>
      <w:r w:rsidRPr="009272E8">
        <w:rPr>
          <w:rFonts w:ascii="宋体" w:hAnsi="宋体" w:hint="eastAsia"/>
          <w:bCs/>
          <w:color w:val="000000" w:themeColor="text1"/>
          <w:sz w:val="18"/>
          <w:szCs w:val="18"/>
        </w:rPr>
        <w:t>下层模块柱顶连接钢构件与上层模块</w:t>
      </w:r>
      <w:proofErr w:type="gramStart"/>
      <w:r w:rsidRPr="009272E8">
        <w:rPr>
          <w:rFonts w:ascii="宋体" w:hAnsi="宋体" w:hint="eastAsia"/>
          <w:bCs/>
          <w:color w:val="000000" w:themeColor="text1"/>
          <w:sz w:val="18"/>
          <w:szCs w:val="18"/>
        </w:rPr>
        <w:t>底板边梁连接</w:t>
      </w:r>
      <w:proofErr w:type="gramEnd"/>
      <w:r w:rsidRPr="009272E8">
        <w:rPr>
          <w:rFonts w:ascii="宋体" w:hAnsi="宋体" w:hint="eastAsia"/>
          <w:bCs/>
          <w:color w:val="000000" w:themeColor="text1"/>
          <w:sz w:val="18"/>
          <w:szCs w:val="18"/>
        </w:rPr>
        <w:t>示意</w:t>
      </w:r>
    </w:p>
    <w:p w14:paraId="2BF07091" w14:textId="77777777" w:rsidR="00600879" w:rsidRPr="009272E8" w:rsidRDefault="001669BD" w:rsidP="001669BD">
      <w:pPr>
        <w:jc w:val="center"/>
        <w:rPr>
          <w:rFonts w:ascii="宋体" w:hAnsi="宋体"/>
          <w:bCs/>
          <w:color w:val="000000" w:themeColor="text1"/>
          <w:sz w:val="18"/>
          <w:szCs w:val="18"/>
        </w:rPr>
      </w:pPr>
      <w:r w:rsidRPr="009272E8">
        <w:rPr>
          <w:rFonts w:ascii="宋体" w:hAnsi="宋体"/>
          <w:bCs/>
          <w:color w:val="000000" w:themeColor="text1"/>
          <w:sz w:val="18"/>
          <w:szCs w:val="18"/>
        </w:rPr>
        <w:t>1-</w:t>
      </w:r>
      <w:r w:rsidR="00B3313F" w:rsidRPr="009272E8">
        <w:rPr>
          <w:rFonts w:ascii="宋体" w:hAnsi="宋体" w:hint="eastAsia"/>
          <w:bCs/>
          <w:color w:val="000000" w:themeColor="text1"/>
          <w:sz w:val="18"/>
          <w:szCs w:val="18"/>
        </w:rPr>
        <w:t>上层模块底板边梁；</w:t>
      </w:r>
      <w:r w:rsidR="00B3313F" w:rsidRPr="009272E8">
        <w:rPr>
          <w:rFonts w:ascii="宋体" w:hAnsi="宋体"/>
          <w:bCs/>
          <w:color w:val="000000" w:themeColor="text1"/>
          <w:sz w:val="18"/>
          <w:szCs w:val="18"/>
        </w:rPr>
        <w:t>2-</w:t>
      </w:r>
      <w:r w:rsidR="00B3313F" w:rsidRPr="009272E8">
        <w:rPr>
          <w:rFonts w:ascii="宋体" w:hAnsi="宋体" w:hint="eastAsia"/>
          <w:bCs/>
          <w:color w:val="000000" w:themeColor="text1"/>
          <w:sz w:val="18"/>
          <w:szCs w:val="18"/>
        </w:rPr>
        <w:t>竖向连接角钢；</w:t>
      </w:r>
      <w:r w:rsidR="00B3313F" w:rsidRPr="009272E8">
        <w:rPr>
          <w:rFonts w:ascii="宋体" w:hAnsi="宋体"/>
          <w:bCs/>
          <w:color w:val="000000" w:themeColor="text1"/>
          <w:sz w:val="18"/>
          <w:szCs w:val="18"/>
        </w:rPr>
        <w:t>3-</w:t>
      </w:r>
      <w:r w:rsidR="00B3313F" w:rsidRPr="009272E8">
        <w:rPr>
          <w:rFonts w:ascii="宋体" w:hAnsi="宋体" w:hint="eastAsia"/>
          <w:bCs/>
          <w:color w:val="000000" w:themeColor="text1"/>
          <w:sz w:val="18"/>
          <w:szCs w:val="18"/>
        </w:rPr>
        <w:t>下层模块柱顶连接钢构件</w:t>
      </w:r>
    </w:p>
    <w:p w14:paraId="421B336E" w14:textId="77777777" w:rsidR="00600879" w:rsidRPr="009272E8" w:rsidRDefault="00600879">
      <w:pPr>
        <w:pStyle w:val="affffffff"/>
        <w:ind w:firstLineChars="0" w:firstLine="0"/>
        <w:rPr>
          <w:rFonts w:ascii="宋体" w:hAnsi="宋体"/>
          <w:bCs/>
          <w:color w:val="000000" w:themeColor="text1"/>
          <w:sz w:val="18"/>
          <w:szCs w:val="18"/>
        </w:rPr>
      </w:pPr>
    </w:p>
    <w:p w14:paraId="2890EB1D" w14:textId="77777777" w:rsidR="00600879" w:rsidRPr="009272E8" w:rsidRDefault="00B3313F">
      <w:pPr>
        <w:widowControl/>
        <w:ind w:firstLineChars="200" w:firstLine="440"/>
        <w:jc w:val="left"/>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装配整体式叠合屋面中预制板应采用钢构件封边，预制板</w:t>
      </w:r>
      <w:proofErr w:type="gramStart"/>
      <w:r w:rsidRPr="009272E8">
        <w:rPr>
          <w:rFonts w:hint="eastAsia"/>
          <w:color w:val="000000" w:themeColor="text1"/>
          <w:sz w:val="22"/>
          <w:szCs w:val="22"/>
        </w:rPr>
        <w:t>封边钢</w:t>
      </w:r>
      <w:proofErr w:type="gramEnd"/>
      <w:r w:rsidRPr="009272E8">
        <w:rPr>
          <w:rFonts w:hint="eastAsia"/>
          <w:color w:val="000000" w:themeColor="text1"/>
          <w:sz w:val="22"/>
          <w:szCs w:val="22"/>
        </w:rPr>
        <w:t>构件与</w:t>
      </w:r>
      <w:r w:rsidRPr="009272E8">
        <w:rPr>
          <w:rFonts w:hint="eastAsia"/>
          <w:color w:val="000000" w:themeColor="text1"/>
          <w:kern w:val="0"/>
          <w:sz w:val="22"/>
          <w:szCs w:val="22"/>
        </w:rPr>
        <w:t>下部模块宜采用焊接连接</w:t>
      </w:r>
      <w:r w:rsidRPr="009272E8">
        <w:rPr>
          <w:rFonts w:hint="eastAsia"/>
          <w:color w:val="000000" w:themeColor="text1"/>
          <w:sz w:val="22"/>
          <w:szCs w:val="22"/>
        </w:rPr>
        <w:t>，</w:t>
      </w:r>
      <w:r w:rsidRPr="009272E8">
        <w:rPr>
          <w:rFonts w:hint="eastAsia"/>
          <w:color w:val="000000" w:themeColor="text1"/>
          <w:kern w:val="0"/>
          <w:sz w:val="22"/>
          <w:szCs w:val="22"/>
        </w:rPr>
        <w:t>叠合屋面的设计与构造应符合</w:t>
      </w:r>
      <w:proofErr w:type="gramStart"/>
      <w:r w:rsidRPr="009272E8">
        <w:rPr>
          <w:rFonts w:hint="eastAsia"/>
          <w:color w:val="000000" w:themeColor="text1"/>
          <w:kern w:val="0"/>
          <w:sz w:val="22"/>
          <w:szCs w:val="22"/>
        </w:rPr>
        <w:t>现行行业</w:t>
      </w:r>
      <w:proofErr w:type="gramEnd"/>
      <w:r w:rsidRPr="009272E8">
        <w:rPr>
          <w:rFonts w:hint="eastAsia"/>
          <w:color w:val="000000" w:themeColor="text1"/>
          <w:kern w:val="0"/>
          <w:sz w:val="22"/>
          <w:szCs w:val="22"/>
        </w:rPr>
        <w:t>标准《装配式混凝土结构技术规程》</w:t>
      </w:r>
      <w:r w:rsidRPr="009272E8">
        <w:rPr>
          <w:color w:val="000000" w:themeColor="text1"/>
          <w:kern w:val="0"/>
          <w:sz w:val="22"/>
          <w:szCs w:val="22"/>
        </w:rPr>
        <w:t>JGJ 1</w:t>
      </w:r>
      <w:r w:rsidRPr="009272E8">
        <w:rPr>
          <w:rFonts w:hint="eastAsia"/>
          <w:color w:val="000000" w:themeColor="text1"/>
          <w:kern w:val="0"/>
          <w:sz w:val="22"/>
          <w:szCs w:val="22"/>
        </w:rPr>
        <w:t>的有关规定</w:t>
      </w:r>
      <w:r w:rsidRPr="009272E8">
        <w:rPr>
          <w:rFonts w:hint="eastAsia"/>
          <w:color w:val="000000" w:themeColor="text1"/>
          <w:sz w:val="22"/>
          <w:szCs w:val="22"/>
        </w:rPr>
        <w:t>。</w:t>
      </w:r>
    </w:p>
    <w:p w14:paraId="62F8993A" w14:textId="61D22810" w:rsidR="00690FA2" w:rsidRPr="009272E8" w:rsidRDefault="00690FA2" w:rsidP="00F31CF7">
      <w:pPr>
        <w:pStyle w:val="3"/>
        <w:spacing w:before="156"/>
        <w:rPr>
          <w:color w:val="000000" w:themeColor="text1"/>
        </w:rPr>
      </w:pPr>
      <w:bookmarkStart w:id="76" w:name="_Toc7175949"/>
      <w:r w:rsidRPr="009272E8">
        <w:rPr>
          <w:color w:val="000000" w:themeColor="text1"/>
        </w:rPr>
        <w:t xml:space="preserve">5.6 </w:t>
      </w:r>
      <w:r w:rsidRPr="009272E8">
        <w:rPr>
          <w:rFonts w:hint="eastAsia"/>
          <w:color w:val="000000" w:themeColor="text1"/>
        </w:rPr>
        <w:t>地下室和基础设计</w:t>
      </w:r>
      <w:bookmarkEnd w:id="76"/>
    </w:p>
    <w:p w14:paraId="761B253A" w14:textId="4E66648B" w:rsidR="00690FA2" w:rsidRPr="009272E8" w:rsidRDefault="00690FA2" w:rsidP="00690FA2">
      <w:pPr>
        <w:rPr>
          <w:rFonts w:eastAsiaTheme="minorEastAsia"/>
          <w:color w:val="000000" w:themeColor="text1"/>
          <w:sz w:val="22"/>
        </w:rPr>
      </w:pPr>
      <w:r w:rsidRPr="009272E8">
        <w:rPr>
          <w:rFonts w:eastAsiaTheme="minorEastAsia"/>
          <w:color w:val="000000" w:themeColor="text1"/>
          <w:sz w:val="22"/>
        </w:rPr>
        <w:t xml:space="preserve">5.6.1 </w:t>
      </w:r>
      <w:r w:rsidRPr="009272E8">
        <w:rPr>
          <w:rFonts w:eastAsiaTheme="minorEastAsia" w:hint="eastAsia"/>
          <w:color w:val="000000" w:themeColor="text1"/>
          <w:sz w:val="22"/>
        </w:rPr>
        <w:t>模块建筑的地基基础设计应符合现行国家标准《建筑地基基础设计规范》</w:t>
      </w:r>
      <w:r w:rsidRPr="009272E8">
        <w:rPr>
          <w:rFonts w:eastAsiaTheme="minorEastAsia"/>
          <w:color w:val="000000" w:themeColor="text1"/>
          <w:sz w:val="22"/>
        </w:rPr>
        <w:t xml:space="preserve">GB 50007 </w:t>
      </w:r>
      <w:r w:rsidRPr="009272E8">
        <w:rPr>
          <w:rFonts w:eastAsiaTheme="minorEastAsia" w:hint="eastAsia"/>
          <w:color w:val="000000" w:themeColor="text1"/>
          <w:sz w:val="22"/>
        </w:rPr>
        <w:t>的规定。高层模块建筑地基基础设计还应符合</w:t>
      </w:r>
      <w:proofErr w:type="gramStart"/>
      <w:r w:rsidRPr="009272E8">
        <w:rPr>
          <w:rFonts w:eastAsiaTheme="minorEastAsia" w:hint="eastAsia"/>
          <w:color w:val="000000" w:themeColor="text1"/>
          <w:sz w:val="22"/>
        </w:rPr>
        <w:t>现行行业</w:t>
      </w:r>
      <w:proofErr w:type="gramEnd"/>
      <w:r w:rsidRPr="009272E8">
        <w:rPr>
          <w:rFonts w:eastAsiaTheme="minorEastAsia" w:hint="eastAsia"/>
          <w:color w:val="000000" w:themeColor="text1"/>
          <w:sz w:val="22"/>
        </w:rPr>
        <w:t>标准《建高层建筑筏形与箱形基础技术规范》</w:t>
      </w:r>
      <w:r w:rsidRPr="009272E8">
        <w:rPr>
          <w:rFonts w:eastAsiaTheme="minorEastAsia"/>
          <w:color w:val="000000" w:themeColor="text1"/>
          <w:sz w:val="22"/>
        </w:rPr>
        <w:t>JGJ6</w:t>
      </w:r>
      <w:r w:rsidRPr="009272E8">
        <w:rPr>
          <w:rFonts w:eastAsiaTheme="minorEastAsia" w:hint="eastAsia"/>
          <w:color w:val="000000" w:themeColor="text1"/>
          <w:sz w:val="22"/>
        </w:rPr>
        <w:t>的有关规定。</w:t>
      </w:r>
    </w:p>
    <w:p w14:paraId="0A701623" w14:textId="38CFAA00" w:rsidR="00690FA2" w:rsidRPr="009272E8" w:rsidRDefault="00690FA2" w:rsidP="00690FA2">
      <w:pPr>
        <w:rPr>
          <w:rFonts w:eastAsiaTheme="minorEastAsia"/>
          <w:color w:val="000000" w:themeColor="text1"/>
          <w:sz w:val="22"/>
        </w:rPr>
      </w:pPr>
      <w:r w:rsidRPr="009272E8">
        <w:rPr>
          <w:rFonts w:eastAsiaTheme="minorEastAsia"/>
          <w:color w:val="000000" w:themeColor="text1"/>
          <w:sz w:val="22"/>
        </w:rPr>
        <w:t xml:space="preserve">5.6.2 </w:t>
      </w:r>
      <w:r w:rsidRPr="009272E8">
        <w:rPr>
          <w:rFonts w:eastAsiaTheme="minorEastAsia" w:hint="eastAsia"/>
          <w:color w:val="000000" w:themeColor="text1"/>
          <w:sz w:val="22"/>
        </w:rPr>
        <w:t>基础型式应根据上部结构情况、地下室情况、工程地质、施工条件等综合确定。</w:t>
      </w:r>
    </w:p>
    <w:p w14:paraId="090DFE22" w14:textId="18125EFD" w:rsidR="00690FA2" w:rsidRPr="009272E8" w:rsidRDefault="00690FA2" w:rsidP="00690FA2">
      <w:pPr>
        <w:rPr>
          <w:rFonts w:eastAsiaTheme="minorEastAsia"/>
          <w:color w:val="000000" w:themeColor="text1"/>
          <w:sz w:val="22"/>
        </w:rPr>
      </w:pPr>
      <w:r w:rsidRPr="009272E8">
        <w:rPr>
          <w:rFonts w:eastAsiaTheme="minorEastAsia"/>
          <w:color w:val="000000" w:themeColor="text1"/>
          <w:sz w:val="22"/>
        </w:rPr>
        <w:t>5.6.3</w:t>
      </w:r>
      <w:r w:rsidRPr="009272E8">
        <w:rPr>
          <w:rFonts w:eastAsiaTheme="minorEastAsia" w:hint="eastAsia"/>
          <w:color w:val="000000" w:themeColor="text1"/>
          <w:sz w:val="22"/>
        </w:rPr>
        <w:t>底层模块与下部结构连接的基座钢梁应高出地面，地下室顶板或基础上部应设置预埋件与基座钢梁可靠连接，基座钢梁宜用混凝土包裹；无地下室的建筑，底层模块应架空设置。</w:t>
      </w:r>
    </w:p>
    <w:p w14:paraId="78DB016A" w14:textId="18733512" w:rsidR="00690FA2" w:rsidRPr="009272E8" w:rsidRDefault="00690FA2" w:rsidP="00690FA2">
      <w:pPr>
        <w:rPr>
          <w:rFonts w:eastAsiaTheme="minorEastAsia"/>
          <w:color w:val="000000" w:themeColor="text1"/>
          <w:sz w:val="22"/>
        </w:rPr>
      </w:pPr>
      <w:r w:rsidRPr="009272E8">
        <w:rPr>
          <w:rFonts w:eastAsiaTheme="minorEastAsia"/>
          <w:color w:val="000000" w:themeColor="text1"/>
          <w:sz w:val="22"/>
        </w:rPr>
        <w:t xml:space="preserve">5.6.4 </w:t>
      </w:r>
      <w:r w:rsidRPr="009272E8">
        <w:rPr>
          <w:rFonts w:eastAsiaTheme="minorEastAsia" w:hint="eastAsia"/>
          <w:color w:val="000000" w:themeColor="text1"/>
          <w:sz w:val="22"/>
        </w:rPr>
        <w:t>模块建筑的地下室设置，应符合下列规定：</w:t>
      </w:r>
    </w:p>
    <w:p w14:paraId="04D24004" w14:textId="77777777" w:rsidR="00690FA2" w:rsidRPr="009272E8" w:rsidRDefault="00690FA2" w:rsidP="00690FA2">
      <w:pPr>
        <w:adjustRightInd/>
        <w:snapToGrid/>
        <w:ind w:firstLineChars="150" w:firstLine="330"/>
        <w:rPr>
          <w:rFonts w:eastAsiaTheme="minorEastAsia"/>
          <w:color w:val="000000" w:themeColor="text1"/>
          <w:sz w:val="22"/>
        </w:rPr>
      </w:pPr>
      <w:r w:rsidRPr="009272E8">
        <w:rPr>
          <w:rFonts w:eastAsiaTheme="minorEastAsia"/>
          <w:color w:val="000000" w:themeColor="text1"/>
          <w:sz w:val="22"/>
        </w:rPr>
        <w:t xml:space="preserve">1 </w:t>
      </w:r>
      <w:r w:rsidRPr="009272E8">
        <w:rPr>
          <w:rFonts w:eastAsiaTheme="minorEastAsia" w:hint="eastAsia"/>
          <w:color w:val="000000" w:themeColor="text1"/>
          <w:sz w:val="22"/>
        </w:rPr>
        <w:t>设置地下室时，竖向连续布置的支撑（抗震墙板）应延伸至基础；钢</w:t>
      </w:r>
      <w:proofErr w:type="gramStart"/>
      <w:r w:rsidRPr="009272E8">
        <w:rPr>
          <w:rFonts w:eastAsiaTheme="minorEastAsia" w:hint="eastAsia"/>
          <w:color w:val="000000" w:themeColor="text1"/>
          <w:sz w:val="22"/>
        </w:rPr>
        <w:t>框架柱应至少</w:t>
      </w:r>
      <w:proofErr w:type="gramEnd"/>
      <w:r w:rsidRPr="009272E8">
        <w:rPr>
          <w:rFonts w:eastAsiaTheme="minorEastAsia" w:hint="eastAsia"/>
          <w:color w:val="000000" w:themeColor="text1"/>
          <w:sz w:val="22"/>
        </w:rPr>
        <w:t>延伸至地下一层，其竖向荷载应直接传至基础；</w:t>
      </w:r>
    </w:p>
    <w:p w14:paraId="10EE7A5A" w14:textId="77777777" w:rsidR="00690FA2" w:rsidRPr="009272E8" w:rsidRDefault="00690FA2" w:rsidP="00690FA2">
      <w:pPr>
        <w:adjustRightInd/>
        <w:snapToGrid/>
        <w:ind w:firstLineChars="150" w:firstLine="330"/>
        <w:rPr>
          <w:rFonts w:eastAsiaTheme="minorEastAsia"/>
          <w:color w:val="000000" w:themeColor="text1"/>
          <w:sz w:val="22"/>
        </w:rPr>
      </w:pPr>
      <w:r w:rsidRPr="009272E8">
        <w:rPr>
          <w:rFonts w:eastAsiaTheme="minorEastAsia"/>
          <w:color w:val="000000" w:themeColor="text1"/>
          <w:sz w:val="22"/>
        </w:rPr>
        <w:t xml:space="preserve">2 </w:t>
      </w:r>
      <w:r w:rsidRPr="009272E8">
        <w:rPr>
          <w:rFonts w:eastAsiaTheme="minorEastAsia" w:hint="eastAsia"/>
          <w:color w:val="000000" w:themeColor="text1"/>
          <w:sz w:val="22"/>
        </w:rPr>
        <w:t>超过</w:t>
      </w:r>
      <w:r w:rsidRPr="009272E8">
        <w:rPr>
          <w:rFonts w:eastAsiaTheme="minorEastAsia"/>
          <w:color w:val="000000" w:themeColor="text1"/>
          <w:sz w:val="22"/>
        </w:rPr>
        <w:t>50m</w:t>
      </w:r>
      <w:r w:rsidRPr="009272E8">
        <w:rPr>
          <w:rFonts w:eastAsiaTheme="minorEastAsia" w:hint="eastAsia"/>
          <w:color w:val="000000" w:themeColor="text1"/>
          <w:sz w:val="22"/>
        </w:rPr>
        <w:t>的房屋应设置地下室。其基础埋深，当采用天然地基时不宜小于房屋总高度的</w:t>
      </w:r>
      <w:r w:rsidRPr="009272E8">
        <w:rPr>
          <w:rFonts w:eastAsiaTheme="minorEastAsia"/>
          <w:color w:val="000000" w:themeColor="text1"/>
          <w:sz w:val="22"/>
        </w:rPr>
        <w:t>1/15</w:t>
      </w:r>
      <w:r w:rsidRPr="009272E8">
        <w:rPr>
          <w:rFonts w:eastAsiaTheme="minorEastAsia" w:hint="eastAsia"/>
          <w:color w:val="000000" w:themeColor="text1"/>
          <w:sz w:val="22"/>
        </w:rPr>
        <w:t>；当采用桩基时，桩承台埋深不宜小于房屋总高度的</w:t>
      </w:r>
      <w:r w:rsidRPr="009272E8">
        <w:rPr>
          <w:rFonts w:eastAsiaTheme="minorEastAsia"/>
          <w:color w:val="000000" w:themeColor="text1"/>
          <w:sz w:val="22"/>
        </w:rPr>
        <w:t>1/20</w:t>
      </w:r>
      <w:r w:rsidRPr="009272E8">
        <w:rPr>
          <w:rFonts w:eastAsiaTheme="minorEastAsia" w:hint="eastAsia"/>
          <w:color w:val="000000" w:themeColor="text1"/>
          <w:sz w:val="22"/>
        </w:rPr>
        <w:t>；</w:t>
      </w:r>
    </w:p>
    <w:p w14:paraId="27D87835" w14:textId="77777777" w:rsidR="00690FA2" w:rsidRPr="009272E8" w:rsidRDefault="00690FA2" w:rsidP="00690FA2">
      <w:pPr>
        <w:widowControl/>
        <w:ind w:firstLineChars="150" w:firstLine="330"/>
        <w:jc w:val="left"/>
        <w:rPr>
          <w:rFonts w:eastAsiaTheme="minorEastAsia"/>
          <w:color w:val="000000" w:themeColor="text1"/>
          <w:sz w:val="22"/>
        </w:rPr>
      </w:pPr>
      <w:r w:rsidRPr="009272E8">
        <w:rPr>
          <w:rFonts w:eastAsiaTheme="minorEastAsia"/>
          <w:color w:val="000000" w:themeColor="text1"/>
          <w:sz w:val="22"/>
        </w:rPr>
        <w:t xml:space="preserve">3 </w:t>
      </w:r>
      <w:r w:rsidRPr="009272E8">
        <w:rPr>
          <w:rFonts w:eastAsiaTheme="minorEastAsia" w:hint="eastAsia"/>
          <w:color w:val="000000" w:themeColor="text1"/>
          <w:sz w:val="22"/>
        </w:rPr>
        <w:t>模块的基座钢梁宜坐落在地下室剪力墙上，当模块的基座钢梁落在地下室顶板的梁上时，地下室顶板梁的变形应满足模块的安装精度要求。</w:t>
      </w:r>
    </w:p>
    <w:p w14:paraId="5A987D71" w14:textId="77777777" w:rsidR="00600879" w:rsidRPr="009272E8" w:rsidRDefault="00600879">
      <w:pPr>
        <w:rPr>
          <w:color w:val="000000" w:themeColor="text1"/>
        </w:rPr>
      </w:pPr>
    </w:p>
    <w:p w14:paraId="271143F3" w14:textId="77777777" w:rsidR="00600879" w:rsidRPr="009272E8" w:rsidRDefault="00B3313F">
      <w:pPr>
        <w:pStyle w:val="1"/>
        <w:rPr>
          <w:rFonts w:ascii="Times New Roman"/>
          <w:color w:val="000000" w:themeColor="text1"/>
        </w:rPr>
      </w:pPr>
      <w:bookmarkStart w:id="77" w:name="_Toc486778193"/>
      <w:bookmarkStart w:id="78" w:name="_Toc7175950"/>
      <w:r w:rsidRPr="009272E8">
        <w:rPr>
          <w:rFonts w:ascii="Times New Roman"/>
          <w:color w:val="000000" w:themeColor="text1"/>
        </w:rPr>
        <w:lastRenderedPageBreak/>
        <w:t>6</w:t>
      </w:r>
      <w:r w:rsidRPr="009272E8">
        <w:rPr>
          <w:rFonts w:ascii="Times New Roman" w:hint="eastAsia"/>
          <w:color w:val="000000" w:themeColor="text1"/>
        </w:rPr>
        <w:t>模块制作及检验</w:t>
      </w:r>
      <w:bookmarkEnd w:id="77"/>
      <w:bookmarkEnd w:id="78"/>
    </w:p>
    <w:p w14:paraId="5C688A55" w14:textId="77777777" w:rsidR="00600879" w:rsidRPr="009272E8" w:rsidRDefault="00B3313F">
      <w:pPr>
        <w:pStyle w:val="3"/>
        <w:spacing w:before="156"/>
        <w:rPr>
          <w:color w:val="000000" w:themeColor="text1"/>
        </w:rPr>
      </w:pPr>
      <w:bookmarkStart w:id="79" w:name="_Toc486778194"/>
      <w:bookmarkStart w:id="80" w:name="_Toc7175951"/>
      <w:r w:rsidRPr="009272E8">
        <w:rPr>
          <w:color w:val="000000" w:themeColor="text1"/>
        </w:rPr>
        <w:t xml:space="preserve">6.1 </w:t>
      </w:r>
      <w:r w:rsidRPr="009272E8">
        <w:rPr>
          <w:rFonts w:hint="eastAsia"/>
          <w:color w:val="000000" w:themeColor="text1"/>
        </w:rPr>
        <w:t>一般要求</w:t>
      </w:r>
      <w:bookmarkEnd w:id="79"/>
      <w:bookmarkEnd w:id="80"/>
      <w:r w:rsidRPr="009272E8">
        <w:rPr>
          <w:color w:val="000000" w:themeColor="text1"/>
        </w:rPr>
        <w:t xml:space="preserve"> </w:t>
      </w:r>
    </w:p>
    <w:bookmarkEnd w:id="0"/>
    <w:bookmarkEnd w:id="1"/>
    <w:bookmarkEnd w:id="2"/>
    <w:bookmarkEnd w:id="3"/>
    <w:bookmarkEnd w:id="4"/>
    <w:bookmarkEnd w:id="5"/>
    <w:bookmarkEnd w:id="6"/>
    <w:bookmarkEnd w:id="7"/>
    <w:bookmarkEnd w:id="8"/>
    <w:bookmarkEnd w:id="9"/>
    <w:bookmarkEnd w:id="10"/>
    <w:bookmarkEnd w:id="23"/>
    <w:p w14:paraId="318FBC8A" w14:textId="77777777" w:rsidR="00600879" w:rsidRPr="009272E8" w:rsidRDefault="00B3313F">
      <w:pPr>
        <w:pStyle w:val="aff8"/>
        <w:spacing w:line="360" w:lineRule="auto"/>
        <w:ind w:firstLineChars="0" w:firstLine="0"/>
        <w:rPr>
          <w:rFonts w:ascii="Times New Roman" w:eastAsiaTheme="minorEastAsia"/>
          <w:color w:val="000000" w:themeColor="text1"/>
          <w:sz w:val="22"/>
          <w:szCs w:val="22"/>
        </w:rPr>
      </w:pPr>
      <w:r w:rsidRPr="009272E8">
        <w:rPr>
          <w:rFonts w:ascii="Times New Roman" w:eastAsiaTheme="minorEastAsia"/>
          <w:b/>
          <w:color w:val="000000" w:themeColor="text1"/>
          <w:sz w:val="22"/>
          <w:szCs w:val="22"/>
        </w:rPr>
        <w:t xml:space="preserve">6.1.1 </w:t>
      </w:r>
      <w:r w:rsidRPr="009272E8">
        <w:rPr>
          <w:rFonts w:ascii="Times New Roman" w:eastAsiaTheme="minorEastAsia" w:hint="eastAsia"/>
          <w:color w:val="000000" w:themeColor="text1"/>
          <w:sz w:val="22"/>
          <w:szCs w:val="22"/>
        </w:rPr>
        <w:t>制作集成建筑模块的各工序应按下列规定进行质量过程控制：</w:t>
      </w:r>
    </w:p>
    <w:p w14:paraId="7240D5EB" w14:textId="77777777" w:rsidR="00600879" w:rsidRPr="009272E8" w:rsidRDefault="00B3313F">
      <w:pPr>
        <w:pStyle w:val="aff8"/>
        <w:spacing w:line="360" w:lineRule="auto"/>
        <w:ind w:left="1"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1 </w:t>
      </w:r>
      <w:r w:rsidRPr="009272E8">
        <w:rPr>
          <w:rFonts w:ascii="Times New Roman" w:eastAsiaTheme="minorEastAsia" w:hint="eastAsia"/>
          <w:color w:val="000000" w:themeColor="text1"/>
          <w:sz w:val="22"/>
          <w:szCs w:val="22"/>
        </w:rPr>
        <w:t>各工序按施工工艺要求进行质量控制，实行工序检验；</w:t>
      </w:r>
    </w:p>
    <w:p w14:paraId="3C5B85C4" w14:textId="77777777" w:rsidR="00600879" w:rsidRPr="009272E8" w:rsidRDefault="00B3313F">
      <w:pPr>
        <w:pStyle w:val="aff8"/>
        <w:spacing w:line="360" w:lineRule="auto"/>
        <w:ind w:left="1"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2 </w:t>
      </w:r>
      <w:r w:rsidRPr="009272E8">
        <w:rPr>
          <w:rFonts w:ascii="Times New Roman" w:eastAsiaTheme="minorEastAsia" w:hint="eastAsia"/>
          <w:color w:val="000000" w:themeColor="text1"/>
          <w:sz w:val="22"/>
          <w:szCs w:val="22"/>
        </w:rPr>
        <w:t>相关各专业工种之间进行交接检验；</w:t>
      </w:r>
    </w:p>
    <w:p w14:paraId="1E27918A" w14:textId="77777777" w:rsidR="00600879" w:rsidRPr="009272E8" w:rsidRDefault="00B3313F">
      <w:pPr>
        <w:pStyle w:val="aff8"/>
        <w:spacing w:line="360" w:lineRule="auto"/>
        <w:ind w:left="1"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3 </w:t>
      </w:r>
      <w:r w:rsidRPr="009272E8">
        <w:rPr>
          <w:rFonts w:ascii="Times New Roman" w:eastAsiaTheme="minorEastAsia" w:hint="eastAsia"/>
          <w:color w:val="000000" w:themeColor="text1"/>
          <w:sz w:val="22"/>
          <w:szCs w:val="22"/>
        </w:rPr>
        <w:t>隐蔽工程在封闭前进行质量验收。</w:t>
      </w:r>
    </w:p>
    <w:p w14:paraId="6F070CBC" w14:textId="77777777" w:rsidR="00600879" w:rsidRPr="009272E8" w:rsidRDefault="00B3313F">
      <w:pPr>
        <w:pStyle w:val="ab"/>
        <w:spacing w:after="0"/>
        <w:rPr>
          <w:rFonts w:eastAsiaTheme="minorEastAsia"/>
          <w:color w:val="000000" w:themeColor="text1"/>
          <w:kern w:val="0"/>
          <w:sz w:val="22"/>
          <w:szCs w:val="22"/>
        </w:rPr>
      </w:pPr>
      <w:r w:rsidRPr="009272E8">
        <w:rPr>
          <w:rFonts w:eastAsiaTheme="minorEastAsia"/>
          <w:b/>
          <w:color w:val="000000" w:themeColor="text1"/>
          <w:sz w:val="22"/>
          <w:szCs w:val="22"/>
        </w:rPr>
        <w:t>6.1.2</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模块原材料及成品进行进厂验收，凡涉及安全、功能的原材料及半成品，</w:t>
      </w:r>
      <w:r w:rsidR="00A0452F" w:rsidRPr="009272E8">
        <w:rPr>
          <w:rFonts w:eastAsiaTheme="minorEastAsia" w:hint="eastAsia"/>
          <w:color w:val="000000" w:themeColor="text1"/>
          <w:sz w:val="22"/>
          <w:szCs w:val="22"/>
        </w:rPr>
        <w:t>应</w:t>
      </w:r>
      <w:r w:rsidRPr="009272E8">
        <w:rPr>
          <w:rFonts w:eastAsiaTheme="minorEastAsia" w:hint="eastAsia"/>
          <w:color w:val="000000" w:themeColor="text1"/>
          <w:sz w:val="22"/>
          <w:szCs w:val="22"/>
        </w:rPr>
        <w:t>按相关规定进行复验，并见证取样、送样</w:t>
      </w:r>
      <w:r w:rsidRPr="009272E8">
        <w:rPr>
          <w:rFonts w:eastAsiaTheme="minorEastAsia" w:hint="eastAsia"/>
          <w:color w:val="000000" w:themeColor="text1"/>
          <w:kern w:val="0"/>
          <w:sz w:val="22"/>
          <w:szCs w:val="22"/>
        </w:rPr>
        <w:t>。供应商应提供相关的合格证书、检验证明及使用说明书。模块的装饰装修材料及部品，应符合国家现行有关标准及地方标准的要求。检验证明应由有资质的检测单位提供。</w:t>
      </w:r>
    </w:p>
    <w:p w14:paraId="7C806B93" w14:textId="77777777" w:rsidR="00600879" w:rsidRPr="009272E8" w:rsidRDefault="00B3313F">
      <w:pPr>
        <w:pStyle w:val="affffffff"/>
        <w:ind w:firstLineChars="0" w:firstLine="0"/>
        <w:rPr>
          <w:rFonts w:ascii="Times New Roman" w:eastAsiaTheme="minorEastAsia" w:hAnsi="Times New Roman"/>
          <w:color w:val="000000" w:themeColor="text1"/>
          <w:sz w:val="22"/>
        </w:rPr>
      </w:pPr>
      <w:bookmarkStart w:id="81" w:name="_Toc334471508"/>
      <w:bookmarkStart w:id="82" w:name="_Toc334474477"/>
      <w:r w:rsidRPr="009272E8">
        <w:rPr>
          <w:rFonts w:ascii="Times New Roman" w:eastAsiaTheme="minorEastAsia" w:hAnsi="Times New Roman"/>
          <w:b/>
          <w:color w:val="000000" w:themeColor="text1"/>
          <w:sz w:val="22"/>
        </w:rPr>
        <w:t>6.1</w:t>
      </w:r>
      <w:r w:rsidRPr="009272E8">
        <w:rPr>
          <w:rFonts w:ascii="Times New Roman" w:eastAsiaTheme="minorEastAsia" w:hAnsi="Times New Roman"/>
          <w:b/>
          <w:color w:val="000000" w:themeColor="text1"/>
          <w:kern w:val="0"/>
          <w:sz w:val="22"/>
        </w:rPr>
        <w:t>.3</w:t>
      </w:r>
      <w:r w:rsidRPr="009272E8">
        <w:rPr>
          <w:rFonts w:ascii="Times New Roman" w:eastAsiaTheme="minorEastAsia" w:hAnsi="Times New Roman"/>
          <w:color w:val="000000" w:themeColor="text1"/>
          <w:kern w:val="0"/>
          <w:sz w:val="22"/>
        </w:rPr>
        <w:t xml:space="preserve"> </w:t>
      </w:r>
      <w:r w:rsidRPr="009272E8">
        <w:rPr>
          <w:rFonts w:ascii="Times New Roman" w:eastAsiaTheme="minorEastAsia" w:hAnsi="Times New Roman" w:hint="eastAsia"/>
          <w:color w:val="000000" w:themeColor="text1"/>
          <w:sz w:val="22"/>
        </w:rPr>
        <w:t>隐蔽工程在封闭前应经检验合格</w:t>
      </w:r>
      <w:r w:rsidR="00A0452F" w:rsidRPr="009272E8">
        <w:rPr>
          <w:rFonts w:ascii="Times New Roman" w:eastAsiaTheme="minorEastAsia" w:hAnsi="Times New Roman" w:hint="eastAsia"/>
          <w:color w:val="000000" w:themeColor="text1"/>
          <w:sz w:val="22"/>
        </w:rPr>
        <w:t>，</w:t>
      </w:r>
      <w:r w:rsidRPr="009272E8">
        <w:rPr>
          <w:rFonts w:ascii="Times New Roman" w:eastAsiaTheme="minorEastAsia" w:hAnsi="Times New Roman" w:hint="eastAsia"/>
          <w:color w:val="000000" w:themeColor="text1"/>
          <w:sz w:val="22"/>
        </w:rPr>
        <w:t>并应形成记录文件。</w:t>
      </w:r>
    </w:p>
    <w:p w14:paraId="65ABDA2A" w14:textId="77777777" w:rsidR="00600879" w:rsidRPr="009272E8" w:rsidRDefault="00B3313F">
      <w:pPr>
        <w:rPr>
          <w:rFonts w:eastAsiaTheme="minorEastAsia"/>
          <w:bCs/>
          <w:color w:val="000000" w:themeColor="text1"/>
          <w:sz w:val="22"/>
          <w:szCs w:val="22"/>
        </w:rPr>
      </w:pPr>
      <w:r w:rsidRPr="009272E8">
        <w:rPr>
          <w:rFonts w:eastAsiaTheme="minorEastAsia"/>
          <w:b/>
          <w:color w:val="000000" w:themeColor="text1"/>
          <w:sz w:val="22"/>
          <w:szCs w:val="22"/>
        </w:rPr>
        <w:t>6.1</w:t>
      </w:r>
      <w:r w:rsidRPr="009272E8">
        <w:rPr>
          <w:rFonts w:eastAsiaTheme="minorEastAsia"/>
          <w:b/>
          <w:bCs/>
          <w:color w:val="000000" w:themeColor="text1"/>
          <w:sz w:val="22"/>
          <w:szCs w:val="22"/>
        </w:rPr>
        <w:t xml:space="preserve">.4 </w:t>
      </w:r>
      <w:r w:rsidRPr="009272E8">
        <w:rPr>
          <w:rFonts w:eastAsiaTheme="minorEastAsia" w:hint="eastAsia"/>
          <w:color w:val="000000" w:themeColor="text1"/>
          <w:sz w:val="22"/>
          <w:szCs w:val="22"/>
        </w:rPr>
        <w:t>模块生产完成后应进行模块标记与整体检验，合格后方可出厂</w:t>
      </w:r>
      <w:r w:rsidRPr="009272E8">
        <w:rPr>
          <w:rFonts w:eastAsiaTheme="minorEastAsia" w:hint="eastAsia"/>
          <w:bCs/>
          <w:color w:val="000000" w:themeColor="text1"/>
          <w:sz w:val="22"/>
          <w:szCs w:val="22"/>
        </w:rPr>
        <w:t>。</w:t>
      </w:r>
    </w:p>
    <w:p w14:paraId="0CDD6F87" w14:textId="77777777" w:rsidR="00600879" w:rsidRPr="009272E8" w:rsidRDefault="00B3313F">
      <w:pPr>
        <w:pStyle w:val="3"/>
        <w:spacing w:before="156"/>
        <w:rPr>
          <w:color w:val="000000" w:themeColor="text1"/>
        </w:rPr>
      </w:pPr>
      <w:bookmarkStart w:id="83" w:name="_Toc486778195"/>
      <w:bookmarkStart w:id="84" w:name="_Toc7175952"/>
      <w:r w:rsidRPr="009272E8">
        <w:rPr>
          <w:color w:val="000000" w:themeColor="text1"/>
        </w:rPr>
        <w:t xml:space="preserve">6.2 </w:t>
      </w:r>
      <w:r w:rsidRPr="009272E8">
        <w:rPr>
          <w:rFonts w:hint="eastAsia"/>
          <w:color w:val="000000" w:themeColor="text1"/>
        </w:rPr>
        <w:t>钢构件加工</w:t>
      </w:r>
      <w:bookmarkEnd w:id="83"/>
      <w:bookmarkEnd w:id="84"/>
    </w:p>
    <w:p w14:paraId="260C4198" w14:textId="77777777" w:rsidR="00600879" w:rsidRPr="009272E8" w:rsidRDefault="00B3313F">
      <w:pPr>
        <w:spacing w:line="400" w:lineRule="exact"/>
        <w:rPr>
          <w:rFonts w:eastAsiaTheme="minorEastAsia"/>
          <w:color w:val="000000" w:themeColor="text1"/>
          <w:sz w:val="22"/>
          <w:szCs w:val="22"/>
        </w:rPr>
      </w:pPr>
      <w:r w:rsidRPr="009272E8">
        <w:rPr>
          <w:rFonts w:eastAsiaTheme="minorEastAsia"/>
          <w:b/>
          <w:color w:val="000000" w:themeColor="text1"/>
          <w:sz w:val="22"/>
          <w:szCs w:val="22"/>
        </w:rPr>
        <w:t>6.2.1</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模块结构钢构件用冷弯空心型管、冷</w:t>
      </w:r>
      <w:r w:rsidR="00A0452F" w:rsidRPr="009272E8">
        <w:rPr>
          <w:rFonts w:eastAsiaTheme="minorEastAsia" w:hint="eastAsia"/>
          <w:color w:val="000000" w:themeColor="text1"/>
          <w:sz w:val="22"/>
          <w:szCs w:val="22"/>
        </w:rPr>
        <w:t>弯型钢、热轧型钢和钢板应符合现行国家标准《结构用冷弯空心型钢</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w:t>
      </w:r>
      <w:r w:rsidR="00A0452F" w:rsidRPr="009272E8">
        <w:rPr>
          <w:rFonts w:eastAsiaTheme="minorEastAsia"/>
          <w:color w:val="000000" w:themeColor="text1"/>
          <w:sz w:val="22"/>
          <w:szCs w:val="22"/>
        </w:rPr>
        <w:t xml:space="preserve">/T </w:t>
      </w:r>
      <w:r w:rsidRPr="009272E8">
        <w:rPr>
          <w:rFonts w:eastAsiaTheme="minorEastAsia"/>
          <w:color w:val="000000" w:themeColor="text1"/>
          <w:sz w:val="22"/>
          <w:szCs w:val="22"/>
        </w:rPr>
        <w:t>6728</w:t>
      </w:r>
      <w:r w:rsidRPr="009272E8">
        <w:rPr>
          <w:rFonts w:eastAsiaTheme="minorEastAsia" w:hint="eastAsia"/>
          <w:color w:val="000000" w:themeColor="text1"/>
          <w:sz w:val="22"/>
          <w:szCs w:val="22"/>
        </w:rPr>
        <w:t>、《热轧型钢》</w:t>
      </w:r>
      <w:r w:rsidRPr="009272E8">
        <w:rPr>
          <w:rFonts w:eastAsiaTheme="minorEastAsia"/>
          <w:color w:val="000000" w:themeColor="text1"/>
          <w:sz w:val="22"/>
          <w:szCs w:val="22"/>
        </w:rPr>
        <w:t>GB/T 706</w:t>
      </w:r>
      <w:r w:rsidRPr="009272E8">
        <w:rPr>
          <w:rFonts w:eastAsiaTheme="minorEastAsia" w:hint="eastAsia"/>
          <w:color w:val="000000" w:themeColor="text1"/>
          <w:sz w:val="22"/>
          <w:szCs w:val="22"/>
        </w:rPr>
        <w:t>、《热轧钢板和钢带的尺寸、外形、重量及允许的偏差》</w:t>
      </w:r>
      <w:r w:rsidRPr="009272E8">
        <w:rPr>
          <w:rFonts w:eastAsiaTheme="minorEastAsia"/>
          <w:color w:val="000000" w:themeColor="text1"/>
          <w:sz w:val="22"/>
          <w:szCs w:val="22"/>
        </w:rPr>
        <w:t>GB/T 709</w:t>
      </w:r>
      <w:r w:rsidRPr="009272E8">
        <w:rPr>
          <w:rFonts w:eastAsiaTheme="minorEastAsia" w:hint="eastAsia"/>
          <w:color w:val="000000" w:themeColor="text1"/>
          <w:sz w:val="22"/>
          <w:szCs w:val="22"/>
        </w:rPr>
        <w:t>、《热轧</w:t>
      </w:r>
      <w:r w:rsidRPr="009272E8">
        <w:rPr>
          <w:rFonts w:eastAsiaTheme="minorEastAsia"/>
          <w:color w:val="000000" w:themeColor="text1"/>
          <w:sz w:val="22"/>
          <w:szCs w:val="22"/>
        </w:rPr>
        <w:t>H</w:t>
      </w:r>
      <w:r w:rsidRPr="009272E8">
        <w:rPr>
          <w:rFonts w:eastAsiaTheme="minorEastAsia" w:hint="eastAsia"/>
          <w:color w:val="000000" w:themeColor="text1"/>
          <w:sz w:val="22"/>
          <w:szCs w:val="22"/>
        </w:rPr>
        <w:t>型钢和部分</w:t>
      </w:r>
      <w:r w:rsidRPr="009272E8">
        <w:rPr>
          <w:rFonts w:eastAsiaTheme="minorEastAsia"/>
          <w:color w:val="000000" w:themeColor="text1"/>
          <w:sz w:val="22"/>
          <w:szCs w:val="22"/>
        </w:rPr>
        <w:t>T</w:t>
      </w:r>
      <w:r w:rsidRPr="009272E8">
        <w:rPr>
          <w:rFonts w:eastAsiaTheme="minorEastAsia" w:hint="eastAsia"/>
          <w:color w:val="000000" w:themeColor="text1"/>
          <w:sz w:val="22"/>
          <w:szCs w:val="22"/>
        </w:rPr>
        <w:t>型钢》</w:t>
      </w:r>
      <w:r w:rsidRPr="009272E8">
        <w:rPr>
          <w:rFonts w:eastAsiaTheme="minorEastAsia"/>
          <w:color w:val="000000" w:themeColor="text1"/>
          <w:sz w:val="22"/>
          <w:szCs w:val="22"/>
        </w:rPr>
        <w:t>GB/T 11263</w:t>
      </w:r>
      <w:r w:rsidRPr="009272E8">
        <w:rPr>
          <w:rFonts w:eastAsiaTheme="minorEastAsia" w:hint="eastAsia"/>
          <w:color w:val="000000" w:themeColor="text1"/>
          <w:sz w:val="22"/>
          <w:szCs w:val="22"/>
        </w:rPr>
        <w:t>、《碳素结构钢》</w:t>
      </w:r>
      <w:r w:rsidRPr="009272E8">
        <w:rPr>
          <w:rFonts w:eastAsiaTheme="minorEastAsia"/>
          <w:color w:val="000000" w:themeColor="text1"/>
          <w:sz w:val="22"/>
          <w:szCs w:val="22"/>
        </w:rPr>
        <w:t>GB/T 700</w:t>
      </w:r>
      <w:r w:rsidRPr="009272E8">
        <w:rPr>
          <w:rFonts w:eastAsiaTheme="minorEastAsia" w:hint="eastAsia"/>
          <w:color w:val="000000" w:themeColor="text1"/>
          <w:sz w:val="22"/>
          <w:szCs w:val="22"/>
        </w:rPr>
        <w:t>、《冷弯型钢</w:t>
      </w:r>
      <w:r w:rsidR="00A0452F" w:rsidRPr="009272E8">
        <w:rPr>
          <w:rFonts w:eastAsiaTheme="minorEastAsia" w:hint="eastAsia"/>
          <w:color w:val="000000" w:themeColor="text1"/>
          <w:sz w:val="22"/>
          <w:szCs w:val="22"/>
        </w:rPr>
        <w:t>通用技术要求</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GB/T 6725</w:t>
      </w:r>
      <w:r w:rsidRPr="009272E8">
        <w:rPr>
          <w:rFonts w:eastAsiaTheme="minorEastAsia" w:hint="eastAsia"/>
          <w:color w:val="000000" w:themeColor="text1"/>
          <w:sz w:val="22"/>
          <w:szCs w:val="22"/>
        </w:rPr>
        <w:t>以及《低合金高强度结构钢》</w:t>
      </w:r>
      <w:r w:rsidRPr="009272E8">
        <w:rPr>
          <w:rFonts w:eastAsiaTheme="minorEastAsia"/>
          <w:color w:val="000000" w:themeColor="text1"/>
          <w:sz w:val="22"/>
          <w:szCs w:val="22"/>
        </w:rPr>
        <w:t>GBT 1591</w:t>
      </w:r>
      <w:r w:rsidRPr="009272E8">
        <w:rPr>
          <w:rFonts w:eastAsiaTheme="minorEastAsia" w:hint="eastAsia"/>
          <w:color w:val="000000" w:themeColor="text1"/>
          <w:sz w:val="22"/>
          <w:szCs w:val="22"/>
        </w:rPr>
        <w:t>的有关规定，并应满足设计要求。</w:t>
      </w:r>
    </w:p>
    <w:p w14:paraId="3F3D3CDC" w14:textId="77777777" w:rsidR="00600879" w:rsidRPr="009272E8" w:rsidRDefault="00B3313F">
      <w:pPr>
        <w:spacing w:line="400" w:lineRule="exact"/>
        <w:rPr>
          <w:rFonts w:eastAsiaTheme="minorEastAsia"/>
          <w:b/>
          <w:color w:val="000000" w:themeColor="text1"/>
          <w:sz w:val="22"/>
          <w:szCs w:val="22"/>
        </w:rPr>
      </w:pPr>
      <w:r w:rsidRPr="009272E8">
        <w:rPr>
          <w:rFonts w:eastAsiaTheme="minorEastAsia"/>
          <w:b/>
          <w:color w:val="000000" w:themeColor="text1"/>
          <w:sz w:val="22"/>
          <w:szCs w:val="22"/>
        </w:rPr>
        <w:t>6.2.2</w:t>
      </w:r>
      <w:r w:rsidR="003914A9" w:rsidRPr="009272E8">
        <w:rPr>
          <w:rFonts w:eastAsiaTheme="minorEastAsia"/>
          <w:b/>
          <w:color w:val="000000" w:themeColor="text1"/>
          <w:sz w:val="22"/>
          <w:szCs w:val="22"/>
        </w:rPr>
        <w:t xml:space="preserve"> </w:t>
      </w:r>
      <w:r w:rsidR="00A0452F" w:rsidRPr="009272E8">
        <w:rPr>
          <w:rFonts w:hint="eastAsia"/>
          <w:color w:val="000000" w:themeColor="text1"/>
          <w:sz w:val="22"/>
          <w:szCs w:val="22"/>
        </w:rPr>
        <w:t>钢材进厂验收和复验应按现行国家标准《钢结构工程施工质量验收标准</w:t>
      </w:r>
      <w:r w:rsidRPr="009272E8">
        <w:rPr>
          <w:rFonts w:hint="eastAsia"/>
          <w:color w:val="000000" w:themeColor="text1"/>
          <w:sz w:val="22"/>
          <w:szCs w:val="22"/>
        </w:rPr>
        <w:t>》</w:t>
      </w:r>
      <w:r w:rsidRPr="009272E8">
        <w:rPr>
          <w:color w:val="000000" w:themeColor="text1"/>
          <w:sz w:val="22"/>
          <w:szCs w:val="22"/>
        </w:rPr>
        <w:t>GB</w:t>
      </w:r>
      <w:r w:rsidR="00A0452F" w:rsidRPr="009272E8">
        <w:rPr>
          <w:color w:val="000000" w:themeColor="text1"/>
          <w:sz w:val="22"/>
          <w:szCs w:val="22"/>
        </w:rPr>
        <w:t xml:space="preserve"> </w:t>
      </w:r>
      <w:r w:rsidRPr="009272E8">
        <w:rPr>
          <w:color w:val="000000" w:themeColor="text1"/>
          <w:sz w:val="22"/>
          <w:szCs w:val="22"/>
        </w:rPr>
        <w:t>50205</w:t>
      </w:r>
      <w:r w:rsidRPr="009272E8">
        <w:rPr>
          <w:rFonts w:hint="eastAsia"/>
          <w:color w:val="000000" w:themeColor="text1"/>
          <w:sz w:val="22"/>
          <w:szCs w:val="22"/>
        </w:rPr>
        <w:t>的有关规定执行。</w:t>
      </w:r>
    </w:p>
    <w:p w14:paraId="2B549931" w14:textId="77777777" w:rsidR="00600879" w:rsidRPr="009272E8" w:rsidRDefault="00B3313F">
      <w:pPr>
        <w:tabs>
          <w:tab w:val="left" w:pos="6810"/>
        </w:tabs>
        <w:spacing w:line="400" w:lineRule="exact"/>
        <w:rPr>
          <w:rFonts w:eastAsiaTheme="minorEastAsia"/>
          <w:color w:val="000000" w:themeColor="text1"/>
          <w:sz w:val="22"/>
          <w:szCs w:val="22"/>
        </w:rPr>
      </w:pPr>
      <w:r w:rsidRPr="009272E8">
        <w:rPr>
          <w:rFonts w:eastAsiaTheme="minorEastAsia"/>
          <w:b/>
          <w:color w:val="000000" w:themeColor="text1"/>
          <w:sz w:val="22"/>
          <w:szCs w:val="22"/>
        </w:rPr>
        <w:t>6.2.3</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焊接材料的品种、规格、性能等应符合</w:t>
      </w:r>
      <w:r w:rsidR="00A0452F" w:rsidRPr="009272E8">
        <w:rPr>
          <w:rFonts w:eastAsiaTheme="minorEastAsia" w:hint="eastAsia"/>
          <w:color w:val="000000" w:themeColor="text1"/>
          <w:sz w:val="22"/>
          <w:szCs w:val="22"/>
        </w:rPr>
        <w:t>设计要求和现行国家标准</w:t>
      </w:r>
      <w:r w:rsidRPr="009272E8">
        <w:rPr>
          <w:rFonts w:eastAsiaTheme="minorEastAsia" w:hint="eastAsia"/>
          <w:color w:val="000000" w:themeColor="text1"/>
          <w:sz w:val="22"/>
          <w:szCs w:val="22"/>
        </w:rPr>
        <w:t>《钢结构焊接规范》</w:t>
      </w:r>
      <w:r w:rsidRPr="009272E8">
        <w:rPr>
          <w:rFonts w:eastAsiaTheme="minorEastAsia"/>
          <w:color w:val="000000" w:themeColor="text1"/>
          <w:sz w:val="22"/>
          <w:szCs w:val="22"/>
        </w:rPr>
        <w:t>GB</w:t>
      </w:r>
      <w:r w:rsidR="00A0452F" w:rsidRPr="009272E8">
        <w:rPr>
          <w:rFonts w:eastAsiaTheme="minorEastAsia"/>
          <w:color w:val="000000" w:themeColor="text1"/>
          <w:sz w:val="22"/>
          <w:szCs w:val="22"/>
        </w:rPr>
        <w:t xml:space="preserve"> </w:t>
      </w:r>
      <w:r w:rsidRPr="009272E8">
        <w:rPr>
          <w:rFonts w:eastAsiaTheme="minorEastAsia"/>
          <w:color w:val="000000" w:themeColor="text1"/>
          <w:sz w:val="22"/>
          <w:szCs w:val="22"/>
        </w:rPr>
        <w:t>50661</w:t>
      </w:r>
      <w:r w:rsidR="00A0452F" w:rsidRPr="009272E8">
        <w:rPr>
          <w:rFonts w:eastAsiaTheme="minorEastAsia" w:hint="eastAsia"/>
          <w:color w:val="000000" w:themeColor="text1"/>
          <w:sz w:val="22"/>
          <w:szCs w:val="22"/>
        </w:rPr>
        <w:t>的有关规定</w:t>
      </w:r>
      <w:r w:rsidRPr="009272E8">
        <w:rPr>
          <w:rFonts w:eastAsiaTheme="minorEastAsia" w:hint="eastAsia"/>
          <w:color w:val="000000" w:themeColor="text1"/>
          <w:sz w:val="22"/>
          <w:szCs w:val="22"/>
        </w:rPr>
        <w:t>。</w:t>
      </w:r>
    </w:p>
    <w:p w14:paraId="6785BB66" w14:textId="77777777" w:rsidR="00600879" w:rsidRPr="009272E8" w:rsidRDefault="00B3313F">
      <w:pPr>
        <w:spacing w:line="400" w:lineRule="exact"/>
        <w:ind w:left="1"/>
        <w:rPr>
          <w:rFonts w:eastAsiaTheme="minorEastAsia"/>
          <w:color w:val="000000" w:themeColor="text1"/>
          <w:sz w:val="22"/>
          <w:szCs w:val="22"/>
        </w:rPr>
      </w:pPr>
      <w:r w:rsidRPr="009272E8">
        <w:rPr>
          <w:rFonts w:eastAsiaTheme="minorEastAsia"/>
          <w:b/>
          <w:color w:val="000000" w:themeColor="text1"/>
          <w:sz w:val="22"/>
          <w:szCs w:val="22"/>
        </w:rPr>
        <w:t>6.2.4</w:t>
      </w: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下列钢构件及部品加工应按现行国家标准</w:t>
      </w:r>
      <w:r w:rsidRPr="009272E8">
        <w:rPr>
          <w:rFonts w:eastAsiaTheme="minorEastAsia" w:hint="eastAsia"/>
          <w:bCs/>
          <w:color w:val="000000" w:themeColor="text1"/>
          <w:sz w:val="22"/>
          <w:szCs w:val="22"/>
        </w:rPr>
        <w:t>《</w:t>
      </w:r>
      <w:r w:rsidRPr="009272E8">
        <w:rPr>
          <w:rFonts w:eastAsiaTheme="minorEastAsia" w:hint="eastAsia"/>
          <w:color w:val="000000" w:themeColor="text1"/>
          <w:sz w:val="22"/>
          <w:szCs w:val="22"/>
        </w:rPr>
        <w:t>钢结构工程施工规范》</w:t>
      </w:r>
      <w:r w:rsidRPr="009272E8">
        <w:rPr>
          <w:rFonts w:eastAsiaTheme="minorEastAsia"/>
          <w:color w:val="000000" w:themeColor="text1"/>
          <w:sz w:val="22"/>
          <w:szCs w:val="22"/>
        </w:rPr>
        <w:t>50755</w:t>
      </w:r>
      <w:r w:rsidRPr="009272E8">
        <w:rPr>
          <w:rFonts w:eastAsiaTheme="minorEastAsia" w:hint="eastAsia"/>
          <w:color w:val="000000" w:themeColor="text1"/>
          <w:sz w:val="22"/>
          <w:szCs w:val="22"/>
        </w:rPr>
        <w:t>的有关规定</w:t>
      </w:r>
      <w:r w:rsidR="00A0452F" w:rsidRPr="009272E8">
        <w:rPr>
          <w:rFonts w:eastAsiaTheme="minorEastAsia" w:hint="eastAsia"/>
          <w:color w:val="000000" w:themeColor="text1"/>
          <w:sz w:val="22"/>
          <w:szCs w:val="22"/>
        </w:rPr>
        <w:t>执行：</w:t>
      </w:r>
    </w:p>
    <w:p w14:paraId="107326A7" w14:textId="77777777" w:rsidR="00600879" w:rsidRPr="009272E8" w:rsidRDefault="00B3313F">
      <w:pPr>
        <w:spacing w:line="400" w:lineRule="exact"/>
        <w:ind w:firstLine="432"/>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模块中的钢结构零部件的放样、号料、切割和矫正；</w:t>
      </w:r>
    </w:p>
    <w:p w14:paraId="2C9E8C0B" w14:textId="77777777" w:rsidR="00600879" w:rsidRPr="009272E8" w:rsidRDefault="00B3313F">
      <w:pPr>
        <w:spacing w:line="400" w:lineRule="exact"/>
        <w:ind w:firstLine="432"/>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bCs/>
          <w:color w:val="000000" w:themeColor="text1"/>
          <w:sz w:val="22"/>
          <w:szCs w:val="22"/>
        </w:rPr>
        <w:t>钢构件</w:t>
      </w:r>
      <w:proofErr w:type="gramStart"/>
      <w:r w:rsidRPr="009272E8">
        <w:rPr>
          <w:rFonts w:eastAsiaTheme="minorEastAsia" w:hint="eastAsia"/>
          <w:bCs/>
          <w:color w:val="000000" w:themeColor="text1"/>
          <w:sz w:val="22"/>
          <w:szCs w:val="22"/>
        </w:rPr>
        <w:t>的</w:t>
      </w:r>
      <w:r w:rsidRPr="009272E8">
        <w:rPr>
          <w:rFonts w:eastAsiaTheme="minorEastAsia" w:hint="eastAsia"/>
          <w:color w:val="000000" w:themeColor="text1"/>
          <w:sz w:val="22"/>
          <w:szCs w:val="22"/>
        </w:rPr>
        <w:t>制孔和</w:t>
      </w:r>
      <w:proofErr w:type="gramEnd"/>
      <w:r w:rsidRPr="009272E8">
        <w:rPr>
          <w:rFonts w:eastAsiaTheme="minorEastAsia" w:hint="eastAsia"/>
          <w:color w:val="000000" w:themeColor="text1"/>
          <w:sz w:val="22"/>
          <w:szCs w:val="22"/>
        </w:rPr>
        <w:t>摩擦面处理；</w:t>
      </w:r>
    </w:p>
    <w:p w14:paraId="596F3E63" w14:textId="77777777" w:rsidR="00600879" w:rsidRPr="009272E8" w:rsidRDefault="00B3313F">
      <w:pPr>
        <w:spacing w:line="400" w:lineRule="exact"/>
        <w:ind w:firstLine="432"/>
        <w:rPr>
          <w:rFonts w:eastAsiaTheme="minorEastAsia"/>
          <w:color w:val="000000" w:themeColor="text1"/>
          <w:sz w:val="22"/>
          <w:szCs w:val="22"/>
        </w:rPr>
      </w:pPr>
      <w:r w:rsidRPr="009272E8">
        <w:rPr>
          <w:rFonts w:eastAsiaTheme="minorEastAsia"/>
          <w:color w:val="000000" w:themeColor="text1"/>
          <w:sz w:val="22"/>
          <w:szCs w:val="22"/>
        </w:rPr>
        <w:t xml:space="preserve">3 </w:t>
      </w:r>
      <w:r w:rsidRPr="009272E8">
        <w:rPr>
          <w:rFonts w:eastAsiaTheme="minorEastAsia" w:hint="eastAsia"/>
          <w:color w:val="000000" w:themeColor="text1"/>
          <w:sz w:val="22"/>
          <w:szCs w:val="22"/>
        </w:rPr>
        <w:t>钢</w:t>
      </w:r>
      <w:r w:rsidRPr="009272E8">
        <w:rPr>
          <w:rFonts w:eastAsiaTheme="minorEastAsia" w:hint="eastAsia"/>
          <w:bCs/>
          <w:color w:val="000000" w:themeColor="text1"/>
          <w:sz w:val="22"/>
          <w:szCs w:val="22"/>
        </w:rPr>
        <w:t>构件</w:t>
      </w:r>
      <w:r w:rsidRPr="009272E8">
        <w:rPr>
          <w:rFonts w:eastAsiaTheme="minorEastAsia" w:hint="eastAsia"/>
          <w:color w:val="000000" w:themeColor="text1"/>
          <w:sz w:val="22"/>
          <w:szCs w:val="22"/>
        </w:rPr>
        <w:t>零部件端部铣平及安装焊缝坡口</w:t>
      </w:r>
      <w:r w:rsidR="00A0452F" w:rsidRPr="009272E8">
        <w:rPr>
          <w:rFonts w:eastAsiaTheme="minorEastAsia" w:hint="eastAsia"/>
          <w:color w:val="000000" w:themeColor="text1"/>
          <w:sz w:val="22"/>
          <w:szCs w:val="22"/>
        </w:rPr>
        <w:t>；</w:t>
      </w:r>
    </w:p>
    <w:p w14:paraId="1BB9453E" w14:textId="77777777" w:rsidR="00600879" w:rsidRPr="009272E8" w:rsidRDefault="00A0452F">
      <w:pPr>
        <w:spacing w:line="400" w:lineRule="exact"/>
        <w:ind w:firstLine="432"/>
        <w:rPr>
          <w:rFonts w:eastAsiaTheme="minorEastAsia"/>
          <w:color w:val="000000" w:themeColor="text1"/>
          <w:sz w:val="22"/>
          <w:szCs w:val="22"/>
        </w:rPr>
      </w:pPr>
      <w:r w:rsidRPr="009272E8">
        <w:rPr>
          <w:rFonts w:eastAsiaTheme="minorEastAsia"/>
          <w:color w:val="000000" w:themeColor="text1"/>
          <w:sz w:val="22"/>
          <w:szCs w:val="22"/>
        </w:rPr>
        <w:t xml:space="preserve">4 </w:t>
      </w:r>
      <w:r w:rsidR="00B3313F" w:rsidRPr="009272E8">
        <w:rPr>
          <w:rFonts w:eastAsiaTheme="minorEastAsia" w:hint="eastAsia"/>
          <w:color w:val="000000" w:themeColor="text1"/>
          <w:sz w:val="22"/>
          <w:szCs w:val="22"/>
        </w:rPr>
        <w:t>钢构件及部品的质量</w:t>
      </w:r>
      <w:r w:rsidR="00B3313F" w:rsidRPr="009272E8">
        <w:rPr>
          <w:rFonts w:eastAsiaTheme="minorEastAsia" w:hint="eastAsia"/>
          <w:bCs/>
          <w:color w:val="000000" w:themeColor="text1"/>
          <w:sz w:val="22"/>
          <w:szCs w:val="22"/>
        </w:rPr>
        <w:t>应根据</w:t>
      </w:r>
      <w:r w:rsidRPr="009272E8">
        <w:rPr>
          <w:rFonts w:eastAsiaTheme="minorEastAsia" w:hint="eastAsia"/>
          <w:color w:val="000000" w:themeColor="text1"/>
          <w:sz w:val="22"/>
          <w:szCs w:val="22"/>
        </w:rPr>
        <w:t>《钢结构工程施工质量验收标准</w:t>
      </w:r>
      <w:r w:rsidR="00B3313F" w:rsidRPr="009272E8">
        <w:rPr>
          <w:rFonts w:eastAsiaTheme="minorEastAsia" w:hint="eastAsia"/>
          <w:color w:val="000000" w:themeColor="text1"/>
          <w:sz w:val="22"/>
          <w:szCs w:val="22"/>
        </w:rPr>
        <w:t>》</w:t>
      </w:r>
      <w:r w:rsidR="00B3313F" w:rsidRPr="009272E8">
        <w:rPr>
          <w:rFonts w:eastAsiaTheme="minorEastAsia"/>
          <w:color w:val="000000" w:themeColor="text1"/>
          <w:sz w:val="22"/>
          <w:szCs w:val="22"/>
        </w:rPr>
        <w:t>GB</w:t>
      </w:r>
      <w:r w:rsidRPr="009272E8">
        <w:rPr>
          <w:rFonts w:eastAsiaTheme="minorEastAsia"/>
          <w:color w:val="000000" w:themeColor="text1"/>
          <w:sz w:val="22"/>
          <w:szCs w:val="22"/>
        </w:rPr>
        <w:t xml:space="preserve"> </w:t>
      </w:r>
      <w:r w:rsidR="00B3313F" w:rsidRPr="009272E8">
        <w:rPr>
          <w:rFonts w:eastAsiaTheme="minorEastAsia"/>
          <w:color w:val="000000" w:themeColor="text1"/>
          <w:sz w:val="22"/>
          <w:szCs w:val="22"/>
        </w:rPr>
        <w:t>50205</w:t>
      </w:r>
      <w:r w:rsidRPr="009272E8">
        <w:rPr>
          <w:rFonts w:eastAsiaTheme="minorEastAsia" w:hint="eastAsia"/>
          <w:color w:val="000000" w:themeColor="text1"/>
          <w:sz w:val="22"/>
          <w:szCs w:val="22"/>
        </w:rPr>
        <w:t>的相关要求进行验收</w:t>
      </w:r>
      <w:r w:rsidR="00B3313F" w:rsidRPr="009272E8">
        <w:rPr>
          <w:rFonts w:eastAsiaTheme="minorEastAsia" w:hint="eastAsia"/>
          <w:color w:val="000000" w:themeColor="text1"/>
          <w:sz w:val="22"/>
          <w:szCs w:val="22"/>
        </w:rPr>
        <w:t>。</w:t>
      </w:r>
    </w:p>
    <w:p w14:paraId="2DA216DE" w14:textId="77777777" w:rsidR="00600879" w:rsidRPr="009272E8" w:rsidRDefault="00B3313F">
      <w:pPr>
        <w:spacing w:line="400" w:lineRule="exact"/>
        <w:ind w:left="1"/>
        <w:rPr>
          <w:rFonts w:eastAsiaTheme="minorEastAsia"/>
          <w:color w:val="000000" w:themeColor="text1"/>
          <w:sz w:val="22"/>
          <w:szCs w:val="22"/>
        </w:rPr>
      </w:pPr>
      <w:r w:rsidRPr="009272E8">
        <w:rPr>
          <w:rFonts w:eastAsiaTheme="minorEastAsia"/>
          <w:b/>
          <w:color w:val="000000" w:themeColor="text1"/>
          <w:sz w:val="22"/>
          <w:szCs w:val="22"/>
        </w:rPr>
        <w:t>6.2.5</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钢结构焊接应按工艺评定的焊接工艺参数执行。焊缝的尺寸偏差、外观质量和内部质量应按现行国家标准</w:t>
      </w:r>
      <w:r w:rsidRPr="009272E8">
        <w:rPr>
          <w:rFonts w:hint="eastAsia"/>
          <w:color w:val="000000" w:themeColor="text1"/>
          <w:sz w:val="22"/>
          <w:szCs w:val="22"/>
        </w:rPr>
        <w:t>《钢结构工程施工质量验收</w:t>
      </w:r>
      <w:r w:rsidR="00FB3067" w:rsidRPr="009272E8">
        <w:rPr>
          <w:rFonts w:hint="eastAsia"/>
          <w:color w:val="000000" w:themeColor="text1"/>
          <w:sz w:val="22"/>
          <w:szCs w:val="22"/>
        </w:rPr>
        <w:t>标准</w:t>
      </w:r>
      <w:r w:rsidRPr="009272E8">
        <w:rPr>
          <w:rFonts w:hint="eastAsia"/>
          <w:color w:val="000000" w:themeColor="text1"/>
          <w:sz w:val="22"/>
          <w:szCs w:val="22"/>
        </w:rPr>
        <w:t>》</w:t>
      </w:r>
      <w:r w:rsidRPr="009272E8">
        <w:rPr>
          <w:color w:val="000000" w:themeColor="text1"/>
          <w:sz w:val="22"/>
          <w:szCs w:val="22"/>
        </w:rPr>
        <w:t>GB</w:t>
      </w:r>
      <w:r w:rsidR="00FB3067" w:rsidRPr="009272E8">
        <w:rPr>
          <w:color w:val="000000" w:themeColor="text1"/>
          <w:sz w:val="22"/>
          <w:szCs w:val="22"/>
        </w:rPr>
        <w:t xml:space="preserve"> </w:t>
      </w:r>
      <w:r w:rsidRPr="009272E8">
        <w:rPr>
          <w:color w:val="000000" w:themeColor="text1"/>
          <w:sz w:val="22"/>
          <w:szCs w:val="22"/>
        </w:rPr>
        <w:t>50205</w:t>
      </w:r>
      <w:r w:rsidRPr="009272E8">
        <w:rPr>
          <w:rFonts w:eastAsiaTheme="minorEastAsia" w:hint="eastAsia"/>
          <w:color w:val="000000" w:themeColor="text1"/>
          <w:sz w:val="22"/>
          <w:szCs w:val="22"/>
        </w:rPr>
        <w:t>及《钢结构焊接规</w:t>
      </w:r>
      <w:r w:rsidRPr="009272E8">
        <w:rPr>
          <w:rFonts w:eastAsiaTheme="minorEastAsia" w:hint="eastAsia"/>
          <w:color w:val="000000" w:themeColor="text1"/>
          <w:sz w:val="22"/>
          <w:szCs w:val="22"/>
        </w:rPr>
        <w:lastRenderedPageBreak/>
        <w:t>范》</w:t>
      </w:r>
      <w:r w:rsidRPr="009272E8">
        <w:rPr>
          <w:rFonts w:eastAsiaTheme="minorEastAsia"/>
          <w:color w:val="000000" w:themeColor="text1"/>
          <w:sz w:val="22"/>
          <w:szCs w:val="22"/>
        </w:rPr>
        <w:t>GB</w:t>
      </w:r>
      <w:r w:rsidR="00FB3067" w:rsidRPr="009272E8">
        <w:rPr>
          <w:rFonts w:eastAsiaTheme="minorEastAsia"/>
          <w:color w:val="000000" w:themeColor="text1"/>
          <w:sz w:val="22"/>
          <w:szCs w:val="22"/>
        </w:rPr>
        <w:t xml:space="preserve"> </w:t>
      </w:r>
      <w:r w:rsidRPr="009272E8">
        <w:rPr>
          <w:rFonts w:eastAsiaTheme="minorEastAsia"/>
          <w:color w:val="000000" w:themeColor="text1"/>
          <w:sz w:val="22"/>
          <w:szCs w:val="22"/>
        </w:rPr>
        <w:t>50661</w:t>
      </w:r>
      <w:r w:rsidRPr="009272E8">
        <w:rPr>
          <w:rFonts w:eastAsiaTheme="minorEastAsia" w:hint="eastAsia"/>
          <w:color w:val="000000" w:themeColor="text1"/>
          <w:sz w:val="22"/>
          <w:szCs w:val="22"/>
        </w:rPr>
        <w:t>的有关规定进行检验。</w:t>
      </w:r>
    </w:p>
    <w:p w14:paraId="3E541718"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由于钢结构工程中的焊接节点和焊接接头不可能进行现场实物取样检验，而探伤仅能确定焊缝的几何缺陷，无法确定接头的理化性能。为保证工程焊接质量，必须在构件制作和结构安装施工焊接前进行焊接工艺评定，并根据焊接工艺评定的结果制定相应的施工焊接工艺规范。</w:t>
      </w:r>
    </w:p>
    <w:p w14:paraId="3B06C265" w14:textId="77777777" w:rsidR="00EB4AD1" w:rsidRPr="009272E8" w:rsidRDefault="00EB4AD1" w:rsidP="00FC06CE">
      <w:pPr>
        <w:spacing w:line="400" w:lineRule="exact"/>
        <w:rPr>
          <w:rFonts w:eastAsiaTheme="minorEastAsia"/>
          <w:color w:val="000000" w:themeColor="text1"/>
          <w:sz w:val="22"/>
          <w:szCs w:val="22"/>
        </w:rPr>
      </w:pPr>
    </w:p>
    <w:p w14:paraId="0D5C6BE5" w14:textId="77777777" w:rsidR="00600879" w:rsidRPr="009272E8" w:rsidRDefault="00B3313F">
      <w:pPr>
        <w:spacing w:line="400" w:lineRule="exact"/>
        <w:ind w:left="1"/>
        <w:rPr>
          <w:rFonts w:eastAsiaTheme="minorEastAsia"/>
          <w:color w:val="000000" w:themeColor="text1"/>
          <w:sz w:val="22"/>
          <w:szCs w:val="22"/>
        </w:rPr>
      </w:pPr>
      <w:r w:rsidRPr="009272E8">
        <w:rPr>
          <w:rFonts w:eastAsiaTheme="minorEastAsia"/>
          <w:b/>
          <w:color w:val="000000" w:themeColor="text1"/>
          <w:sz w:val="22"/>
          <w:szCs w:val="22"/>
        </w:rPr>
        <w:t>6.2.6</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钢构件的螺栓连接施工应符合现行国家标准《钢结构</w:t>
      </w:r>
      <w:r w:rsidR="00FB3067" w:rsidRPr="009272E8">
        <w:rPr>
          <w:rFonts w:eastAsiaTheme="minorEastAsia" w:hint="eastAsia"/>
          <w:color w:val="000000" w:themeColor="text1"/>
          <w:sz w:val="22"/>
          <w:szCs w:val="22"/>
        </w:rPr>
        <w:t>工程</w:t>
      </w:r>
      <w:r w:rsidRPr="009272E8">
        <w:rPr>
          <w:rFonts w:eastAsiaTheme="minorEastAsia" w:hint="eastAsia"/>
          <w:color w:val="000000" w:themeColor="text1"/>
          <w:sz w:val="22"/>
          <w:szCs w:val="22"/>
        </w:rPr>
        <w:t>施工规范》</w:t>
      </w:r>
      <w:r w:rsidR="00FB3067" w:rsidRPr="009272E8">
        <w:rPr>
          <w:rFonts w:eastAsiaTheme="minorEastAsia"/>
          <w:color w:val="000000" w:themeColor="text1"/>
          <w:sz w:val="22"/>
          <w:szCs w:val="22"/>
        </w:rPr>
        <w:t xml:space="preserve">GB </w:t>
      </w:r>
      <w:r w:rsidRPr="009272E8">
        <w:rPr>
          <w:rFonts w:eastAsiaTheme="minorEastAsia"/>
          <w:color w:val="000000" w:themeColor="text1"/>
          <w:sz w:val="22"/>
          <w:szCs w:val="22"/>
        </w:rPr>
        <w:t>50755</w:t>
      </w:r>
      <w:r w:rsidRPr="009272E8">
        <w:rPr>
          <w:rFonts w:eastAsiaTheme="minorEastAsia" w:hint="eastAsia"/>
          <w:color w:val="000000" w:themeColor="text1"/>
          <w:sz w:val="22"/>
          <w:szCs w:val="22"/>
        </w:rPr>
        <w:t>相关</w:t>
      </w:r>
      <w:r w:rsidR="00FB3067" w:rsidRPr="009272E8">
        <w:rPr>
          <w:rFonts w:eastAsiaTheme="minorEastAsia" w:hint="eastAsia"/>
          <w:color w:val="000000" w:themeColor="text1"/>
          <w:sz w:val="22"/>
          <w:szCs w:val="22"/>
        </w:rPr>
        <w:t>规定</w:t>
      </w:r>
      <w:r w:rsidRPr="009272E8">
        <w:rPr>
          <w:rFonts w:eastAsiaTheme="minorEastAsia" w:hint="eastAsia"/>
          <w:color w:val="000000" w:themeColor="text1"/>
          <w:sz w:val="22"/>
          <w:szCs w:val="22"/>
        </w:rPr>
        <w:t>以及设计要求。钢构件的紧固件质量验收应符合现行国家标准《钢结构工程施工质量验收</w:t>
      </w:r>
      <w:r w:rsidR="005165AE" w:rsidRPr="009272E8">
        <w:rPr>
          <w:rFonts w:eastAsiaTheme="minorEastAsia" w:hint="eastAsia"/>
          <w:color w:val="000000" w:themeColor="text1"/>
          <w:sz w:val="22"/>
          <w:szCs w:val="22"/>
        </w:rPr>
        <w:t>标准</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 50205</w:t>
      </w:r>
      <w:r w:rsidRPr="009272E8">
        <w:rPr>
          <w:rFonts w:eastAsiaTheme="minorEastAsia" w:hint="eastAsia"/>
          <w:color w:val="000000" w:themeColor="text1"/>
          <w:sz w:val="22"/>
          <w:szCs w:val="22"/>
        </w:rPr>
        <w:t>的有关规定。</w:t>
      </w:r>
    </w:p>
    <w:p w14:paraId="2DA3E372" w14:textId="77777777" w:rsidR="00600879" w:rsidRPr="009272E8" w:rsidRDefault="00B3313F">
      <w:pPr>
        <w:spacing w:line="400" w:lineRule="exact"/>
        <w:ind w:left="1"/>
        <w:rPr>
          <w:rFonts w:eastAsiaTheme="minorEastAsia"/>
          <w:color w:val="000000" w:themeColor="text1"/>
          <w:sz w:val="22"/>
          <w:szCs w:val="22"/>
        </w:rPr>
      </w:pPr>
      <w:r w:rsidRPr="009272E8">
        <w:rPr>
          <w:rFonts w:eastAsiaTheme="minorEastAsia"/>
          <w:b/>
          <w:color w:val="000000" w:themeColor="text1"/>
          <w:sz w:val="22"/>
          <w:szCs w:val="22"/>
        </w:rPr>
        <w:t>6.2.7</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钢构件除锈应在室内进行，除锈等级应按设计文件的规定执行，当设计文件对除锈等级未规定时，宜选用喷砂或抛丸除锈方法，</w:t>
      </w:r>
      <w:r w:rsidRPr="009272E8">
        <w:rPr>
          <w:rFonts w:hint="eastAsia"/>
          <w:color w:val="000000" w:themeColor="text1"/>
          <w:sz w:val="22"/>
          <w:szCs w:val="22"/>
        </w:rPr>
        <w:t>处理后的钢材表面不应有焊渣、</w:t>
      </w:r>
      <w:bookmarkStart w:id="85" w:name="OLE_LINK8"/>
      <w:bookmarkStart w:id="86" w:name="OLE_LINK7"/>
      <w:r w:rsidRPr="009272E8">
        <w:rPr>
          <w:rFonts w:hint="eastAsia"/>
          <w:color w:val="000000" w:themeColor="text1"/>
          <w:sz w:val="22"/>
          <w:szCs w:val="22"/>
        </w:rPr>
        <w:t>焊疤</w:t>
      </w:r>
      <w:bookmarkEnd w:id="85"/>
      <w:bookmarkEnd w:id="86"/>
      <w:r w:rsidRPr="009272E8">
        <w:rPr>
          <w:rFonts w:hint="eastAsia"/>
          <w:color w:val="000000" w:themeColor="text1"/>
          <w:sz w:val="22"/>
          <w:szCs w:val="22"/>
        </w:rPr>
        <w:t>、灰尘、油污、水和毛刺等，</w:t>
      </w:r>
      <w:r w:rsidRPr="009272E8">
        <w:rPr>
          <w:rFonts w:eastAsiaTheme="minorEastAsia" w:hint="eastAsia"/>
          <w:color w:val="000000" w:themeColor="text1"/>
          <w:sz w:val="22"/>
          <w:szCs w:val="22"/>
        </w:rPr>
        <w:t>并应达到不低于</w:t>
      </w:r>
      <w:r w:rsidRPr="009272E8">
        <w:rPr>
          <w:rFonts w:eastAsiaTheme="minorEastAsia"/>
          <w:color w:val="000000" w:themeColor="text1"/>
          <w:sz w:val="22"/>
          <w:szCs w:val="22"/>
        </w:rPr>
        <w:t xml:space="preserve"> Sa2½</w:t>
      </w:r>
      <w:r w:rsidRPr="009272E8">
        <w:rPr>
          <w:rFonts w:eastAsiaTheme="minorEastAsia" w:hint="eastAsia"/>
          <w:color w:val="000000" w:themeColor="text1"/>
          <w:sz w:val="22"/>
          <w:szCs w:val="22"/>
        </w:rPr>
        <w:t>级除锈等级。</w:t>
      </w:r>
    </w:p>
    <w:p w14:paraId="0359492F"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钢材表面的粗糙度对漆膜的附着力、防腐性能和使用寿命有较大的影响。粗糙度大，表面积也将增大，漆膜与钢材表面的附着力相应增强；但是，当粗糙度太大时，如漆膜用量一定时，则会造成漆膜厚度分布不均匀，特别是在波峰处的漆膜厚度往往低于设计要求，引起早期的锈蚀，另外，还常常在较深的波谷凹坑内截留住气泡，将成为漆膜起泡的根源。粗糙度太小，不利于附着力的提高。</w:t>
      </w:r>
    </w:p>
    <w:p w14:paraId="13594F77" w14:textId="77777777" w:rsidR="001961C5" w:rsidRPr="009272E8" w:rsidRDefault="001961C5">
      <w:pPr>
        <w:spacing w:line="400" w:lineRule="exact"/>
        <w:ind w:left="1"/>
        <w:rPr>
          <w:rFonts w:eastAsiaTheme="minorEastAsia"/>
          <w:color w:val="000000" w:themeColor="text1"/>
          <w:sz w:val="22"/>
          <w:szCs w:val="22"/>
        </w:rPr>
      </w:pPr>
    </w:p>
    <w:p w14:paraId="644A5554" w14:textId="77777777" w:rsidR="00600879" w:rsidRPr="009272E8" w:rsidRDefault="00B3313F">
      <w:pPr>
        <w:spacing w:line="400" w:lineRule="exact"/>
        <w:ind w:left="1"/>
        <w:rPr>
          <w:rFonts w:eastAsiaTheme="minorEastAsia"/>
          <w:color w:val="000000" w:themeColor="text1"/>
          <w:sz w:val="22"/>
          <w:szCs w:val="22"/>
        </w:rPr>
      </w:pPr>
      <w:r w:rsidRPr="009272E8">
        <w:rPr>
          <w:rFonts w:eastAsiaTheme="minorEastAsia"/>
          <w:b/>
          <w:color w:val="000000" w:themeColor="text1"/>
          <w:sz w:val="22"/>
          <w:szCs w:val="22"/>
        </w:rPr>
        <w:t>6.2.8</w:t>
      </w:r>
      <w:r w:rsidR="003914A9"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钢构件的防腐</w:t>
      </w:r>
      <w:proofErr w:type="gramStart"/>
      <w:r w:rsidRPr="009272E8">
        <w:rPr>
          <w:rFonts w:eastAsiaTheme="minorEastAsia" w:hint="eastAsia"/>
          <w:color w:val="000000" w:themeColor="text1"/>
          <w:sz w:val="22"/>
          <w:szCs w:val="22"/>
        </w:rPr>
        <w:t>涂装应按</w:t>
      </w:r>
      <w:proofErr w:type="gramEnd"/>
      <w:r w:rsidRPr="009272E8">
        <w:rPr>
          <w:rFonts w:eastAsiaTheme="minorEastAsia" w:hint="eastAsia"/>
          <w:color w:val="000000" w:themeColor="text1"/>
          <w:sz w:val="22"/>
          <w:szCs w:val="22"/>
        </w:rPr>
        <w:t>设计文件的规定执行，当设计文件未规定时，应依据建筑部位不同环境进行防腐涂装系统设计。涂装作业应按现行国家标准《钢结构工程施工规范》</w:t>
      </w:r>
      <w:r w:rsidRPr="009272E8">
        <w:rPr>
          <w:rFonts w:eastAsiaTheme="minorEastAsia"/>
          <w:color w:val="000000" w:themeColor="text1"/>
          <w:sz w:val="22"/>
          <w:szCs w:val="22"/>
        </w:rPr>
        <w:t>GB</w:t>
      </w:r>
      <w:r w:rsidR="005165AE" w:rsidRPr="009272E8">
        <w:rPr>
          <w:rFonts w:eastAsiaTheme="minorEastAsia"/>
          <w:color w:val="000000" w:themeColor="text1"/>
          <w:sz w:val="22"/>
          <w:szCs w:val="22"/>
        </w:rPr>
        <w:t xml:space="preserve"> </w:t>
      </w:r>
      <w:r w:rsidRPr="009272E8">
        <w:rPr>
          <w:rFonts w:eastAsiaTheme="minorEastAsia"/>
          <w:color w:val="000000" w:themeColor="text1"/>
          <w:sz w:val="22"/>
          <w:szCs w:val="22"/>
        </w:rPr>
        <w:t>50755</w:t>
      </w:r>
      <w:r w:rsidRPr="009272E8">
        <w:rPr>
          <w:rFonts w:eastAsiaTheme="minorEastAsia" w:hint="eastAsia"/>
          <w:color w:val="000000" w:themeColor="text1"/>
          <w:sz w:val="22"/>
          <w:szCs w:val="22"/>
        </w:rPr>
        <w:t>的有关规定执行。</w:t>
      </w:r>
    </w:p>
    <w:p w14:paraId="12B87433" w14:textId="3E7D0E8C" w:rsidR="00600879" w:rsidRPr="009272E8" w:rsidRDefault="00B3313F">
      <w:pPr>
        <w:pStyle w:val="3"/>
        <w:spacing w:before="156"/>
        <w:rPr>
          <w:color w:val="000000" w:themeColor="text1"/>
        </w:rPr>
      </w:pPr>
      <w:bookmarkStart w:id="87" w:name="_Toc486778196"/>
      <w:bookmarkStart w:id="88" w:name="_Toc7175953"/>
      <w:r w:rsidRPr="009272E8">
        <w:rPr>
          <w:color w:val="000000" w:themeColor="text1"/>
        </w:rPr>
        <w:t xml:space="preserve">6.3 </w:t>
      </w:r>
      <w:r w:rsidR="00AF76FC" w:rsidRPr="009272E8">
        <w:rPr>
          <w:rFonts w:hint="eastAsia"/>
          <w:color w:val="000000" w:themeColor="text1"/>
        </w:rPr>
        <w:t>模块墙体</w:t>
      </w:r>
      <w:r w:rsidRPr="009272E8">
        <w:rPr>
          <w:rFonts w:hint="eastAsia"/>
          <w:color w:val="000000" w:themeColor="text1"/>
        </w:rPr>
        <w:t>钢构件组装</w:t>
      </w:r>
      <w:bookmarkEnd w:id="87"/>
      <w:bookmarkEnd w:id="88"/>
    </w:p>
    <w:p w14:paraId="494E8598" w14:textId="59C0B82F" w:rsidR="00600879" w:rsidRPr="009272E8" w:rsidRDefault="00B3313F">
      <w:pPr>
        <w:ind w:left="1"/>
        <w:rPr>
          <w:color w:val="000000" w:themeColor="text1"/>
          <w:sz w:val="22"/>
          <w:szCs w:val="22"/>
        </w:rPr>
      </w:pPr>
      <w:r w:rsidRPr="009272E8">
        <w:rPr>
          <w:rFonts w:eastAsiaTheme="minorEastAsia"/>
          <w:b/>
          <w:color w:val="000000" w:themeColor="text1"/>
          <w:sz w:val="22"/>
          <w:szCs w:val="22"/>
        </w:rPr>
        <w:t>6.3.</w:t>
      </w:r>
      <w:r w:rsidRPr="009272E8">
        <w:rPr>
          <w:rFonts w:eastAsia="黑体"/>
          <w:b/>
          <w:color w:val="000000" w:themeColor="text1"/>
          <w:kern w:val="0"/>
          <w:sz w:val="22"/>
          <w:szCs w:val="22"/>
        </w:rPr>
        <w:t>1</w:t>
      </w:r>
      <w:r w:rsidRPr="009272E8">
        <w:rPr>
          <w:rFonts w:eastAsia="黑体"/>
          <w:color w:val="000000" w:themeColor="text1"/>
          <w:kern w:val="0"/>
          <w:sz w:val="22"/>
          <w:szCs w:val="22"/>
        </w:rPr>
        <w:t xml:space="preserve"> </w:t>
      </w:r>
      <w:r w:rsidRPr="009272E8">
        <w:rPr>
          <w:rFonts w:hint="eastAsia"/>
          <w:color w:val="000000" w:themeColor="text1"/>
          <w:sz w:val="22"/>
          <w:szCs w:val="22"/>
        </w:rPr>
        <w:t>在</w:t>
      </w:r>
      <w:r w:rsidR="007A12DA" w:rsidRPr="009272E8">
        <w:rPr>
          <w:rFonts w:hint="eastAsia"/>
          <w:color w:val="000000" w:themeColor="text1"/>
          <w:sz w:val="22"/>
          <w:szCs w:val="22"/>
        </w:rPr>
        <w:t>模块墙体</w:t>
      </w:r>
      <w:r w:rsidRPr="009272E8">
        <w:rPr>
          <w:rFonts w:hint="eastAsia"/>
          <w:color w:val="000000" w:themeColor="text1"/>
          <w:sz w:val="22"/>
          <w:szCs w:val="22"/>
        </w:rPr>
        <w:t>钢构件组装前，组装人员应熟悉详图、组装工艺及有关技术文件的要求，并检查组装用的零部件的外观、材质、规格、数量</w:t>
      </w:r>
      <w:r w:rsidR="00145A7D" w:rsidRPr="009272E8">
        <w:rPr>
          <w:rFonts w:hint="eastAsia"/>
          <w:color w:val="000000" w:themeColor="text1"/>
          <w:sz w:val="22"/>
          <w:szCs w:val="22"/>
        </w:rPr>
        <w:t>及其</w:t>
      </w:r>
      <w:r w:rsidRPr="009272E8">
        <w:rPr>
          <w:rFonts w:hint="eastAsia"/>
          <w:color w:val="000000" w:themeColor="text1"/>
          <w:sz w:val="22"/>
          <w:szCs w:val="22"/>
        </w:rPr>
        <w:t>尺寸、平直度、坡口、预留的焊接收缩余量和加工余量等，均应符合要求。</w:t>
      </w:r>
    </w:p>
    <w:p w14:paraId="6467F37B" w14:textId="77777777" w:rsidR="00EB4AD1" w:rsidRPr="009272E8" w:rsidRDefault="00EB4AD1" w:rsidP="00FC06CE">
      <w:pPr>
        <w:ind w:firstLineChars="200" w:firstLine="440"/>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构件组装前，要求对组装人员进行技术交底，交底内容包括施工详图、组装工艺、操作规程等技术文件。组装之前，组装人员应检查组装用的零件、部件的编号、清单及实物，确保实物与图纸相符。</w:t>
      </w:r>
    </w:p>
    <w:p w14:paraId="02F498AB" w14:textId="6C677A51" w:rsidR="00600879" w:rsidRPr="009272E8" w:rsidRDefault="00B3313F">
      <w:pPr>
        <w:ind w:left="1"/>
        <w:rPr>
          <w:color w:val="000000" w:themeColor="text1"/>
          <w:sz w:val="22"/>
          <w:szCs w:val="22"/>
        </w:rPr>
      </w:pPr>
      <w:r w:rsidRPr="009272E8">
        <w:rPr>
          <w:rFonts w:eastAsiaTheme="minorEastAsia"/>
          <w:color w:val="000000" w:themeColor="text1"/>
          <w:sz w:val="22"/>
          <w:szCs w:val="22"/>
        </w:rPr>
        <w:t>6</w:t>
      </w:r>
      <w:r w:rsidRPr="009272E8">
        <w:rPr>
          <w:rFonts w:eastAsiaTheme="minorEastAsia"/>
          <w:b/>
          <w:color w:val="000000" w:themeColor="text1"/>
          <w:sz w:val="22"/>
          <w:szCs w:val="22"/>
        </w:rPr>
        <w:t>.3.2</w:t>
      </w:r>
      <w:r w:rsidRPr="009272E8">
        <w:rPr>
          <w:rFonts w:eastAsia="黑体"/>
          <w:color w:val="000000" w:themeColor="text1"/>
          <w:kern w:val="0"/>
          <w:sz w:val="22"/>
          <w:szCs w:val="22"/>
        </w:rPr>
        <w:t xml:space="preserve"> </w:t>
      </w:r>
      <w:r w:rsidR="007A12DA" w:rsidRPr="009272E8">
        <w:rPr>
          <w:rFonts w:asciiTheme="minorEastAsia" w:eastAsiaTheme="minorEastAsia" w:hAnsiTheme="minorEastAsia" w:hint="eastAsia"/>
          <w:color w:val="000000" w:themeColor="text1"/>
          <w:kern w:val="0"/>
          <w:sz w:val="22"/>
          <w:szCs w:val="22"/>
        </w:rPr>
        <w:t>模块墙体</w:t>
      </w:r>
      <w:r w:rsidRPr="009272E8">
        <w:rPr>
          <w:rFonts w:eastAsiaTheme="minorEastAsia" w:hint="eastAsia"/>
          <w:color w:val="000000" w:themeColor="text1"/>
          <w:kern w:val="0"/>
          <w:sz w:val="22"/>
          <w:szCs w:val="22"/>
        </w:rPr>
        <w:t>钢</w:t>
      </w:r>
      <w:r w:rsidRPr="009272E8">
        <w:rPr>
          <w:rFonts w:hint="eastAsia"/>
          <w:color w:val="000000" w:themeColor="text1"/>
          <w:sz w:val="22"/>
          <w:szCs w:val="22"/>
        </w:rPr>
        <w:t>构件组装应根据设计要求、构件的形式、连接方式、焊接方法和焊接顺序确定合理的组装顺序。</w:t>
      </w:r>
    </w:p>
    <w:p w14:paraId="7C918992"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确定组装顺序时，应按组装工艺进行。编制组装工艺时，应考虑设计要求、构件形式、连接方式、焊接方法和焊接顺序等因素。</w:t>
      </w:r>
    </w:p>
    <w:p w14:paraId="7657A1BF" w14:textId="77777777" w:rsidR="00EB4AD1" w:rsidRPr="009272E8" w:rsidRDefault="00EB4AD1">
      <w:pPr>
        <w:ind w:left="1"/>
        <w:rPr>
          <w:color w:val="000000" w:themeColor="text1"/>
          <w:sz w:val="22"/>
          <w:szCs w:val="22"/>
        </w:rPr>
      </w:pPr>
    </w:p>
    <w:p w14:paraId="1AE508F6" w14:textId="46B9F3CB" w:rsidR="00600879" w:rsidRPr="009272E8" w:rsidRDefault="00B3313F">
      <w:pPr>
        <w:ind w:left="1"/>
        <w:rPr>
          <w:color w:val="000000" w:themeColor="text1"/>
          <w:sz w:val="22"/>
          <w:szCs w:val="22"/>
        </w:rPr>
      </w:pPr>
      <w:r w:rsidRPr="009272E8">
        <w:rPr>
          <w:rFonts w:eastAsiaTheme="minorEastAsia"/>
          <w:b/>
          <w:color w:val="000000" w:themeColor="text1"/>
          <w:sz w:val="22"/>
          <w:szCs w:val="22"/>
        </w:rPr>
        <w:lastRenderedPageBreak/>
        <w:t>6.3.</w:t>
      </w:r>
      <w:r w:rsidRPr="009272E8">
        <w:rPr>
          <w:rFonts w:eastAsia="黑体"/>
          <w:b/>
          <w:color w:val="000000" w:themeColor="text1"/>
          <w:kern w:val="0"/>
          <w:sz w:val="22"/>
          <w:szCs w:val="22"/>
        </w:rPr>
        <w:t>3</w:t>
      </w:r>
      <w:r w:rsidRPr="009272E8">
        <w:rPr>
          <w:rFonts w:eastAsia="黑体"/>
          <w:color w:val="000000" w:themeColor="text1"/>
          <w:kern w:val="0"/>
          <w:sz w:val="22"/>
          <w:szCs w:val="22"/>
        </w:rPr>
        <w:t xml:space="preserve"> </w:t>
      </w:r>
      <w:r w:rsidR="00E3230F" w:rsidRPr="009272E8">
        <w:rPr>
          <w:rFonts w:asciiTheme="minorEastAsia" w:eastAsiaTheme="minorEastAsia" w:hAnsiTheme="minorEastAsia" w:hint="eastAsia"/>
          <w:color w:val="000000" w:themeColor="text1"/>
          <w:kern w:val="0"/>
          <w:sz w:val="22"/>
          <w:szCs w:val="22"/>
        </w:rPr>
        <w:t>模块墙体</w:t>
      </w:r>
      <w:r w:rsidRPr="009272E8">
        <w:rPr>
          <w:rFonts w:hint="eastAsia"/>
          <w:color w:val="000000" w:themeColor="text1"/>
          <w:sz w:val="22"/>
          <w:szCs w:val="22"/>
        </w:rPr>
        <w:t>钢构件的最短拼接长度不应小于其直径</w:t>
      </w:r>
      <w:r w:rsidRPr="009272E8">
        <w:rPr>
          <w:color w:val="000000" w:themeColor="text1"/>
          <w:sz w:val="22"/>
          <w:szCs w:val="22"/>
        </w:rPr>
        <w:t>(</w:t>
      </w:r>
      <w:r w:rsidRPr="009272E8">
        <w:rPr>
          <w:rFonts w:hint="eastAsia"/>
          <w:color w:val="000000" w:themeColor="text1"/>
          <w:sz w:val="22"/>
          <w:szCs w:val="22"/>
        </w:rPr>
        <w:t>边长</w:t>
      </w:r>
      <w:r w:rsidRPr="009272E8">
        <w:rPr>
          <w:color w:val="000000" w:themeColor="text1"/>
          <w:sz w:val="22"/>
          <w:szCs w:val="22"/>
        </w:rPr>
        <w:t>)</w:t>
      </w:r>
      <w:r w:rsidRPr="009272E8">
        <w:rPr>
          <w:rFonts w:hint="eastAsia"/>
          <w:color w:val="000000" w:themeColor="text1"/>
          <w:sz w:val="22"/>
          <w:szCs w:val="22"/>
        </w:rPr>
        <w:t>且不小于</w:t>
      </w:r>
      <w:r w:rsidRPr="009272E8">
        <w:rPr>
          <w:color w:val="000000" w:themeColor="text1"/>
          <w:sz w:val="22"/>
          <w:szCs w:val="22"/>
        </w:rPr>
        <w:t>600mm</w:t>
      </w:r>
      <w:r w:rsidRPr="009272E8">
        <w:rPr>
          <w:rFonts w:hint="eastAsia"/>
          <w:color w:val="000000" w:themeColor="text1"/>
          <w:sz w:val="22"/>
          <w:szCs w:val="22"/>
        </w:rPr>
        <w:t>。</w:t>
      </w:r>
      <w:r w:rsidRPr="009272E8">
        <w:rPr>
          <w:rFonts w:hint="eastAsia"/>
          <w:color w:val="000000" w:themeColor="text1"/>
          <w:sz w:val="24"/>
          <w:szCs w:val="24"/>
        </w:rPr>
        <w:t>设计无</w:t>
      </w:r>
      <w:r w:rsidRPr="009272E8">
        <w:rPr>
          <w:rFonts w:hint="eastAsia"/>
          <w:color w:val="000000" w:themeColor="text1"/>
          <w:sz w:val="22"/>
          <w:szCs w:val="22"/>
        </w:rPr>
        <w:t>要求时可直接采用全熔透对接焊缝进行拼接。</w:t>
      </w:r>
    </w:p>
    <w:p w14:paraId="5F95807C" w14:textId="66CA8311" w:rsidR="00600879" w:rsidRPr="009272E8" w:rsidRDefault="00B3313F">
      <w:pPr>
        <w:ind w:left="1"/>
        <w:rPr>
          <w:color w:val="000000" w:themeColor="text1"/>
          <w:sz w:val="22"/>
          <w:szCs w:val="22"/>
        </w:rPr>
      </w:pPr>
      <w:r w:rsidRPr="009272E8">
        <w:rPr>
          <w:rFonts w:eastAsiaTheme="minorEastAsia"/>
          <w:b/>
          <w:color w:val="000000" w:themeColor="text1"/>
          <w:sz w:val="22"/>
          <w:szCs w:val="22"/>
        </w:rPr>
        <w:t>6.3.</w:t>
      </w:r>
      <w:r w:rsidRPr="009272E8">
        <w:rPr>
          <w:rFonts w:eastAsia="黑体"/>
          <w:b/>
          <w:color w:val="000000" w:themeColor="text1"/>
          <w:kern w:val="0"/>
          <w:sz w:val="22"/>
          <w:szCs w:val="22"/>
        </w:rPr>
        <w:t>4</w:t>
      </w:r>
      <w:r w:rsidRPr="009272E8">
        <w:rPr>
          <w:rFonts w:eastAsia="黑体"/>
          <w:color w:val="000000" w:themeColor="text1"/>
          <w:kern w:val="0"/>
          <w:sz w:val="22"/>
          <w:szCs w:val="22"/>
        </w:rPr>
        <w:t xml:space="preserve"> </w:t>
      </w:r>
      <w:r w:rsidR="00E3230F" w:rsidRPr="009272E8">
        <w:rPr>
          <w:rFonts w:asciiTheme="minorEastAsia" w:eastAsiaTheme="minorEastAsia" w:hAnsiTheme="minorEastAsia" w:hint="eastAsia"/>
          <w:color w:val="000000" w:themeColor="text1"/>
          <w:kern w:val="0"/>
          <w:sz w:val="22"/>
          <w:szCs w:val="22"/>
        </w:rPr>
        <w:t>模块墙体</w:t>
      </w:r>
      <w:r w:rsidRPr="009272E8">
        <w:rPr>
          <w:rFonts w:hint="eastAsia"/>
          <w:color w:val="000000" w:themeColor="text1"/>
          <w:sz w:val="22"/>
          <w:szCs w:val="22"/>
        </w:rPr>
        <w:t>钢构件宜在工作平台和组装</w:t>
      </w:r>
      <w:proofErr w:type="gramStart"/>
      <w:r w:rsidRPr="009272E8">
        <w:rPr>
          <w:rFonts w:hint="eastAsia"/>
          <w:color w:val="000000" w:themeColor="text1"/>
          <w:sz w:val="22"/>
          <w:szCs w:val="22"/>
        </w:rPr>
        <w:t>胎</w:t>
      </w:r>
      <w:proofErr w:type="gramEnd"/>
      <w:r w:rsidRPr="009272E8">
        <w:rPr>
          <w:rFonts w:hint="eastAsia"/>
          <w:color w:val="000000" w:themeColor="text1"/>
          <w:sz w:val="22"/>
          <w:szCs w:val="22"/>
        </w:rPr>
        <w:t>架上进行组装。钢构件的整体组装宜在零部件的组装、焊接并矫正后进行。</w:t>
      </w:r>
    </w:p>
    <w:p w14:paraId="056EFAF4" w14:textId="02131898" w:rsidR="00600879" w:rsidRPr="009272E8" w:rsidRDefault="00B3313F">
      <w:pPr>
        <w:rPr>
          <w:color w:val="000000" w:themeColor="text1"/>
          <w:sz w:val="22"/>
          <w:szCs w:val="22"/>
        </w:rPr>
      </w:pPr>
      <w:r w:rsidRPr="009272E8">
        <w:rPr>
          <w:rFonts w:eastAsiaTheme="minorEastAsia"/>
          <w:b/>
          <w:color w:val="000000" w:themeColor="text1"/>
          <w:sz w:val="22"/>
          <w:szCs w:val="22"/>
        </w:rPr>
        <w:t>6.3.</w:t>
      </w:r>
      <w:r w:rsidRPr="009272E8">
        <w:rPr>
          <w:rFonts w:eastAsia="黑体"/>
          <w:b/>
          <w:color w:val="000000" w:themeColor="text1"/>
          <w:kern w:val="0"/>
          <w:sz w:val="22"/>
          <w:szCs w:val="22"/>
        </w:rPr>
        <w:t>5</w:t>
      </w:r>
      <w:r w:rsidRPr="009272E8">
        <w:rPr>
          <w:rFonts w:eastAsia="黑体"/>
          <w:color w:val="000000" w:themeColor="text1"/>
          <w:kern w:val="0"/>
          <w:sz w:val="22"/>
          <w:szCs w:val="22"/>
        </w:rPr>
        <w:t xml:space="preserve"> </w:t>
      </w:r>
      <w:r w:rsidR="00E3230F" w:rsidRPr="009272E8">
        <w:rPr>
          <w:rFonts w:asciiTheme="minorEastAsia" w:eastAsiaTheme="minorEastAsia" w:hAnsiTheme="minorEastAsia" w:hint="eastAsia"/>
          <w:color w:val="000000" w:themeColor="text1"/>
          <w:kern w:val="0"/>
          <w:sz w:val="22"/>
          <w:szCs w:val="22"/>
        </w:rPr>
        <w:t>模块墙体</w:t>
      </w:r>
      <w:r w:rsidRPr="009272E8">
        <w:rPr>
          <w:rFonts w:hint="eastAsia"/>
          <w:color w:val="000000" w:themeColor="text1"/>
          <w:sz w:val="22"/>
          <w:szCs w:val="22"/>
        </w:rPr>
        <w:t>钢构件的端部铣平应符合下列规定：</w:t>
      </w:r>
    </w:p>
    <w:p w14:paraId="0D9E1752" w14:textId="27715A9A" w:rsidR="00600879" w:rsidRPr="009272E8" w:rsidRDefault="00B3313F">
      <w:pPr>
        <w:ind w:firstLineChars="100" w:firstLine="220"/>
        <w:rPr>
          <w:color w:val="000000" w:themeColor="text1"/>
          <w:sz w:val="22"/>
          <w:szCs w:val="22"/>
        </w:rPr>
      </w:pPr>
      <w:r w:rsidRPr="009272E8">
        <w:rPr>
          <w:color w:val="000000" w:themeColor="text1"/>
          <w:sz w:val="22"/>
          <w:szCs w:val="22"/>
        </w:rPr>
        <w:t>1</w:t>
      </w:r>
      <w:bookmarkStart w:id="89" w:name="OLE_LINK6"/>
      <w:bookmarkStart w:id="90" w:name="OLE_LINK5"/>
      <w:r w:rsidR="00E3230F" w:rsidRPr="009272E8">
        <w:rPr>
          <w:color w:val="000000" w:themeColor="text1"/>
          <w:sz w:val="22"/>
          <w:szCs w:val="22"/>
        </w:rPr>
        <w:t xml:space="preserve"> </w:t>
      </w:r>
      <w:r w:rsidR="00E3230F" w:rsidRPr="009272E8">
        <w:rPr>
          <w:rFonts w:asciiTheme="minorEastAsia" w:eastAsiaTheme="minorEastAsia" w:hAnsiTheme="minorEastAsia" w:hint="eastAsia"/>
          <w:color w:val="000000" w:themeColor="text1"/>
          <w:kern w:val="0"/>
          <w:sz w:val="22"/>
          <w:szCs w:val="22"/>
        </w:rPr>
        <w:t>模块墙体</w:t>
      </w:r>
      <w:r w:rsidRPr="009272E8">
        <w:rPr>
          <w:rFonts w:hint="eastAsia"/>
          <w:color w:val="000000" w:themeColor="text1"/>
          <w:sz w:val="22"/>
          <w:szCs w:val="22"/>
        </w:rPr>
        <w:t>钢构件</w:t>
      </w:r>
      <w:bookmarkEnd w:id="89"/>
      <w:bookmarkEnd w:id="90"/>
      <w:r w:rsidRPr="009272E8">
        <w:rPr>
          <w:rFonts w:hint="eastAsia"/>
          <w:color w:val="000000" w:themeColor="text1"/>
          <w:sz w:val="22"/>
          <w:szCs w:val="22"/>
        </w:rPr>
        <w:t>铣削前应检查吊装孔和连接器的位置</w:t>
      </w:r>
      <w:r w:rsidR="00145A7D" w:rsidRPr="009272E8">
        <w:rPr>
          <w:rFonts w:hint="eastAsia"/>
          <w:color w:val="000000" w:themeColor="text1"/>
          <w:sz w:val="22"/>
          <w:szCs w:val="22"/>
        </w:rPr>
        <w:t>；</w:t>
      </w:r>
    </w:p>
    <w:p w14:paraId="04F14C81" w14:textId="77777777" w:rsidR="00600879" w:rsidRPr="009272E8" w:rsidRDefault="00B3313F">
      <w:pPr>
        <w:ind w:firstLineChars="100" w:firstLine="220"/>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根据构件长度尺寸要求，应预先确定端部的铣削量，铣削量不宜小于</w:t>
      </w:r>
      <w:r w:rsidRPr="009272E8">
        <w:rPr>
          <w:color w:val="000000" w:themeColor="text1"/>
          <w:sz w:val="22"/>
          <w:szCs w:val="22"/>
        </w:rPr>
        <w:t>3mm</w:t>
      </w:r>
      <w:r w:rsidRPr="009272E8">
        <w:rPr>
          <w:rFonts w:hint="eastAsia"/>
          <w:color w:val="000000" w:themeColor="text1"/>
          <w:sz w:val="22"/>
          <w:szCs w:val="22"/>
        </w:rPr>
        <w:t>；</w:t>
      </w:r>
    </w:p>
    <w:p w14:paraId="3810AEAE" w14:textId="77777777" w:rsidR="00600879" w:rsidRPr="009272E8" w:rsidRDefault="00B3313F">
      <w:pPr>
        <w:ind w:leftChars="114" w:left="459" w:hangingChars="100" w:hanging="220"/>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应按设计文件及现行国家标准《钢结构工程施工质量验收</w:t>
      </w:r>
      <w:r w:rsidR="00145A7D" w:rsidRPr="009272E8">
        <w:rPr>
          <w:rFonts w:hint="eastAsia"/>
          <w:color w:val="000000" w:themeColor="text1"/>
          <w:sz w:val="22"/>
          <w:szCs w:val="22"/>
        </w:rPr>
        <w:t>标准</w:t>
      </w:r>
      <w:r w:rsidRPr="009272E8">
        <w:rPr>
          <w:rFonts w:hint="eastAsia"/>
          <w:color w:val="000000" w:themeColor="text1"/>
          <w:sz w:val="22"/>
          <w:szCs w:val="22"/>
        </w:rPr>
        <w:t>》</w:t>
      </w:r>
      <w:r w:rsidRPr="009272E8">
        <w:rPr>
          <w:color w:val="000000" w:themeColor="text1"/>
          <w:sz w:val="22"/>
          <w:szCs w:val="22"/>
        </w:rPr>
        <w:t>GB</w:t>
      </w:r>
      <w:r w:rsidR="00145A7D" w:rsidRPr="009272E8">
        <w:rPr>
          <w:color w:val="000000" w:themeColor="text1"/>
          <w:sz w:val="22"/>
          <w:szCs w:val="22"/>
        </w:rPr>
        <w:t xml:space="preserve"> </w:t>
      </w:r>
      <w:r w:rsidRPr="009272E8">
        <w:rPr>
          <w:color w:val="000000" w:themeColor="text1"/>
          <w:sz w:val="22"/>
          <w:szCs w:val="22"/>
        </w:rPr>
        <w:t>50205</w:t>
      </w:r>
      <w:r w:rsidRPr="009272E8">
        <w:rPr>
          <w:rFonts w:hint="eastAsia"/>
          <w:color w:val="000000" w:themeColor="text1"/>
          <w:sz w:val="22"/>
          <w:szCs w:val="22"/>
        </w:rPr>
        <w:t>的有关规定，控制</w:t>
      </w:r>
      <w:proofErr w:type="gramStart"/>
      <w:r w:rsidRPr="009272E8">
        <w:rPr>
          <w:rFonts w:hint="eastAsia"/>
          <w:color w:val="000000" w:themeColor="text1"/>
          <w:sz w:val="22"/>
          <w:szCs w:val="22"/>
        </w:rPr>
        <w:t>铣</w:t>
      </w:r>
      <w:proofErr w:type="gramEnd"/>
      <w:r w:rsidRPr="009272E8">
        <w:rPr>
          <w:rFonts w:hint="eastAsia"/>
          <w:color w:val="000000" w:themeColor="text1"/>
          <w:sz w:val="22"/>
          <w:szCs w:val="22"/>
        </w:rPr>
        <w:t>平面的平直度和倾斜度。</w:t>
      </w:r>
    </w:p>
    <w:p w14:paraId="730A1D6D" w14:textId="60B276E6" w:rsidR="00600879" w:rsidRPr="009272E8" w:rsidRDefault="00B3313F">
      <w:pPr>
        <w:ind w:left="1"/>
        <w:rPr>
          <w:color w:val="000000" w:themeColor="text1"/>
          <w:sz w:val="22"/>
          <w:szCs w:val="22"/>
        </w:rPr>
      </w:pPr>
      <w:r w:rsidRPr="009272E8">
        <w:rPr>
          <w:rFonts w:eastAsiaTheme="minorEastAsia"/>
          <w:b/>
          <w:color w:val="000000" w:themeColor="text1"/>
          <w:sz w:val="22"/>
          <w:szCs w:val="22"/>
        </w:rPr>
        <w:t>6.3.</w:t>
      </w:r>
      <w:r w:rsidRPr="009272E8">
        <w:rPr>
          <w:rFonts w:eastAsia="黑体"/>
          <w:b/>
          <w:color w:val="000000" w:themeColor="text1"/>
          <w:kern w:val="0"/>
          <w:sz w:val="22"/>
          <w:szCs w:val="22"/>
        </w:rPr>
        <w:t>6</w:t>
      </w:r>
      <w:r w:rsidRPr="009272E8">
        <w:rPr>
          <w:rFonts w:eastAsiaTheme="minorEastAsia" w:hint="eastAsia"/>
          <w:color w:val="000000" w:themeColor="text1"/>
          <w:kern w:val="0"/>
          <w:sz w:val="22"/>
          <w:szCs w:val="22"/>
        </w:rPr>
        <w:t>所制成的</w:t>
      </w:r>
      <w:r w:rsidR="00E3230F" w:rsidRPr="009272E8">
        <w:rPr>
          <w:rFonts w:asciiTheme="minorEastAsia" w:eastAsiaTheme="minorEastAsia" w:hAnsiTheme="minorEastAsia" w:hint="eastAsia"/>
          <w:color w:val="000000" w:themeColor="text1"/>
          <w:kern w:val="0"/>
          <w:sz w:val="22"/>
          <w:szCs w:val="22"/>
        </w:rPr>
        <w:t>模块墙体</w:t>
      </w:r>
      <w:r w:rsidRPr="009272E8">
        <w:rPr>
          <w:rFonts w:hint="eastAsia"/>
          <w:color w:val="000000" w:themeColor="text1"/>
          <w:sz w:val="22"/>
          <w:szCs w:val="22"/>
        </w:rPr>
        <w:t>钢构组件外形尺寸应保证模块结构组装的精度要求，钢构组件外形尺寸允许偏差应符合表</w:t>
      </w:r>
      <w:r w:rsidRPr="009272E8">
        <w:rPr>
          <w:rFonts w:eastAsiaTheme="minorEastAsia"/>
          <w:color w:val="000000" w:themeColor="text1"/>
          <w:sz w:val="22"/>
          <w:szCs w:val="22"/>
        </w:rPr>
        <w:t>6.3.</w:t>
      </w:r>
      <w:r w:rsidRPr="009272E8">
        <w:rPr>
          <w:rFonts w:eastAsia="黑体"/>
          <w:color w:val="000000" w:themeColor="text1"/>
          <w:kern w:val="0"/>
          <w:sz w:val="22"/>
          <w:szCs w:val="22"/>
        </w:rPr>
        <w:t>6</w:t>
      </w:r>
      <w:r w:rsidRPr="009272E8">
        <w:rPr>
          <w:rFonts w:ascii="宋体" w:hAnsi="宋体" w:hint="eastAsia"/>
          <w:color w:val="000000" w:themeColor="text1"/>
          <w:kern w:val="0"/>
          <w:sz w:val="22"/>
          <w:szCs w:val="22"/>
        </w:rPr>
        <w:t>的规定</w:t>
      </w:r>
      <w:r w:rsidRPr="009272E8">
        <w:rPr>
          <w:rFonts w:ascii="宋体" w:hAnsi="宋体"/>
          <w:color w:val="000000" w:themeColor="text1"/>
          <w:sz w:val="22"/>
          <w:szCs w:val="22"/>
        </w:rPr>
        <w:t>。</w:t>
      </w:r>
    </w:p>
    <w:p w14:paraId="6617E518" w14:textId="77777777" w:rsidR="00600879" w:rsidRPr="009272E8" w:rsidRDefault="00B3313F">
      <w:pPr>
        <w:jc w:val="center"/>
        <w:rPr>
          <w:rFonts w:eastAsia="黑体"/>
          <w:color w:val="000000" w:themeColor="text1"/>
          <w:sz w:val="22"/>
          <w:szCs w:val="22"/>
        </w:rPr>
      </w:pPr>
      <w:r w:rsidRPr="009272E8">
        <w:rPr>
          <w:rFonts w:eastAsia="黑体" w:hint="eastAsia"/>
          <w:color w:val="000000" w:themeColor="text1"/>
          <w:sz w:val="22"/>
          <w:szCs w:val="22"/>
        </w:rPr>
        <w:t>表</w:t>
      </w:r>
      <w:r w:rsidRPr="009272E8">
        <w:rPr>
          <w:rFonts w:eastAsia="黑体"/>
          <w:color w:val="000000" w:themeColor="text1"/>
          <w:sz w:val="22"/>
          <w:szCs w:val="22"/>
        </w:rPr>
        <w:t xml:space="preserve">6.3.6   </w:t>
      </w:r>
      <w:r w:rsidRPr="009272E8">
        <w:rPr>
          <w:rFonts w:eastAsia="黑体" w:hint="eastAsia"/>
          <w:color w:val="000000" w:themeColor="text1"/>
          <w:sz w:val="22"/>
          <w:szCs w:val="22"/>
        </w:rPr>
        <w:t>钢构组件外形尺寸允许偏差</w:t>
      </w:r>
      <w:r w:rsidRPr="009272E8">
        <w:rPr>
          <w:rFonts w:eastAsia="黑体"/>
          <w:color w:val="000000" w:themeColor="text1"/>
          <w:sz w:val="22"/>
          <w:szCs w:val="22"/>
        </w:rPr>
        <w:t xml:space="preserve"> </w:t>
      </w:r>
      <w:r w:rsidRPr="009272E8">
        <w:rPr>
          <w:rFonts w:eastAsia="黑体" w:hint="eastAsia"/>
          <w:color w:val="000000" w:themeColor="text1"/>
          <w:sz w:val="22"/>
          <w:szCs w:val="22"/>
        </w:rPr>
        <w:t>（</w:t>
      </w:r>
      <w:r w:rsidRPr="009272E8">
        <w:rPr>
          <w:rFonts w:eastAsia="黑体"/>
          <w:color w:val="000000" w:themeColor="text1"/>
          <w:sz w:val="22"/>
          <w:szCs w:val="22"/>
        </w:rPr>
        <w:t>mm</w:t>
      </w:r>
      <w:r w:rsidRPr="009272E8">
        <w:rPr>
          <w:rFonts w:eastAsia="黑体" w:hint="eastAsia"/>
          <w:color w:val="000000" w:themeColor="text1"/>
          <w:sz w:val="22"/>
          <w:szCs w:val="22"/>
        </w:rPr>
        <w:t>）</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407"/>
        <w:gridCol w:w="2430"/>
        <w:gridCol w:w="1535"/>
        <w:gridCol w:w="2419"/>
      </w:tblGrid>
      <w:tr w:rsidR="00965515" w:rsidRPr="0072255A" w14:paraId="6F6034EA" w14:textId="77777777">
        <w:trPr>
          <w:cantSplit/>
          <w:trHeight w:val="489"/>
          <w:jc w:val="center"/>
        </w:trPr>
        <w:tc>
          <w:tcPr>
            <w:tcW w:w="737" w:type="dxa"/>
            <w:vAlign w:val="center"/>
          </w:tcPr>
          <w:p w14:paraId="3DBCA55B"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序号</w:t>
            </w:r>
          </w:p>
        </w:tc>
        <w:tc>
          <w:tcPr>
            <w:tcW w:w="3837" w:type="dxa"/>
            <w:gridSpan w:val="2"/>
            <w:vAlign w:val="center"/>
          </w:tcPr>
          <w:p w14:paraId="09207385"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项目</w:t>
            </w:r>
          </w:p>
        </w:tc>
        <w:tc>
          <w:tcPr>
            <w:tcW w:w="1535" w:type="dxa"/>
            <w:vAlign w:val="center"/>
          </w:tcPr>
          <w:p w14:paraId="3CFC7887"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允许偏差</w:t>
            </w:r>
          </w:p>
        </w:tc>
        <w:tc>
          <w:tcPr>
            <w:tcW w:w="2419" w:type="dxa"/>
            <w:vAlign w:val="center"/>
          </w:tcPr>
          <w:tbl>
            <w:tblPr>
              <w:tblW w:w="1176" w:type="dxa"/>
              <w:jc w:val="center"/>
              <w:tblLayout w:type="fixed"/>
              <w:tblLook w:val="04A0" w:firstRow="1" w:lastRow="0" w:firstColumn="1" w:lastColumn="0" w:noHBand="0" w:noVBand="1"/>
            </w:tblPr>
            <w:tblGrid>
              <w:gridCol w:w="1176"/>
            </w:tblGrid>
            <w:tr w:rsidR="00965515" w:rsidRPr="0072255A" w14:paraId="2D98904D" w14:textId="77777777">
              <w:trPr>
                <w:trHeight w:val="260"/>
                <w:jc w:val="center"/>
              </w:trPr>
              <w:tc>
                <w:tcPr>
                  <w:tcW w:w="1176" w:type="dxa"/>
                  <w:vAlign w:val="center"/>
                </w:tcPr>
                <w:p w14:paraId="3CA8AA43"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检验方法</w:t>
                  </w:r>
                </w:p>
              </w:tc>
            </w:tr>
          </w:tbl>
          <w:p w14:paraId="50E4AA25" w14:textId="77777777" w:rsidR="00600879" w:rsidRPr="009272E8" w:rsidRDefault="00600879">
            <w:pPr>
              <w:spacing w:line="240" w:lineRule="auto"/>
              <w:jc w:val="center"/>
              <w:rPr>
                <w:color w:val="000000" w:themeColor="text1"/>
                <w:sz w:val="22"/>
                <w:szCs w:val="22"/>
              </w:rPr>
            </w:pPr>
          </w:p>
        </w:tc>
      </w:tr>
      <w:tr w:rsidR="00965515" w:rsidRPr="0072255A" w14:paraId="7549FA63" w14:textId="77777777" w:rsidTr="00D7528D">
        <w:trPr>
          <w:cantSplit/>
          <w:trHeight w:val="369"/>
          <w:jc w:val="center"/>
        </w:trPr>
        <w:tc>
          <w:tcPr>
            <w:tcW w:w="737" w:type="dxa"/>
            <w:vMerge w:val="restart"/>
            <w:vAlign w:val="center"/>
          </w:tcPr>
          <w:p w14:paraId="58DAEF4A"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1</w:t>
            </w:r>
          </w:p>
        </w:tc>
        <w:tc>
          <w:tcPr>
            <w:tcW w:w="1407" w:type="dxa"/>
            <w:vMerge w:val="restart"/>
            <w:vAlign w:val="center"/>
          </w:tcPr>
          <w:p w14:paraId="621AD481" w14:textId="42AD96A5" w:rsidR="00600879" w:rsidRPr="009272E8" w:rsidRDefault="005A0EA7" w:rsidP="00D7528D">
            <w:pPr>
              <w:spacing w:line="240" w:lineRule="auto"/>
              <w:jc w:val="center"/>
              <w:rPr>
                <w:color w:val="000000" w:themeColor="text1"/>
                <w:sz w:val="22"/>
                <w:szCs w:val="22"/>
              </w:rPr>
            </w:pPr>
            <w:r w:rsidRPr="009272E8">
              <w:rPr>
                <w:rFonts w:hint="eastAsia"/>
                <w:color w:val="000000" w:themeColor="text1"/>
                <w:sz w:val="22"/>
                <w:szCs w:val="22"/>
              </w:rPr>
              <w:t>钢</w:t>
            </w:r>
            <w:r w:rsidR="001355BE" w:rsidRPr="009272E8">
              <w:rPr>
                <w:rFonts w:hint="eastAsia"/>
                <w:color w:val="000000" w:themeColor="text1"/>
                <w:sz w:val="22"/>
                <w:szCs w:val="22"/>
              </w:rPr>
              <w:t>骨架</w:t>
            </w:r>
            <w:r w:rsidR="00B3313F" w:rsidRPr="009272E8">
              <w:rPr>
                <w:rFonts w:hint="eastAsia"/>
                <w:color w:val="000000" w:themeColor="text1"/>
                <w:sz w:val="22"/>
                <w:szCs w:val="22"/>
              </w:rPr>
              <w:t>墙体</w:t>
            </w:r>
          </w:p>
        </w:tc>
        <w:tc>
          <w:tcPr>
            <w:tcW w:w="2430" w:type="dxa"/>
            <w:vAlign w:val="center"/>
          </w:tcPr>
          <w:p w14:paraId="3A5744E9"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长度</w:t>
            </w:r>
          </w:p>
        </w:tc>
        <w:tc>
          <w:tcPr>
            <w:tcW w:w="1535" w:type="dxa"/>
            <w:vAlign w:val="center"/>
          </w:tcPr>
          <w:p w14:paraId="40FB75A3" w14:textId="77777777" w:rsidR="00600879" w:rsidRPr="009272E8" w:rsidRDefault="00B3313F">
            <w:pPr>
              <w:jc w:val="center"/>
              <w:rPr>
                <w:color w:val="000000" w:themeColor="text1"/>
                <w:sz w:val="22"/>
                <w:szCs w:val="22"/>
              </w:rPr>
            </w:pPr>
            <w:r w:rsidRPr="009272E8">
              <w:rPr>
                <w:color w:val="000000" w:themeColor="text1"/>
                <w:sz w:val="22"/>
                <w:szCs w:val="22"/>
              </w:rPr>
              <w:t>0</w:t>
            </w:r>
            <w:r w:rsidRPr="009272E8">
              <w:rPr>
                <w:rFonts w:hint="eastAsia"/>
                <w:color w:val="000000" w:themeColor="text1"/>
                <w:sz w:val="22"/>
                <w:szCs w:val="22"/>
              </w:rPr>
              <w:t>～</w:t>
            </w:r>
            <w:r w:rsidRPr="009272E8">
              <w:rPr>
                <w:color w:val="000000" w:themeColor="text1"/>
                <w:sz w:val="22"/>
                <w:szCs w:val="22"/>
              </w:rPr>
              <w:t>3</w:t>
            </w:r>
          </w:p>
        </w:tc>
        <w:tc>
          <w:tcPr>
            <w:tcW w:w="2419" w:type="dxa"/>
            <w:vMerge w:val="restart"/>
            <w:vAlign w:val="center"/>
          </w:tcPr>
          <w:p w14:paraId="09DCC3A3"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506DBCD4" w14:textId="77777777">
        <w:trPr>
          <w:cantSplit/>
          <w:trHeight w:val="369"/>
          <w:jc w:val="center"/>
        </w:trPr>
        <w:tc>
          <w:tcPr>
            <w:tcW w:w="737" w:type="dxa"/>
            <w:vMerge/>
            <w:vAlign w:val="center"/>
          </w:tcPr>
          <w:p w14:paraId="32178E51"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4CBB980F" w14:textId="77777777" w:rsidR="00600879" w:rsidRPr="009272E8" w:rsidRDefault="00600879">
            <w:pPr>
              <w:spacing w:line="240" w:lineRule="auto"/>
              <w:jc w:val="center"/>
              <w:rPr>
                <w:color w:val="000000" w:themeColor="text1"/>
                <w:sz w:val="22"/>
                <w:szCs w:val="22"/>
              </w:rPr>
            </w:pPr>
          </w:p>
        </w:tc>
        <w:tc>
          <w:tcPr>
            <w:tcW w:w="2430" w:type="dxa"/>
            <w:vAlign w:val="center"/>
          </w:tcPr>
          <w:p w14:paraId="53C56119"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高度</w:t>
            </w:r>
          </w:p>
        </w:tc>
        <w:tc>
          <w:tcPr>
            <w:tcW w:w="1535" w:type="dxa"/>
            <w:vAlign w:val="center"/>
          </w:tcPr>
          <w:p w14:paraId="562ADA44" w14:textId="77777777" w:rsidR="00600879" w:rsidRPr="009272E8" w:rsidRDefault="00B3313F">
            <w:pPr>
              <w:jc w:val="center"/>
              <w:rPr>
                <w:color w:val="000000" w:themeColor="text1"/>
                <w:sz w:val="22"/>
                <w:szCs w:val="22"/>
              </w:rPr>
            </w:pPr>
            <w:r w:rsidRPr="009272E8">
              <w:rPr>
                <w:color w:val="000000" w:themeColor="text1"/>
                <w:sz w:val="22"/>
                <w:szCs w:val="22"/>
              </w:rPr>
              <w:t>±2</w:t>
            </w:r>
          </w:p>
        </w:tc>
        <w:tc>
          <w:tcPr>
            <w:tcW w:w="2419" w:type="dxa"/>
            <w:vMerge/>
            <w:vAlign w:val="center"/>
          </w:tcPr>
          <w:p w14:paraId="450448E8" w14:textId="77777777" w:rsidR="00600879" w:rsidRPr="009272E8" w:rsidRDefault="00600879">
            <w:pPr>
              <w:spacing w:line="240" w:lineRule="auto"/>
              <w:jc w:val="center"/>
              <w:rPr>
                <w:color w:val="000000" w:themeColor="text1"/>
                <w:sz w:val="22"/>
                <w:szCs w:val="22"/>
              </w:rPr>
            </w:pPr>
          </w:p>
        </w:tc>
      </w:tr>
      <w:tr w:rsidR="00965515" w:rsidRPr="0072255A" w14:paraId="3B927E45" w14:textId="77777777">
        <w:trPr>
          <w:cantSplit/>
          <w:trHeight w:val="369"/>
          <w:jc w:val="center"/>
        </w:trPr>
        <w:tc>
          <w:tcPr>
            <w:tcW w:w="737" w:type="dxa"/>
            <w:vMerge/>
            <w:vAlign w:val="center"/>
          </w:tcPr>
          <w:p w14:paraId="1CF1F4F9"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094FB3C6" w14:textId="77777777" w:rsidR="00600879" w:rsidRPr="009272E8" w:rsidRDefault="00600879">
            <w:pPr>
              <w:spacing w:line="240" w:lineRule="auto"/>
              <w:jc w:val="center"/>
              <w:rPr>
                <w:color w:val="000000" w:themeColor="text1"/>
                <w:sz w:val="22"/>
                <w:szCs w:val="22"/>
              </w:rPr>
            </w:pPr>
          </w:p>
        </w:tc>
        <w:tc>
          <w:tcPr>
            <w:tcW w:w="2430" w:type="dxa"/>
            <w:vAlign w:val="center"/>
          </w:tcPr>
          <w:p w14:paraId="51B07910"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对角线尺寸</w:t>
            </w:r>
          </w:p>
        </w:tc>
        <w:tc>
          <w:tcPr>
            <w:tcW w:w="1535" w:type="dxa"/>
            <w:vAlign w:val="center"/>
          </w:tcPr>
          <w:p w14:paraId="7A21353F" w14:textId="77777777" w:rsidR="00600879" w:rsidRPr="009272E8" w:rsidRDefault="00B3313F">
            <w:pPr>
              <w:jc w:val="center"/>
              <w:rPr>
                <w:color w:val="000000" w:themeColor="text1"/>
                <w:sz w:val="22"/>
                <w:szCs w:val="22"/>
              </w:rPr>
            </w:pPr>
            <w:r w:rsidRPr="009272E8">
              <w:rPr>
                <w:color w:val="000000" w:themeColor="text1"/>
                <w:sz w:val="22"/>
                <w:szCs w:val="22"/>
              </w:rPr>
              <w:t>±3.5</w:t>
            </w:r>
          </w:p>
        </w:tc>
        <w:tc>
          <w:tcPr>
            <w:tcW w:w="2419" w:type="dxa"/>
            <w:vMerge/>
            <w:vAlign w:val="center"/>
          </w:tcPr>
          <w:p w14:paraId="6704BB4E" w14:textId="77777777" w:rsidR="00600879" w:rsidRPr="009272E8" w:rsidRDefault="00600879">
            <w:pPr>
              <w:spacing w:line="240" w:lineRule="auto"/>
              <w:jc w:val="center"/>
              <w:rPr>
                <w:color w:val="000000" w:themeColor="text1"/>
                <w:sz w:val="22"/>
                <w:szCs w:val="22"/>
              </w:rPr>
            </w:pPr>
          </w:p>
        </w:tc>
      </w:tr>
      <w:tr w:rsidR="00965515" w:rsidRPr="0072255A" w14:paraId="04C5C85A" w14:textId="77777777">
        <w:trPr>
          <w:cantSplit/>
          <w:trHeight w:val="287"/>
          <w:jc w:val="center"/>
        </w:trPr>
        <w:tc>
          <w:tcPr>
            <w:tcW w:w="737" w:type="dxa"/>
            <w:vMerge/>
            <w:vAlign w:val="center"/>
          </w:tcPr>
          <w:p w14:paraId="7E02FC39"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53930AC5" w14:textId="77777777" w:rsidR="00600879" w:rsidRPr="009272E8" w:rsidRDefault="00600879">
            <w:pPr>
              <w:spacing w:line="240" w:lineRule="auto"/>
              <w:jc w:val="center"/>
              <w:rPr>
                <w:color w:val="000000" w:themeColor="text1"/>
                <w:sz w:val="22"/>
                <w:szCs w:val="22"/>
              </w:rPr>
            </w:pPr>
          </w:p>
        </w:tc>
        <w:tc>
          <w:tcPr>
            <w:tcW w:w="2430" w:type="dxa"/>
            <w:vAlign w:val="center"/>
          </w:tcPr>
          <w:p w14:paraId="4B110F57" w14:textId="18790379" w:rsidR="00600879" w:rsidRPr="009272E8" w:rsidRDefault="005A0EA7">
            <w:pPr>
              <w:spacing w:line="240" w:lineRule="auto"/>
              <w:jc w:val="center"/>
              <w:rPr>
                <w:color w:val="000000" w:themeColor="text1"/>
                <w:sz w:val="22"/>
                <w:szCs w:val="22"/>
              </w:rPr>
            </w:pPr>
            <w:r w:rsidRPr="009272E8">
              <w:rPr>
                <w:rFonts w:hint="eastAsia"/>
                <w:color w:val="000000" w:themeColor="text1"/>
                <w:sz w:val="22"/>
                <w:szCs w:val="22"/>
              </w:rPr>
              <w:t>钢</w:t>
            </w:r>
            <w:r w:rsidR="001355BE" w:rsidRPr="009272E8">
              <w:rPr>
                <w:rFonts w:hint="eastAsia"/>
                <w:color w:val="000000" w:themeColor="text1"/>
                <w:sz w:val="22"/>
                <w:szCs w:val="22"/>
              </w:rPr>
              <w:t>骨架</w:t>
            </w:r>
            <w:r w:rsidR="00D7528D" w:rsidRPr="009272E8">
              <w:rPr>
                <w:rFonts w:hint="eastAsia"/>
                <w:color w:val="000000" w:themeColor="text1"/>
                <w:sz w:val="22"/>
                <w:szCs w:val="22"/>
              </w:rPr>
              <w:t>垂直度</w:t>
            </w:r>
          </w:p>
        </w:tc>
        <w:tc>
          <w:tcPr>
            <w:tcW w:w="1535" w:type="dxa"/>
            <w:vAlign w:val="center"/>
          </w:tcPr>
          <w:p w14:paraId="68866C65" w14:textId="77777777" w:rsidR="00600879" w:rsidRPr="009272E8" w:rsidRDefault="00B3313F">
            <w:pPr>
              <w:jc w:val="center"/>
              <w:rPr>
                <w:color w:val="000000" w:themeColor="text1"/>
                <w:sz w:val="22"/>
                <w:szCs w:val="22"/>
              </w:rPr>
            </w:pPr>
            <w:r w:rsidRPr="009272E8">
              <w:rPr>
                <w:color w:val="000000" w:themeColor="text1"/>
                <w:sz w:val="22"/>
                <w:szCs w:val="22"/>
              </w:rPr>
              <w:t>±3</w:t>
            </w:r>
          </w:p>
        </w:tc>
        <w:tc>
          <w:tcPr>
            <w:tcW w:w="2419" w:type="dxa"/>
            <w:vMerge/>
            <w:vAlign w:val="center"/>
          </w:tcPr>
          <w:p w14:paraId="07F95F32" w14:textId="77777777" w:rsidR="00600879" w:rsidRPr="009272E8" w:rsidRDefault="00600879">
            <w:pPr>
              <w:spacing w:line="240" w:lineRule="auto"/>
              <w:jc w:val="center"/>
              <w:rPr>
                <w:color w:val="000000" w:themeColor="text1"/>
                <w:sz w:val="22"/>
                <w:szCs w:val="22"/>
              </w:rPr>
            </w:pPr>
          </w:p>
        </w:tc>
      </w:tr>
      <w:tr w:rsidR="00965515" w:rsidRPr="0072255A" w14:paraId="416C54E2" w14:textId="77777777">
        <w:trPr>
          <w:cantSplit/>
          <w:trHeight w:val="369"/>
          <w:jc w:val="center"/>
        </w:trPr>
        <w:tc>
          <w:tcPr>
            <w:tcW w:w="737" w:type="dxa"/>
            <w:vMerge/>
            <w:vAlign w:val="center"/>
          </w:tcPr>
          <w:p w14:paraId="32A3C73D"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501F3EE2" w14:textId="77777777" w:rsidR="00600879" w:rsidRPr="009272E8" w:rsidRDefault="00600879">
            <w:pPr>
              <w:spacing w:line="240" w:lineRule="auto"/>
              <w:jc w:val="center"/>
              <w:rPr>
                <w:color w:val="000000" w:themeColor="text1"/>
                <w:sz w:val="22"/>
                <w:szCs w:val="22"/>
              </w:rPr>
            </w:pPr>
          </w:p>
        </w:tc>
        <w:tc>
          <w:tcPr>
            <w:tcW w:w="2430" w:type="dxa"/>
            <w:vAlign w:val="center"/>
          </w:tcPr>
          <w:p w14:paraId="59BC4821" w14:textId="7586F007" w:rsidR="00600879" w:rsidRPr="009272E8" w:rsidRDefault="005A0EA7">
            <w:pPr>
              <w:spacing w:line="240" w:lineRule="auto"/>
              <w:jc w:val="center"/>
              <w:rPr>
                <w:color w:val="000000" w:themeColor="text1"/>
                <w:sz w:val="22"/>
                <w:szCs w:val="22"/>
              </w:rPr>
            </w:pPr>
            <w:r w:rsidRPr="009272E8">
              <w:rPr>
                <w:rFonts w:hint="eastAsia"/>
                <w:color w:val="000000" w:themeColor="text1"/>
                <w:sz w:val="22"/>
                <w:szCs w:val="22"/>
              </w:rPr>
              <w:t>钢</w:t>
            </w:r>
            <w:r w:rsidR="001355BE" w:rsidRPr="009272E8">
              <w:rPr>
                <w:rFonts w:hint="eastAsia"/>
                <w:color w:val="000000" w:themeColor="text1"/>
                <w:sz w:val="22"/>
                <w:szCs w:val="22"/>
              </w:rPr>
              <w:t>骨架</w:t>
            </w:r>
            <w:r w:rsidR="00D7528D" w:rsidRPr="009272E8">
              <w:rPr>
                <w:rFonts w:hint="eastAsia"/>
                <w:color w:val="000000" w:themeColor="text1"/>
                <w:sz w:val="22"/>
                <w:szCs w:val="22"/>
              </w:rPr>
              <w:t>间距</w:t>
            </w:r>
          </w:p>
        </w:tc>
        <w:tc>
          <w:tcPr>
            <w:tcW w:w="1535" w:type="dxa"/>
            <w:vAlign w:val="center"/>
          </w:tcPr>
          <w:p w14:paraId="272806A3" w14:textId="77777777" w:rsidR="00600879" w:rsidRPr="009272E8" w:rsidRDefault="00B3313F">
            <w:pPr>
              <w:jc w:val="center"/>
              <w:rPr>
                <w:color w:val="000000" w:themeColor="text1"/>
                <w:sz w:val="22"/>
                <w:szCs w:val="22"/>
              </w:rPr>
            </w:pPr>
            <w:r w:rsidRPr="009272E8">
              <w:rPr>
                <w:color w:val="000000" w:themeColor="text1"/>
                <w:sz w:val="22"/>
                <w:szCs w:val="22"/>
              </w:rPr>
              <w:t>±3</w:t>
            </w:r>
          </w:p>
        </w:tc>
        <w:tc>
          <w:tcPr>
            <w:tcW w:w="2419" w:type="dxa"/>
            <w:vMerge/>
            <w:vAlign w:val="center"/>
          </w:tcPr>
          <w:p w14:paraId="45935D3A" w14:textId="77777777" w:rsidR="00600879" w:rsidRPr="009272E8" w:rsidRDefault="00600879">
            <w:pPr>
              <w:spacing w:line="240" w:lineRule="auto"/>
              <w:jc w:val="center"/>
              <w:rPr>
                <w:color w:val="000000" w:themeColor="text1"/>
                <w:sz w:val="22"/>
                <w:szCs w:val="22"/>
              </w:rPr>
            </w:pPr>
          </w:p>
        </w:tc>
      </w:tr>
      <w:tr w:rsidR="00965515" w:rsidRPr="0072255A" w14:paraId="0C91362E" w14:textId="77777777">
        <w:trPr>
          <w:cantSplit/>
          <w:trHeight w:val="369"/>
          <w:jc w:val="center"/>
        </w:trPr>
        <w:tc>
          <w:tcPr>
            <w:tcW w:w="737" w:type="dxa"/>
            <w:vMerge/>
            <w:vAlign w:val="center"/>
          </w:tcPr>
          <w:p w14:paraId="740141A2"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6F3FD464" w14:textId="77777777" w:rsidR="00600879" w:rsidRPr="009272E8" w:rsidRDefault="00600879">
            <w:pPr>
              <w:spacing w:line="240" w:lineRule="auto"/>
              <w:jc w:val="center"/>
              <w:rPr>
                <w:color w:val="000000" w:themeColor="text1"/>
                <w:sz w:val="22"/>
                <w:szCs w:val="22"/>
              </w:rPr>
            </w:pPr>
          </w:p>
        </w:tc>
        <w:tc>
          <w:tcPr>
            <w:tcW w:w="2430" w:type="dxa"/>
            <w:vAlign w:val="center"/>
          </w:tcPr>
          <w:p w14:paraId="7EC3F9EF"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平整度</w:t>
            </w:r>
          </w:p>
        </w:tc>
        <w:tc>
          <w:tcPr>
            <w:tcW w:w="1535" w:type="dxa"/>
            <w:vAlign w:val="center"/>
          </w:tcPr>
          <w:p w14:paraId="3F583E89" w14:textId="77777777" w:rsidR="00600879" w:rsidRPr="009272E8" w:rsidRDefault="00B3313F">
            <w:pPr>
              <w:jc w:val="center"/>
              <w:rPr>
                <w:color w:val="000000" w:themeColor="text1"/>
                <w:sz w:val="22"/>
                <w:szCs w:val="22"/>
              </w:rPr>
            </w:pPr>
            <w:r w:rsidRPr="009272E8">
              <w:rPr>
                <w:color w:val="000000" w:themeColor="text1"/>
                <w:sz w:val="22"/>
                <w:szCs w:val="22"/>
              </w:rPr>
              <w:t>±3</w:t>
            </w:r>
          </w:p>
        </w:tc>
        <w:tc>
          <w:tcPr>
            <w:tcW w:w="2419" w:type="dxa"/>
            <w:vMerge/>
            <w:vAlign w:val="center"/>
          </w:tcPr>
          <w:p w14:paraId="3763D939" w14:textId="77777777" w:rsidR="00600879" w:rsidRPr="009272E8" w:rsidRDefault="00600879">
            <w:pPr>
              <w:spacing w:line="240" w:lineRule="auto"/>
              <w:jc w:val="center"/>
              <w:rPr>
                <w:color w:val="000000" w:themeColor="text1"/>
                <w:sz w:val="22"/>
                <w:szCs w:val="22"/>
              </w:rPr>
            </w:pPr>
          </w:p>
        </w:tc>
      </w:tr>
      <w:tr w:rsidR="00965515" w:rsidRPr="0072255A" w14:paraId="0F678823" w14:textId="77777777">
        <w:trPr>
          <w:cantSplit/>
          <w:trHeight w:val="369"/>
          <w:jc w:val="center"/>
        </w:trPr>
        <w:tc>
          <w:tcPr>
            <w:tcW w:w="737" w:type="dxa"/>
            <w:vMerge w:val="restart"/>
            <w:vAlign w:val="center"/>
          </w:tcPr>
          <w:p w14:paraId="39D8275A"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1407" w:type="dxa"/>
            <w:vMerge w:val="restart"/>
            <w:vAlign w:val="center"/>
          </w:tcPr>
          <w:p w14:paraId="346A7AB8"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非承重墙</w:t>
            </w:r>
          </w:p>
        </w:tc>
        <w:tc>
          <w:tcPr>
            <w:tcW w:w="2430" w:type="dxa"/>
            <w:vAlign w:val="center"/>
          </w:tcPr>
          <w:p w14:paraId="73F2A235"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长度</w:t>
            </w:r>
          </w:p>
        </w:tc>
        <w:tc>
          <w:tcPr>
            <w:tcW w:w="1535" w:type="dxa"/>
            <w:vAlign w:val="center"/>
          </w:tcPr>
          <w:p w14:paraId="3E45C264" w14:textId="77777777" w:rsidR="00600879" w:rsidRPr="009272E8" w:rsidRDefault="00B3313F">
            <w:pPr>
              <w:jc w:val="center"/>
              <w:rPr>
                <w:color w:val="000000" w:themeColor="text1"/>
                <w:sz w:val="22"/>
                <w:szCs w:val="22"/>
              </w:rPr>
            </w:pPr>
            <w:r w:rsidRPr="009272E8">
              <w:rPr>
                <w:color w:val="000000" w:themeColor="text1"/>
                <w:sz w:val="22"/>
                <w:szCs w:val="22"/>
              </w:rPr>
              <w:t>0</w:t>
            </w:r>
            <w:r w:rsidRPr="009272E8">
              <w:rPr>
                <w:rFonts w:hint="eastAsia"/>
                <w:color w:val="000000" w:themeColor="text1"/>
                <w:sz w:val="22"/>
                <w:szCs w:val="22"/>
              </w:rPr>
              <w:t>～</w:t>
            </w:r>
            <w:r w:rsidRPr="009272E8">
              <w:rPr>
                <w:color w:val="000000" w:themeColor="text1"/>
                <w:sz w:val="22"/>
                <w:szCs w:val="22"/>
              </w:rPr>
              <w:t>3</w:t>
            </w:r>
          </w:p>
        </w:tc>
        <w:tc>
          <w:tcPr>
            <w:tcW w:w="2419" w:type="dxa"/>
            <w:vMerge w:val="restart"/>
            <w:vAlign w:val="center"/>
          </w:tcPr>
          <w:p w14:paraId="153F48FA"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尺量检查</w:t>
            </w:r>
          </w:p>
          <w:p w14:paraId="37DF5FB6" w14:textId="77777777" w:rsidR="00600879" w:rsidRPr="009272E8" w:rsidRDefault="00600879">
            <w:pPr>
              <w:spacing w:line="240" w:lineRule="auto"/>
              <w:jc w:val="center"/>
              <w:rPr>
                <w:color w:val="000000" w:themeColor="text1"/>
                <w:sz w:val="22"/>
                <w:szCs w:val="22"/>
              </w:rPr>
            </w:pPr>
          </w:p>
        </w:tc>
      </w:tr>
      <w:tr w:rsidR="00965515" w:rsidRPr="0072255A" w14:paraId="279D4AE1" w14:textId="77777777">
        <w:trPr>
          <w:cantSplit/>
          <w:trHeight w:val="369"/>
          <w:jc w:val="center"/>
        </w:trPr>
        <w:tc>
          <w:tcPr>
            <w:tcW w:w="737" w:type="dxa"/>
            <w:vMerge/>
            <w:vAlign w:val="center"/>
          </w:tcPr>
          <w:p w14:paraId="11DE50FA"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18D54B62" w14:textId="77777777" w:rsidR="00600879" w:rsidRPr="009272E8" w:rsidRDefault="00600879">
            <w:pPr>
              <w:spacing w:line="240" w:lineRule="auto"/>
              <w:jc w:val="center"/>
              <w:rPr>
                <w:color w:val="000000" w:themeColor="text1"/>
                <w:sz w:val="22"/>
                <w:szCs w:val="22"/>
              </w:rPr>
            </w:pPr>
          </w:p>
        </w:tc>
        <w:tc>
          <w:tcPr>
            <w:tcW w:w="2430" w:type="dxa"/>
            <w:vAlign w:val="center"/>
          </w:tcPr>
          <w:p w14:paraId="49B9A9CB"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高度</w:t>
            </w:r>
          </w:p>
        </w:tc>
        <w:tc>
          <w:tcPr>
            <w:tcW w:w="1535" w:type="dxa"/>
            <w:vAlign w:val="center"/>
          </w:tcPr>
          <w:p w14:paraId="72B3BD9D" w14:textId="77777777" w:rsidR="00600879" w:rsidRPr="009272E8" w:rsidRDefault="00B3313F">
            <w:pPr>
              <w:jc w:val="center"/>
              <w:rPr>
                <w:color w:val="000000" w:themeColor="text1"/>
                <w:sz w:val="22"/>
                <w:szCs w:val="22"/>
              </w:rPr>
            </w:pPr>
            <w:r w:rsidRPr="009272E8">
              <w:rPr>
                <w:color w:val="000000" w:themeColor="text1"/>
                <w:sz w:val="22"/>
                <w:szCs w:val="22"/>
              </w:rPr>
              <w:t>0</w:t>
            </w:r>
            <w:r w:rsidRPr="009272E8">
              <w:rPr>
                <w:rFonts w:hint="eastAsia"/>
                <w:color w:val="000000" w:themeColor="text1"/>
                <w:sz w:val="22"/>
                <w:szCs w:val="22"/>
              </w:rPr>
              <w:t>～</w:t>
            </w:r>
            <w:r w:rsidRPr="009272E8">
              <w:rPr>
                <w:color w:val="000000" w:themeColor="text1"/>
                <w:sz w:val="22"/>
                <w:szCs w:val="22"/>
              </w:rPr>
              <w:t>3</w:t>
            </w:r>
          </w:p>
        </w:tc>
        <w:tc>
          <w:tcPr>
            <w:tcW w:w="2419" w:type="dxa"/>
            <w:vMerge/>
            <w:vAlign w:val="center"/>
          </w:tcPr>
          <w:p w14:paraId="747E2D50" w14:textId="77777777" w:rsidR="00600879" w:rsidRPr="009272E8" w:rsidRDefault="00600879">
            <w:pPr>
              <w:spacing w:line="240" w:lineRule="auto"/>
              <w:jc w:val="center"/>
              <w:rPr>
                <w:color w:val="000000" w:themeColor="text1"/>
                <w:sz w:val="22"/>
                <w:szCs w:val="22"/>
              </w:rPr>
            </w:pPr>
          </w:p>
        </w:tc>
      </w:tr>
      <w:tr w:rsidR="00965515" w:rsidRPr="0072255A" w14:paraId="15AFE051" w14:textId="77777777">
        <w:trPr>
          <w:cantSplit/>
          <w:trHeight w:val="369"/>
          <w:jc w:val="center"/>
        </w:trPr>
        <w:tc>
          <w:tcPr>
            <w:tcW w:w="737" w:type="dxa"/>
            <w:vMerge/>
            <w:vAlign w:val="center"/>
          </w:tcPr>
          <w:p w14:paraId="584E541B"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4FFD7CC1" w14:textId="77777777" w:rsidR="00600879" w:rsidRPr="009272E8" w:rsidRDefault="00600879">
            <w:pPr>
              <w:spacing w:line="240" w:lineRule="auto"/>
              <w:jc w:val="center"/>
              <w:rPr>
                <w:color w:val="000000" w:themeColor="text1"/>
                <w:sz w:val="22"/>
                <w:szCs w:val="22"/>
              </w:rPr>
            </w:pPr>
          </w:p>
        </w:tc>
        <w:tc>
          <w:tcPr>
            <w:tcW w:w="2430" w:type="dxa"/>
            <w:vAlign w:val="center"/>
          </w:tcPr>
          <w:p w14:paraId="4AA7D600"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对角线尺寸</w:t>
            </w:r>
          </w:p>
        </w:tc>
        <w:tc>
          <w:tcPr>
            <w:tcW w:w="1535" w:type="dxa"/>
            <w:vAlign w:val="center"/>
          </w:tcPr>
          <w:p w14:paraId="23C98855" w14:textId="77777777" w:rsidR="00600879" w:rsidRPr="009272E8" w:rsidRDefault="00B3313F">
            <w:pPr>
              <w:jc w:val="center"/>
              <w:rPr>
                <w:color w:val="000000" w:themeColor="text1"/>
                <w:sz w:val="22"/>
                <w:szCs w:val="22"/>
              </w:rPr>
            </w:pPr>
            <w:r w:rsidRPr="009272E8">
              <w:rPr>
                <w:color w:val="000000" w:themeColor="text1"/>
                <w:sz w:val="22"/>
                <w:szCs w:val="22"/>
              </w:rPr>
              <w:t>±3.5</w:t>
            </w:r>
          </w:p>
        </w:tc>
        <w:tc>
          <w:tcPr>
            <w:tcW w:w="2419" w:type="dxa"/>
            <w:vMerge/>
            <w:vAlign w:val="center"/>
          </w:tcPr>
          <w:p w14:paraId="057FDF8D" w14:textId="77777777" w:rsidR="00600879" w:rsidRPr="009272E8" w:rsidRDefault="00600879">
            <w:pPr>
              <w:spacing w:line="240" w:lineRule="auto"/>
              <w:jc w:val="center"/>
              <w:rPr>
                <w:color w:val="000000" w:themeColor="text1"/>
                <w:sz w:val="22"/>
                <w:szCs w:val="22"/>
              </w:rPr>
            </w:pPr>
          </w:p>
        </w:tc>
      </w:tr>
      <w:tr w:rsidR="00965515" w:rsidRPr="0072255A" w14:paraId="2791DA7E" w14:textId="77777777">
        <w:trPr>
          <w:cantSplit/>
          <w:trHeight w:val="369"/>
          <w:jc w:val="center"/>
        </w:trPr>
        <w:tc>
          <w:tcPr>
            <w:tcW w:w="737" w:type="dxa"/>
            <w:vMerge/>
            <w:vAlign w:val="center"/>
          </w:tcPr>
          <w:p w14:paraId="173D50D4"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2652A0D8" w14:textId="77777777" w:rsidR="00600879" w:rsidRPr="009272E8" w:rsidRDefault="00600879">
            <w:pPr>
              <w:spacing w:line="240" w:lineRule="auto"/>
              <w:jc w:val="center"/>
              <w:rPr>
                <w:color w:val="000000" w:themeColor="text1"/>
                <w:sz w:val="22"/>
                <w:szCs w:val="22"/>
              </w:rPr>
            </w:pPr>
          </w:p>
        </w:tc>
        <w:tc>
          <w:tcPr>
            <w:tcW w:w="2430" w:type="dxa"/>
            <w:vAlign w:val="center"/>
          </w:tcPr>
          <w:p w14:paraId="4AF1516A"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平整度</w:t>
            </w:r>
          </w:p>
        </w:tc>
        <w:tc>
          <w:tcPr>
            <w:tcW w:w="1535" w:type="dxa"/>
            <w:vAlign w:val="center"/>
          </w:tcPr>
          <w:p w14:paraId="26CD2C45" w14:textId="77777777" w:rsidR="00600879" w:rsidRPr="009272E8" w:rsidRDefault="00B3313F">
            <w:pPr>
              <w:jc w:val="center"/>
              <w:rPr>
                <w:color w:val="000000" w:themeColor="text1"/>
                <w:sz w:val="22"/>
                <w:szCs w:val="22"/>
              </w:rPr>
            </w:pPr>
            <w:r w:rsidRPr="009272E8">
              <w:rPr>
                <w:color w:val="000000" w:themeColor="text1"/>
                <w:sz w:val="22"/>
                <w:szCs w:val="22"/>
              </w:rPr>
              <w:t>±3</w:t>
            </w:r>
          </w:p>
        </w:tc>
        <w:tc>
          <w:tcPr>
            <w:tcW w:w="2419" w:type="dxa"/>
            <w:vMerge/>
            <w:vAlign w:val="center"/>
          </w:tcPr>
          <w:p w14:paraId="282827F6" w14:textId="77777777" w:rsidR="00600879" w:rsidRPr="009272E8" w:rsidRDefault="00600879">
            <w:pPr>
              <w:spacing w:line="240" w:lineRule="auto"/>
              <w:jc w:val="center"/>
              <w:rPr>
                <w:color w:val="000000" w:themeColor="text1"/>
                <w:sz w:val="22"/>
                <w:szCs w:val="22"/>
              </w:rPr>
            </w:pPr>
          </w:p>
        </w:tc>
      </w:tr>
      <w:tr w:rsidR="00965515" w:rsidRPr="0072255A" w14:paraId="4D0CDF83" w14:textId="77777777">
        <w:trPr>
          <w:cantSplit/>
          <w:trHeight w:val="369"/>
          <w:jc w:val="center"/>
        </w:trPr>
        <w:tc>
          <w:tcPr>
            <w:tcW w:w="737" w:type="dxa"/>
            <w:vMerge w:val="restart"/>
            <w:vAlign w:val="center"/>
          </w:tcPr>
          <w:p w14:paraId="2177CA40"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1407" w:type="dxa"/>
            <w:vMerge w:val="restart"/>
            <w:vAlign w:val="center"/>
          </w:tcPr>
          <w:p w14:paraId="0B96AEC1" w14:textId="77777777" w:rsidR="00600879" w:rsidRPr="009272E8" w:rsidRDefault="00B3313F" w:rsidP="00D7528D">
            <w:pPr>
              <w:spacing w:line="240" w:lineRule="auto"/>
              <w:jc w:val="center"/>
              <w:rPr>
                <w:color w:val="000000" w:themeColor="text1"/>
                <w:sz w:val="22"/>
                <w:szCs w:val="22"/>
              </w:rPr>
            </w:pPr>
            <w:r w:rsidRPr="009272E8">
              <w:rPr>
                <w:rFonts w:hint="eastAsia"/>
                <w:color w:val="000000" w:themeColor="text1"/>
                <w:sz w:val="22"/>
                <w:szCs w:val="22"/>
              </w:rPr>
              <w:t>吊顶桁架</w:t>
            </w:r>
          </w:p>
        </w:tc>
        <w:tc>
          <w:tcPr>
            <w:tcW w:w="2430" w:type="dxa"/>
            <w:vAlign w:val="center"/>
          </w:tcPr>
          <w:p w14:paraId="2EBAC9C0"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长度</w:t>
            </w:r>
          </w:p>
        </w:tc>
        <w:tc>
          <w:tcPr>
            <w:tcW w:w="1535" w:type="dxa"/>
            <w:vAlign w:val="center"/>
          </w:tcPr>
          <w:p w14:paraId="4EDAA7F6"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2419" w:type="dxa"/>
            <w:vMerge w:val="restart"/>
            <w:vAlign w:val="center"/>
          </w:tcPr>
          <w:p w14:paraId="356A60B5"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08B010BB" w14:textId="77777777">
        <w:trPr>
          <w:cantSplit/>
          <w:trHeight w:val="369"/>
          <w:jc w:val="center"/>
        </w:trPr>
        <w:tc>
          <w:tcPr>
            <w:tcW w:w="737" w:type="dxa"/>
            <w:vMerge/>
            <w:vAlign w:val="center"/>
          </w:tcPr>
          <w:p w14:paraId="01E783AE"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29B34A95" w14:textId="77777777" w:rsidR="00600879" w:rsidRPr="009272E8" w:rsidRDefault="00600879">
            <w:pPr>
              <w:spacing w:line="240" w:lineRule="auto"/>
              <w:jc w:val="center"/>
              <w:rPr>
                <w:color w:val="000000" w:themeColor="text1"/>
                <w:sz w:val="22"/>
                <w:szCs w:val="22"/>
              </w:rPr>
            </w:pPr>
          </w:p>
        </w:tc>
        <w:tc>
          <w:tcPr>
            <w:tcW w:w="2430" w:type="dxa"/>
            <w:vAlign w:val="center"/>
          </w:tcPr>
          <w:p w14:paraId="5E40FB97"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直线度</w:t>
            </w:r>
          </w:p>
        </w:tc>
        <w:tc>
          <w:tcPr>
            <w:tcW w:w="1535" w:type="dxa"/>
            <w:vAlign w:val="center"/>
          </w:tcPr>
          <w:p w14:paraId="7E00A8F1"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1/1000</w:t>
            </w:r>
          </w:p>
        </w:tc>
        <w:tc>
          <w:tcPr>
            <w:tcW w:w="2419" w:type="dxa"/>
            <w:vMerge/>
            <w:vAlign w:val="center"/>
          </w:tcPr>
          <w:p w14:paraId="7A5E24A0" w14:textId="77777777" w:rsidR="00600879" w:rsidRPr="009272E8" w:rsidRDefault="00600879">
            <w:pPr>
              <w:spacing w:line="240" w:lineRule="auto"/>
              <w:jc w:val="center"/>
              <w:rPr>
                <w:color w:val="000000" w:themeColor="text1"/>
                <w:sz w:val="22"/>
                <w:szCs w:val="22"/>
              </w:rPr>
            </w:pPr>
          </w:p>
        </w:tc>
      </w:tr>
      <w:tr w:rsidR="00965515" w:rsidRPr="0072255A" w14:paraId="1D4AF64D" w14:textId="77777777">
        <w:trPr>
          <w:cantSplit/>
          <w:trHeight w:val="369"/>
          <w:jc w:val="center"/>
        </w:trPr>
        <w:tc>
          <w:tcPr>
            <w:tcW w:w="737" w:type="dxa"/>
            <w:vMerge/>
            <w:vAlign w:val="center"/>
          </w:tcPr>
          <w:p w14:paraId="657E7A1F" w14:textId="77777777" w:rsidR="00600879" w:rsidRPr="009272E8" w:rsidRDefault="00600879">
            <w:pPr>
              <w:spacing w:line="240" w:lineRule="auto"/>
              <w:jc w:val="center"/>
              <w:rPr>
                <w:color w:val="000000" w:themeColor="text1"/>
                <w:sz w:val="22"/>
                <w:szCs w:val="22"/>
              </w:rPr>
            </w:pPr>
          </w:p>
        </w:tc>
        <w:tc>
          <w:tcPr>
            <w:tcW w:w="1407" w:type="dxa"/>
            <w:vMerge/>
            <w:vAlign w:val="center"/>
          </w:tcPr>
          <w:p w14:paraId="401FED33" w14:textId="77777777" w:rsidR="00600879" w:rsidRPr="009272E8" w:rsidRDefault="00600879">
            <w:pPr>
              <w:spacing w:line="240" w:lineRule="auto"/>
              <w:jc w:val="center"/>
              <w:rPr>
                <w:color w:val="000000" w:themeColor="text1"/>
                <w:sz w:val="22"/>
                <w:szCs w:val="22"/>
              </w:rPr>
            </w:pPr>
          </w:p>
        </w:tc>
        <w:tc>
          <w:tcPr>
            <w:tcW w:w="2430" w:type="dxa"/>
            <w:vAlign w:val="center"/>
          </w:tcPr>
          <w:p w14:paraId="23DB939F"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高度</w:t>
            </w:r>
          </w:p>
        </w:tc>
        <w:tc>
          <w:tcPr>
            <w:tcW w:w="1535" w:type="dxa"/>
            <w:vAlign w:val="center"/>
          </w:tcPr>
          <w:p w14:paraId="39BB094A"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2419" w:type="dxa"/>
            <w:vMerge/>
            <w:vAlign w:val="center"/>
          </w:tcPr>
          <w:p w14:paraId="57601D25" w14:textId="77777777" w:rsidR="00600879" w:rsidRPr="009272E8" w:rsidRDefault="00600879">
            <w:pPr>
              <w:spacing w:line="240" w:lineRule="auto"/>
              <w:jc w:val="center"/>
              <w:rPr>
                <w:color w:val="000000" w:themeColor="text1"/>
                <w:sz w:val="22"/>
                <w:szCs w:val="22"/>
              </w:rPr>
            </w:pPr>
          </w:p>
        </w:tc>
      </w:tr>
    </w:tbl>
    <w:p w14:paraId="5FD7A3FD" w14:textId="7856FDED"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模块钢</w:t>
      </w:r>
      <w:r w:rsidR="001355BE" w:rsidRPr="009272E8">
        <w:rPr>
          <w:rFonts w:ascii="Adobe 楷体 Std R" w:eastAsia="Adobe 楷体 Std R" w:hAnsi="Adobe 楷体 Std R"/>
          <w:i/>
          <w:color w:val="000000" w:themeColor="text1"/>
          <w:kern w:val="0"/>
          <w:sz w:val="22"/>
          <w:szCs w:val="22"/>
        </w:rPr>
        <w:t>骨架</w:t>
      </w:r>
      <w:r w:rsidRPr="009272E8">
        <w:rPr>
          <w:rFonts w:ascii="Adobe 楷体 Std R" w:eastAsia="Adobe 楷体 Std R" w:hAnsi="Adobe 楷体 Std R"/>
          <w:i/>
          <w:color w:val="000000" w:themeColor="text1"/>
          <w:kern w:val="0"/>
          <w:sz w:val="22"/>
          <w:szCs w:val="22"/>
        </w:rPr>
        <w:t>墙体的外形尺寸允许偏差在现有规范中没有参考，如果参考钢平台的外形尺寸允许偏差，例如钢平台的对角线为6mm，对于模块来说就偏大，结合国外</w:t>
      </w:r>
      <w:proofErr w:type="gramStart"/>
      <w:r w:rsidRPr="009272E8">
        <w:rPr>
          <w:rFonts w:ascii="Adobe 楷体 Std R" w:eastAsia="Adobe 楷体 Std R" w:hAnsi="Adobe 楷体 Std R"/>
          <w:i/>
          <w:color w:val="000000" w:themeColor="text1"/>
          <w:kern w:val="0"/>
          <w:sz w:val="22"/>
          <w:szCs w:val="22"/>
        </w:rPr>
        <w:t>资料取钢平台</w:t>
      </w:r>
      <w:proofErr w:type="gramEnd"/>
      <w:r w:rsidRPr="009272E8">
        <w:rPr>
          <w:rFonts w:ascii="Adobe 楷体 Std R" w:eastAsia="Adobe 楷体 Std R" w:hAnsi="Adobe 楷体 Std R"/>
          <w:i/>
          <w:color w:val="000000" w:themeColor="text1"/>
          <w:kern w:val="0"/>
          <w:sz w:val="22"/>
          <w:szCs w:val="22"/>
        </w:rPr>
        <w:t>所有允许偏差的60%，</w:t>
      </w:r>
      <w:r w:rsidR="0033014F" w:rsidRPr="009272E8">
        <w:rPr>
          <w:rFonts w:ascii="Adobe 楷体 Std R" w:eastAsia="Adobe 楷体 Std R" w:hAnsi="Adobe 楷体 Std R" w:hint="eastAsia"/>
          <w:i/>
          <w:color w:val="000000" w:themeColor="text1"/>
          <w:kern w:val="0"/>
          <w:sz w:val="22"/>
          <w:szCs w:val="22"/>
        </w:rPr>
        <w:t>与</w:t>
      </w:r>
      <w:r w:rsidRPr="009272E8">
        <w:rPr>
          <w:rFonts w:ascii="Adobe 楷体 Std R" w:eastAsia="Adobe 楷体 Std R" w:hAnsi="Adobe 楷体 Std R"/>
          <w:i/>
          <w:color w:val="000000" w:themeColor="text1"/>
          <w:kern w:val="0"/>
          <w:sz w:val="22"/>
          <w:szCs w:val="22"/>
        </w:rPr>
        <w:t>《低层冷弯薄壁型钢房屋建筑技术规程》JGJ 227中墙体组装允许偏差接近。吊顶桁架为次结构构件，在实际工程中可适当放宽，但装修完成后要满足其他专业要求。</w:t>
      </w:r>
    </w:p>
    <w:p w14:paraId="6EBB0DB4" w14:textId="77777777" w:rsidR="00EB4AD1" w:rsidRPr="009272E8" w:rsidRDefault="00EB4AD1">
      <w:pPr>
        <w:rPr>
          <w:rFonts w:ascii="Adobe 楷体 Std R" w:eastAsia="Adobe 楷体 Std R" w:hAnsi="Adobe 楷体 Std R"/>
          <w:b/>
          <w:color w:val="000000" w:themeColor="text1"/>
          <w:sz w:val="22"/>
          <w:szCs w:val="22"/>
        </w:rPr>
      </w:pPr>
    </w:p>
    <w:p w14:paraId="1909A8B5" w14:textId="39884D3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6.3.</w:t>
      </w:r>
      <w:r w:rsidRPr="009272E8">
        <w:rPr>
          <w:rFonts w:eastAsiaTheme="minorEastAsia"/>
          <w:b/>
          <w:color w:val="000000" w:themeColor="text1"/>
          <w:kern w:val="0"/>
          <w:sz w:val="22"/>
          <w:szCs w:val="22"/>
        </w:rPr>
        <w:t xml:space="preserve">7 </w:t>
      </w:r>
      <w:r w:rsidR="00E3230F" w:rsidRPr="009272E8">
        <w:rPr>
          <w:rFonts w:asciiTheme="minorEastAsia" w:eastAsiaTheme="minorEastAsia" w:hAnsiTheme="minorEastAsia" w:hint="eastAsia"/>
          <w:color w:val="000000" w:themeColor="text1"/>
          <w:kern w:val="0"/>
          <w:sz w:val="22"/>
          <w:szCs w:val="22"/>
        </w:rPr>
        <w:t>模块墙体</w:t>
      </w:r>
      <w:r w:rsidRPr="009272E8">
        <w:rPr>
          <w:rFonts w:eastAsiaTheme="minorEastAsia" w:hint="eastAsia"/>
          <w:color w:val="000000" w:themeColor="text1"/>
          <w:sz w:val="22"/>
          <w:szCs w:val="22"/>
        </w:rPr>
        <w:t>钢构件组装完成后，应与对应位置的设计图纸钢构件规格尺寸进行核对，</w:t>
      </w:r>
      <w:r w:rsidRPr="009272E8">
        <w:rPr>
          <w:rFonts w:eastAsiaTheme="minorEastAsia" w:hint="eastAsia"/>
          <w:color w:val="000000" w:themeColor="text1"/>
          <w:sz w:val="22"/>
          <w:szCs w:val="22"/>
        </w:rPr>
        <w:lastRenderedPageBreak/>
        <w:t>并填写核对记录单，准确无误后方可进行钢构件表面封闭处理。</w:t>
      </w:r>
    </w:p>
    <w:p w14:paraId="2299D40A" w14:textId="77777777" w:rsidR="00600879" w:rsidRPr="009272E8" w:rsidRDefault="00B3313F">
      <w:pPr>
        <w:pStyle w:val="3"/>
        <w:spacing w:before="156"/>
        <w:rPr>
          <w:color w:val="000000" w:themeColor="text1"/>
        </w:rPr>
      </w:pPr>
      <w:bookmarkStart w:id="91" w:name="_Toc486778197"/>
      <w:bookmarkStart w:id="92" w:name="_Toc7175954"/>
      <w:r w:rsidRPr="009272E8">
        <w:rPr>
          <w:color w:val="000000" w:themeColor="text1"/>
        </w:rPr>
        <w:t>6.4</w:t>
      </w:r>
      <w:r w:rsidRPr="009272E8">
        <w:rPr>
          <w:rFonts w:hint="eastAsia"/>
          <w:color w:val="000000" w:themeColor="text1"/>
        </w:rPr>
        <w:t>墙体装板、水电预埋、填充材料施工</w:t>
      </w:r>
      <w:bookmarkEnd w:id="91"/>
      <w:bookmarkEnd w:id="92"/>
    </w:p>
    <w:p w14:paraId="02684486" w14:textId="77777777"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sz w:val="22"/>
          <w:szCs w:val="22"/>
        </w:rPr>
        <w:t>6.4.1</w:t>
      </w:r>
      <w:r w:rsidRPr="009272E8">
        <w:rPr>
          <w:rFonts w:eastAsiaTheme="minorEastAsia"/>
          <w:b/>
          <w:color w:val="000000" w:themeColor="text1"/>
          <w:kern w:val="0"/>
          <w:sz w:val="22"/>
          <w:szCs w:val="22"/>
        </w:rPr>
        <w:t xml:space="preserve"> </w:t>
      </w:r>
      <w:r w:rsidRPr="009272E8">
        <w:rPr>
          <w:rFonts w:eastAsiaTheme="minorEastAsia" w:hint="eastAsia"/>
          <w:color w:val="000000" w:themeColor="text1"/>
          <w:kern w:val="0"/>
          <w:sz w:val="22"/>
          <w:szCs w:val="22"/>
        </w:rPr>
        <w:t>模块工厂加工</w:t>
      </w:r>
      <w:r w:rsidR="00D7528D" w:rsidRPr="009272E8">
        <w:rPr>
          <w:rFonts w:eastAsiaTheme="minorEastAsia" w:hint="eastAsia"/>
          <w:color w:val="000000" w:themeColor="text1"/>
          <w:kern w:val="0"/>
          <w:sz w:val="22"/>
          <w:szCs w:val="22"/>
        </w:rPr>
        <w:t>过程</w:t>
      </w:r>
      <w:r w:rsidRPr="009272E8">
        <w:rPr>
          <w:rFonts w:eastAsiaTheme="minorEastAsia" w:hint="eastAsia"/>
          <w:color w:val="000000" w:themeColor="text1"/>
          <w:kern w:val="0"/>
          <w:sz w:val="22"/>
          <w:szCs w:val="22"/>
        </w:rPr>
        <w:t>中</w:t>
      </w:r>
      <w:r w:rsidR="00D7528D" w:rsidRPr="009272E8">
        <w:rPr>
          <w:rFonts w:eastAsiaTheme="minorEastAsia" w:hint="eastAsia"/>
          <w:color w:val="000000" w:themeColor="text1"/>
          <w:kern w:val="0"/>
          <w:sz w:val="22"/>
          <w:szCs w:val="22"/>
        </w:rPr>
        <w:t>，</w:t>
      </w:r>
      <w:r w:rsidRPr="009272E8">
        <w:rPr>
          <w:rFonts w:eastAsiaTheme="minorEastAsia" w:hint="eastAsia"/>
          <w:color w:val="000000" w:themeColor="text1"/>
          <w:kern w:val="0"/>
          <w:sz w:val="22"/>
          <w:szCs w:val="22"/>
        </w:rPr>
        <w:t>原材料及上一工序成品进厂检验应按下列规定执行：</w:t>
      </w:r>
    </w:p>
    <w:p w14:paraId="751987B1" w14:textId="77777777" w:rsidR="00600879" w:rsidRPr="009272E8" w:rsidRDefault="00B3313F">
      <w:pPr>
        <w:ind w:firstLine="432"/>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模块用岩棉应符合现行国家标准《建筑外墙</w:t>
      </w:r>
      <w:r w:rsidR="00D7528D" w:rsidRPr="009272E8">
        <w:rPr>
          <w:rFonts w:eastAsiaTheme="minorEastAsia" w:hint="eastAsia"/>
          <w:color w:val="000000" w:themeColor="text1"/>
          <w:sz w:val="22"/>
          <w:szCs w:val="22"/>
        </w:rPr>
        <w:t>外</w:t>
      </w:r>
      <w:r w:rsidRPr="009272E8">
        <w:rPr>
          <w:rFonts w:eastAsiaTheme="minorEastAsia" w:hint="eastAsia"/>
          <w:color w:val="000000" w:themeColor="text1"/>
          <w:sz w:val="22"/>
          <w:szCs w:val="22"/>
        </w:rPr>
        <w:t>保温用岩棉制品》</w:t>
      </w:r>
      <w:r w:rsidRPr="009272E8">
        <w:rPr>
          <w:rFonts w:eastAsiaTheme="minorEastAsia"/>
          <w:color w:val="000000" w:themeColor="text1"/>
          <w:sz w:val="22"/>
          <w:szCs w:val="22"/>
        </w:rPr>
        <w:t>GB 25975</w:t>
      </w:r>
      <w:r w:rsidRPr="009272E8">
        <w:rPr>
          <w:rFonts w:eastAsiaTheme="minorEastAsia" w:hint="eastAsia"/>
          <w:color w:val="000000" w:themeColor="text1"/>
          <w:sz w:val="22"/>
          <w:szCs w:val="22"/>
        </w:rPr>
        <w:t>的有关规定；</w:t>
      </w:r>
    </w:p>
    <w:p w14:paraId="6F778849" w14:textId="77777777" w:rsidR="00600879" w:rsidRPr="009272E8" w:rsidRDefault="00B3313F">
      <w:pPr>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sz w:val="22"/>
          <w:szCs w:val="22"/>
        </w:rPr>
        <w:t>模块用水泥纤维板应符合现行业标准《纤维增强硅酸钙板</w:t>
      </w:r>
      <w:r w:rsidR="00D7528D" w:rsidRPr="009272E8">
        <w:rPr>
          <w:rFonts w:eastAsiaTheme="minorEastAsia"/>
          <w:color w:val="000000" w:themeColor="text1"/>
          <w:sz w:val="22"/>
          <w:szCs w:val="22"/>
        </w:rPr>
        <w:t xml:space="preserve"> </w:t>
      </w:r>
      <w:r w:rsidR="00D7528D" w:rsidRPr="009272E8">
        <w:rPr>
          <w:rFonts w:eastAsiaTheme="minorEastAsia" w:hint="eastAsia"/>
          <w:color w:val="000000" w:themeColor="text1"/>
          <w:sz w:val="22"/>
          <w:szCs w:val="22"/>
        </w:rPr>
        <w:t>第</w:t>
      </w:r>
      <w:r w:rsidR="00D7528D" w:rsidRPr="009272E8">
        <w:rPr>
          <w:rFonts w:eastAsiaTheme="minorEastAsia"/>
          <w:color w:val="000000" w:themeColor="text1"/>
          <w:sz w:val="22"/>
          <w:szCs w:val="22"/>
        </w:rPr>
        <w:t>1</w:t>
      </w:r>
      <w:r w:rsidR="00D7528D" w:rsidRPr="009272E8">
        <w:rPr>
          <w:rFonts w:eastAsiaTheme="minorEastAsia" w:hint="eastAsia"/>
          <w:color w:val="000000" w:themeColor="text1"/>
          <w:sz w:val="22"/>
          <w:szCs w:val="22"/>
        </w:rPr>
        <w:t>部分：无石棉硅酸钙板</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JC/T 564.1</w:t>
      </w:r>
      <w:r w:rsidRPr="009272E8">
        <w:rPr>
          <w:rFonts w:eastAsiaTheme="minorEastAsia" w:hint="eastAsia"/>
          <w:color w:val="000000" w:themeColor="text1"/>
          <w:sz w:val="22"/>
          <w:szCs w:val="22"/>
        </w:rPr>
        <w:t>的有关规定；模块用氧化镁板应符合现行业标准《玻镁平板》</w:t>
      </w:r>
      <w:r w:rsidRPr="009272E8">
        <w:rPr>
          <w:rFonts w:eastAsiaTheme="minorEastAsia"/>
          <w:color w:val="000000" w:themeColor="text1"/>
          <w:sz w:val="22"/>
          <w:szCs w:val="22"/>
        </w:rPr>
        <w:t>JC 688</w:t>
      </w:r>
      <w:r w:rsidRPr="009272E8">
        <w:rPr>
          <w:rFonts w:eastAsiaTheme="minorEastAsia" w:hint="eastAsia"/>
          <w:color w:val="000000" w:themeColor="text1"/>
          <w:sz w:val="22"/>
          <w:szCs w:val="22"/>
        </w:rPr>
        <w:t>的有关规定；模块用石膏板应符合现行国家标准《纸面石膏板》</w:t>
      </w:r>
      <w:r w:rsidRPr="009272E8">
        <w:rPr>
          <w:rFonts w:eastAsiaTheme="minorEastAsia"/>
          <w:color w:val="000000" w:themeColor="text1"/>
          <w:sz w:val="22"/>
          <w:szCs w:val="22"/>
        </w:rPr>
        <w:t xml:space="preserve"> GB/T 9775</w:t>
      </w:r>
      <w:r w:rsidRPr="009272E8">
        <w:rPr>
          <w:rFonts w:eastAsiaTheme="minorEastAsia" w:hint="eastAsia"/>
          <w:color w:val="000000" w:themeColor="text1"/>
          <w:sz w:val="22"/>
          <w:szCs w:val="22"/>
        </w:rPr>
        <w:t>的有关规定；</w:t>
      </w:r>
    </w:p>
    <w:p w14:paraId="57B45A85" w14:textId="77777777" w:rsidR="00600879" w:rsidRPr="009272E8" w:rsidRDefault="00B3313F">
      <w:pPr>
        <w:widowControl/>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3 </w:t>
      </w:r>
      <w:r w:rsidRPr="009272E8">
        <w:rPr>
          <w:rFonts w:eastAsiaTheme="minorEastAsia" w:hint="eastAsia"/>
          <w:color w:val="000000" w:themeColor="text1"/>
          <w:sz w:val="22"/>
          <w:szCs w:val="22"/>
        </w:rPr>
        <w:t>板材的品种、规格、性能、颜色应符合设计要求，有隔声、隔热、阻燃、防潮等特殊要求的，应有相应等级的检测报告；</w:t>
      </w:r>
    </w:p>
    <w:p w14:paraId="3D017FDA" w14:textId="77777777" w:rsidR="00600879" w:rsidRPr="009272E8" w:rsidRDefault="00B3313F">
      <w:pPr>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4 </w:t>
      </w:r>
      <w:r w:rsidRPr="009272E8">
        <w:rPr>
          <w:rFonts w:eastAsiaTheme="minorEastAsia" w:hint="eastAsia"/>
          <w:color w:val="000000" w:themeColor="text1"/>
          <w:sz w:val="22"/>
          <w:szCs w:val="22"/>
        </w:rPr>
        <w:t>固定板材</w:t>
      </w:r>
      <w:proofErr w:type="gramStart"/>
      <w:r w:rsidRPr="009272E8">
        <w:rPr>
          <w:rFonts w:eastAsiaTheme="minorEastAsia" w:hint="eastAsia"/>
          <w:color w:val="000000" w:themeColor="text1"/>
          <w:sz w:val="22"/>
          <w:szCs w:val="22"/>
        </w:rPr>
        <w:t>自攻自钻</w:t>
      </w:r>
      <w:proofErr w:type="gramEnd"/>
      <w:r w:rsidRPr="009272E8">
        <w:rPr>
          <w:rFonts w:eastAsiaTheme="minorEastAsia" w:hint="eastAsia"/>
          <w:color w:val="000000" w:themeColor="text1"/>
          <w:sz w:val="22"/>
          <w:szCs w:val="22"/>
        </w:rPr>
        <w:t>螺钉应符合现行国家标准《十字槽盘头自钻自攻螺钉》</w:t>
      </w:r>
      <w:r w:rsidRPr="009272E8">
        <w:rPr>
          <w:rFonts w:eastAsiaTheme="minorEastAsia"/>
          <w:color w:val="000000" w:themeColor="text1"/>
          <w:sz w:val="22"/>
          <w:szCs w:val="22"/>
        </w:rPr>
        <w:t>GB/T 15856.1</w:t>
      </w:r>
      <w:r w:rsidRPr="009272E8">
        <w:rPr>
          <w:rFonts w:eastAsiaTheme="minorEastAsia" w:hint="eastAsia"/>
          <w:color w:val="000000" w:themeColor="text1"/>
          <w:sz w:val="22"/>
          <w:szCs w:val="22"/>
        </w:rPr>
        <w:t>的有关规定；普通紧固件机械性能应符合现行国家标准《紧固件机械性能</w:t>
      </w: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螺栓、螺钉和螺柱》</w:t>
      </w:r>
      <w:r w:rsidRPr="009272E8">
        <w:rPr>
          <w:rFonts w:eastAsiaTheme="minorEastAsia"/>
          <w:color w:val="000000" w:themeColor="text1"/>
          <w:sz w:val="22"/>
          <w:szCs w:val="22"/>
        </w:rPr>
        <w:t>GB</w:t>
      </w:r>
      <w:r w:rsidR="00D7528D" w:rsidRPr="009272E8">
        <w:rPr>
          <w:rFonts w:eastAsiaTheme="minorEastAsia"/>
          <w:color w:val="000000" w:themeColor="text1"/>
          <w:sz w:val="22"/>
          <w:szCs w:val="22"/>
        </w:rPr>
        <w:tab/>
        <w:t>/T</w:t>
      </w:r>
      <w:r w:rsidRPr="009272E8">
        <w:rPr>
          <w:rFonts w:eastAsiaTheme="minorEastAsia"/>
          <w:color w:val="000000" w:themeColor="text1"/>
          <w:sz w:val="22"/>
          <w:szCs w:val="22"/>
        </w:rPr>
        <w:t xml:space="preserve"> 3098</w:t>
      </w:r>
      <w:r w:rsidR="00D7528D" w:rsidRPr="009272E8">
        <w:rPr>
          <w:rFonts w:eastAsiaTheme="minorEastAsia"/>
          <w:color w:val="000000" w:themeColor="text1"/>
          <w:sz w:val="22"/>
          <w:szCs w:val="22"/>
        </w:rPr>
        <w:t>.1</w:t>
      </w:r>
      <w:r w:rsidRPr="009272E8">
        <w:rPr>
          <w:rFonts w:eastAsiaTheme="minorEastAsia" w:hint="eastAsia"/>
          <w:color w:val="000000" w:themeColor="text1"/>
          <w:sz w:val="22"/>
          <w:szCs w:val="22"/>
        </w:rPr>
        <w:t>和《六角头螺栓</w:t>
      </w: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全螺纹》</w:t>
      </w:r>
      <w:r w:rsidRPr="009272E8">
        <w:rPr>
          <w:rFonts w:eastAsiaTheme="minorEastAsia"/>
          <w:color w:val="000000" w:themeColor="text1"/>
          <w:sz w:val="22"/>
          <w:szCs w:val="22"/>
        </w:rPr>
        <w:t>GB/T 5783</w:t>
      </w:r>
      <w:r w:rsidRPr="009272E8">
        <w:rPr>
          <w:rFonts w:eastAsiaTheme="minorEastAsia" w:hint="eastAsia"/>
          <w:color w:val="000000" w:themeColor="text1"/>
          <w:sz w:val="22"/>
          <w:szCs w:val="22"/>
        </w:rPr>
        <w:t>的有关规定；</w:t>
      </w:r>
    </w:p>
    <w:p w14:paraId="7D92985F" w14:textId="77777777" w:rsidR="00600879" w:rsidRPr="009272E8" w:rsidRDefault="00B3313F">
      <w:pPr>
        <w:widowControl/>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5 </w:t>
      </w:r>
      <w:r w:rsidRPr="009272E8">
        <w:rPr>
          <w:rFonts w:eastAsiaTheme="minorEastAsia" w:hint="eastAsia"/>
          <w:color w:val="000000" w:themeColor="text1"/>
          <w:sz w:val="22"/>
          <w:szCs w:val="22"/>
        </w:rPr>
        <w:t>墙体一侧的</w:t>
      </w:r>
      <w:bookmarkStart w:id="93" w:name="OLE_LINK13"/>
      <w:bookmarkStart w:id="94" w:name="OLE_LINK14"/>
      <w:r w:rsidRPr="009272E8">
        <w:rPr>
          <w:rFonts w:eastAsiaTheme="minorEastAsia" w:hint="eastAsia"/>
          <w:color w:val="000000" w:themeColor="text1"/>
          <w:sz w:val="22"/>
          <w:szCs w:val="22"/>
        </w:rPr>
        <w:t>两层板</w:t>
      </w:r>
      <w:bookmarkEnd w:id="93"/>
      <w:bookmarkEnd w:id="94"/>
      <w:r w:rsidRPr="009272E8">
        <w:rPr>
          <w:rFonts w:eastAsiaTheme="minorEastAsia" w:hint="eastAsia"/>
          <w:color w:val="000000" w:themeColor="text1"/>
          <w:sz w:val="22"/>
          <w:szCs w:val="22"/>
        </w:rPr>
        <w:t>的</w:t>
      </w:r>
      <w:bookmarkStart w:id="95" w:name="OLE_LINK16"/>
      <w:bookmarkStart w:id="96" w:name="OLE_LINK15"/>
      <w:proofErr w:type="gramStart"/>
      <w:r w:rsidRPr="009272E8">
        <w:rPr>
          <w:rFonts w:eastAsiaTheme="minorEastAsia" w:hint="eastAsia"/>
          <w:color w:val="000000" w:themeColor="text1"/>
          <w:sz w:val="22"/>
          <w:szCs w:val="22"/>
        </w:rPr>
        <w:t>拼接缝</w:t>
      </w:r>
      <w:bookmarkEnd w:id="95"/>
      <w:bookmarkEnd w:id="96"/>
      <w:r w:rsidRPr="009272E8">
        <w:rPr>
          <w:rFonts w:eastAsiaTheme="minorEastAsia" w:hint="eastAsia"/>
          <w:color w:val="000000" w:themeColor="text1"/>
          <w:sz w:val="22"/>
          <w:szCs w:val="22"/>
        </w:rPr>
        <w:t>应</w:t>
      </w:r>
      <w:bookmarkStart w:id="97" w:name="OLE_LINK17"/>
      <w:bookmarkStart w:id="98" w:name="OLE_LINK18"/>
      <w:r w:rsidRPr="009272E8">
        <w:rPr>
          <w:rFonts w:eastAsiaTheme="minorEastAsia" w:hint="eastAsia"/>
          <w:color w:val="000000" w:themeColor="text1"/>
          <w:sz w:val="22"/>
          <w:szCs w:val="22"/>
        </w:rPr>
        <w:t>错缝</w:t>
      </w:r>
      <w:proofErr w:type="gramEnd"/>
      <w:r w:rsidRPr="009272E8">
        <w:rPr>
          <w:rFonts w:eastAsiaTheme="minorEastAsia" w:hint="eastAsia"/>
          <w:color w:val="000000" w:themeColor="text1"/>
          <w:sz w:val="22"/>
          <w:szCs w:val="22"/>
        </w:rPr>
        <w:t>布置</w:t>
      </w:r>
      <w:bookmarkEnd w:id="97"/>
      <w:bookmarkEnd w:id="98"/>
      <w:r w:rsidRPr="009272E8">
        <w:rPr>
          <w:rFonts w:eastAsiaTheme="minorEastAsia" w:hint="eastAsia"/>
          <w:color w:val="000000" w:themeColor="text1"/>
          <w:sz w:val="22"/>
          <w:szCs w:val="22"/>
        </w:rPr>
        <w:t>。</w:t>
      </w:r>
    </w:p>
    <w:p w14:paraId="7BEC6DF8" w14:textId="3C585B3E" w:rsidR="00600879" w:rsidRPr="009272E8" w:rsidRDefault="00B3313F">
      <w:pPr>
        <w:rPr>
          <w:color w:val="000000" w:themeColor="text1"/>
          <w:sz w:val="22"/>
          <w:szCs w:val="22"/>
        </w:rPr>
      </w:pPr>
      <w:r w:rsidRPr="009272E8">
        <w:rPr>
          <w:color w:val="000000" w:themeColor="text1"/>
          <w:sz w:val="22"/>
          <w:szCs w:val="22"/>
        </w:rPr>
        <w:t>6.4.2</w:t>
      </w:r>
      <w:r w:rsidRPr="009272E8">
        <w:rPr>
          <w:rFonts w:hint="eastAsia"/>
          <w:color w:val="000000" w:themeColor="text1"/>
          <w:sz w:val="22"/>
          <w:szCs w:val="22"/>
        </w:rPr>
        <w:t>墙板</w:t>
      </w:r>
      <w:proofErr w:type="gramStart"/>
      <w:r w:rsidRPr="009272E8">
        <w:rPr>
          <w:rFonts w:hint="eastAsia"/>
          <w:color w:val="000000" w:themeColor="text1"/>
          <w:sz w:val="22"/>
          <w:szCs w:val="22"/>
        </w:rPr>
        <w:t>固定于</w:t>
      </w:r>
      <w:r w:rsidR="005A0EA7" w:rsidRPr="009272E8">
        <w:rPr>
          <w:rFonts w:hint="eastAsia"/>
          <w:color w:val="000000" w:themeColor="text1"/>
          <w:sz w:val="22"/>
          <w:szCs w:val="22"/>
        </w:rPr>
        <w:t>钢</w:t>
      </w:r>
      <w:r w:rsidR="001355BE" w:rsidRPr="009272E8">
        <w:rPr>
          <w:rFonts w:hint="eastAsia"/>
          <w:color w:val="000000" w:themeColor="text1"/>
          <w:sz w:val="22"/>
          <w:szCs w:val="22"/>
        </w:rPr>
        <w:t>骨架</w:t>
      </w:r>
      <w:proofErr w:type="gramEnd"/>
      <w:r w:rsidRPr="009272E8">
        <w:rPr>
          <w:rFonts w:hint="eastAsia"/>
          <w:color w:val="000000" w:themeColor="text1"/>
          <w:sz w:val="22"/>
          <w:szCs w:val="22"/>
        </w:rPr>
        <w:t>的自攻螺钉间距应均匀布置，最大钉子间距不应超过</w:t>
      </w:r>
      <w:r w:rsidRPr="009272E8">
        <w:rPr>
          <w:color w:val="000000" w:themeColor="text1"/>
          <w:sz w:val="22"/>
          <w:szCs w:val="22"/>
        </w:rPr>
        <w:t>300mm</w:t>
      </w:r>
      <w:r w:rsidRPr="009272E8">
        <w:rPr>
          <w:rFonts w:hint="eastAsia"/>
          <w:color w:val="000000" w:themeColor="text1"/>
          <w:sz w:val="22"/>
          <w:szCs w:val="22"/>
        </w:rPr>
        <w:t>，生产过程中应随机抽检。</w:t>
      </w:r>
    </w:p>
    <w:p w14:paraId="3843ADDE" w14:textId="77777777" w:rsidR="00600879" w:rsidRPr="009272E8" w:rsidRDefault="00B3313F">
      <w:pPr>
        <w:rPr>
          <w:color w:val="000000" w:themeColor="text1"/>
          <w:sz w:val="22"/>
          <w:szCs w:val="22"/>
        </w:rPr>
      </w:pPr>
      <w:r w:rsidRPr="009272E8">
        <w:rPr>
          <w:color w:val="000000" w:themeColor="text1"/>
          <w:sz w:val="22"/>
          <w:szCs w:val="22"/>
        </w:rPr>
        <w:t xml:space="preserve">6.4.3 </w:t>
      </w:r>
      <w:r w:rsidR="00A3019E" w:rsidRPr="009272E8">
        <w:rPr>
          <w:rFonts w:hint="eastAsia"/>
          <w:color w:val="000000" w:themeColor="text1"/>
          <w:sz w:val="22"/>
          <w:szCs w:val="22"/>
        </w:rPr>
        <w:t>墙板和水电预埋安装允许偏差</w:t>
      </w:r>
      <w:r w:rsidRPr="009272E8">
        <w:rPr>
          <w:rFonts w:hint="eastAsia"/>
          <w:color w:val="000000" w:themeColor="text1"/>
          <w:sz w:val="22"/>
          <w:szCs w:val="22"/>
        </w:rPr>
        <w:t>应符合表</w:t>
      </w:r>
      <w:r w:rsidRPr="009272E8">
        <w:rPr>
          <w:rFonts w:eastAsia="黑体"/>
          <w:color w:val="000000" w:themeColor="text1"/>
          <w:sz w:val="22"/>
          <w:szCs w:val="22"/>
        </w:rPr>
        <w:t>6.4.3</w:t>
      </w:r>
      <w:r w:rsidRPr="009272E8">
        <w:rPr>
          <w:rFonts w:hint="eastAsia"/>
          <w:color w:val="000000" w:themeColor="text1"/>
          <w:sz w:val="22"/>
          <w:szCs w:val="22"/>
        </w:rPr>
        <w:t>的规定。</w:t>
      </w:r>
    </w:p>
    <w:p w14:paraId="1771F159" w14:textId="77777777" w:rsidR="00600879" w:rsidRPr="009272E8" w:rsidRDefault="00B3313F">
      <w:pPr>
        <w:spacing w:line="240" w:lineRule="auto"/>
        <w:jc w:val="center"/>
        <w:rPr>
          <w:rFonts w:eastAsia="黑体"/>
          <w:color w:val="000000" w:themeColor="text1"/>
          <w:sz w:val="22"/>
          <w:szCs w:val="22"/>
        </w:rPr>
      </w:pPr>
      <w:r w:rsidRPr="009272E8">
        <w:rPr>
          <w:rFonts w:eastAsia="黑体" w:hint="eastAsia"/>
          <w:color w:val="000000" w:themeColor="text1"/>
          <w:sz w:val="22"/>
          <w:szCs w:val="22"/>
        </w:rPr>
        <w:t>表</w:t>
      </w:r>
      <w:r w:rsidRPr="009272E8">
        <w:rPr>
          <w:rFonts w:eastAsia="黑体"/>
          <w:color w:val="000000" w:themeColor="text1"/>
          <w:sz w:val="22"/>
          <w:szCs w:val="22"/>
        </w:rPr>
        <w:t xml:space="preserve">6.4.3   </w:t>
      </w:r>
      <w:r w:rsidR="00A3019E" w:rsidRPr="009272E8">
        <w:rPr>
          <w:rFonts w:eastAsia="黑体" w:hint="eastAsia"/>
          <w:color w:val="000000" w:themeColor="text1"/>
          <w:sz w:val="22"/>
          <w:szCs w:val="22"/>
        </w:rPr>
        <w:t>墙板和水电预埋安装允许偏</w:t>
      </w:r>
      <w:r w:rsidRPr="009272E8">
        <w:rPr>
          <w:rFonts w:eastAsia="黑体" w:hint="eastAsia"/>
          <w:color w:val="000000" w:themeColor="text1"/>
          <w:sz w:val="22"/>
          <w:szCs w:val="22"/>
        </w:rPr>
        <w:t>差</w:t>
      </w:r>
      <w:r w:rsidRPr="009272E8">
        <w:rPr>
          <w:rFonts w:eastAsia="黑体"/>
          <w:color w:val="000000" w:themeColor="text1"/>
          <w:sz w:val="22"/>
          <w:szCs w:val="22"/>
        </w:rPr>
        <w:t xml:space="preserve"> </w:t>
      </w:r>
      <w:r w:rsidRPr="009272E8">
        <w:rPr>
          <w:rFonts w:eastAsia="黑体" w:hint="eastAsia"/>
          <w:color w:val="000000" w:themeColor="text1"/>
          <w:sz w:val="22"/>
          <w:szCs w:val="22"/>
        </w:rPr>
        <w:t>（</w:t>
      </w:r>
      <w:r w:rsidRPr="009272E8">
        <w:rPr>
          <w:rFonts w:eastAsia="黑体"/>
          <w:color w:val="000000" w:themeColor="text1"/>
          <w:sz w:val="22"/>
          <w:szCs w:val="22"/>
        </w:rPr>
        <w:t>mm</w:t>
      </w:r>
      <w:r w:rsidRPr="009272E8">
        <w:rPr>
          <w:rFonts w:eastAsia="黑体" w:hint="eastAsia"/>
          <w:color w:val="000000" w:themeColor="text1"/>
          <w:sz w:val="22"/>
          <w:szCs w:val="22"/>
        </w:rPr>
        <w:t>）</w:t>
      </w:r>
    </w:p>
    <w:tbl>
      <w:tblPr>
        <w:tblpPr w:leftFromText="180" w:rightFromText="180" w:vertAnchor="text" w:horzAnchor="margin" w:tblpXSpec="center" w:tblpY="413"/>
        <w:tblW w:w="7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559"/>
        <w:gridCol w:w="1962"/>
        <w:gridCol w:w="1530"/>
        <w:gridCol w:w="1890"/>
      </w:tblGrid>
      <w:tr w:rsidR="00965515" w:rsidRPr="0072255A" w14:paraId="2A23A9F8" w14:textId="77777777">
        <w:trPr>
          <w:cantSplit/>
          <w:trHeight w:val="369"/>
        </w:trPr>
        <w:tc>
          <w:tcPr>
            <w:tcW w:w="817" w:type="dxa"/>
            <w:vAlign w:val="center"/>
          </w:tcPr>
          <w:p w14:paraId="094492B1"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序号</w:t>
            </w:r>
          </w:p>
        </w:tc>
        <w:tc>
          <w:tcPr>
            <w:tcW w:w="3521" w:type="dxa"/>
            <w:gridSpan w:val="2"/>
            <w:vAlign w:val="center"/>
          </w:tcPr>
          <w:p w14:paraId="26BC3BFC"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项目</w:t>
            </w:r>
          </w:p>
        </w:tc>
        <w:tc>
          <w:tcPr>
            <w:tcW w:w="1530" w:type="dxa"/>
            <w:vAlign w:val="center"/>
          </w:tcPr>
          <w:p w14:paraId="1E56086B"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允许偏差</w:t>
            </w:r>
          </w:p>
        </w:tc>
        <w:tc>
          <w:tcPr>
            <w:tcW w:w="1890" w:type="dxa"/>
            <w:vAlign w:val="center"/>
          </w:tcPr>
          <w:tbl>
            <w:tblPr>
              <w:tblW w:w="1176" w:type="dxa"/>
              <w:jc w:val="center"/>
              <w:tblLayout w:type="fixed"/>
              <w:tblLook w:val="04A0" w:firstRow="1" w:lastRow="0" w:firstColumn="1" w:lastColumn="0" w:noHBand="0" w:noVBand="1"/>
            </w:tblPr>
            <w:tblGrid>
              <w:gridCol w:w="1176"/>
            </w:tblGrid>
            <w:tr w:rsidR="00965515" w:rsidRPr="0072255A" w14:paraId="06D27167" w14:textId="77777777">
              <w:trPr>
                <w:trHeight w:val="260"/>
                <w:jc w:val="center"/>
              </w:trPr>
              <w:tc>
                <w:tcPr>
                  <w:tcW w:w="1176" w:type="dxa"/>
                  <w:vAlign w:val="center"/>
                </w:tcPr>
                <w:p w14:paraId="658DAA7D" w14:textId="77777777" w:rsidR="00600879" w:rsidRPr="009272E8" w:rsidRDefault="00B3313F" w:rsidP="006B18A2">
                  <w:pPr>
                    <w:framePr w:hSpace="180" w:wrap="around" w:vAnchor="text" w:hAnchor="margin" w:xAlign="center" w:y="413"/>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检验方法</w:t>
                  </w:r>
                </w:p>
              </w:tc>
            </w:tr>
          </w:tbl>
          <w:p w14:paraId="525536C9" w14:textId="77777777" w:rsidR="00600879" w:rsidRPr="009272E8" w:rsidRDefault="00600879">
            <w:pPr>
              <w:spacing w:line="240" w:lineRule="auto"/>
              <w:jc w:val="center"/>
              <w:rPr>
                <w:rFonts w:eastAsiaTheme="minorEastAsia"/>
                <w:color w:val="000000" w:themeColor="text1"/>
                <w:sz w:val="22"/>
                <w:szCs w:val="22"/>
              </w:rPr>
            </w:pPr>
          </w:p>
        </w:tc>
      </w:tr>
      <w:tr w:rsidR="00965515" w:rsidRPr="0072255A" w14:paraId="7DD6EB1D" w14:textId="77777777" w:rsidTr="00A3019E">
        <w:trPr>
          <w:cantSplit/>
          <w:trHeight w:val="369"/>
        </w:trPr>
        <w:tc>
          <w:tcPr>
            <w:tcW w:w="817" w:type="dxa"/>
            <w:vMerge w:val="restart"/>
            <w:vAlign w:val="center"/>
          </w:tcPr>
          <w:p w14:paraId="353C469E"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1</w:t>
            </w:r>
          </w:p>
        </w:tc>
        <w:tc>
          <w:tcPr>
            <w:tcW w:w="1559" w:type="dxa"/>
            <w:vMerge w:val="restart"/>
            <w:vAlign w:val="center"/>
          </w:tcPr>
          <w:p w14:paraId="646DE5BA" w14:textId="77777777" w:rsidR="00600879" w:rsidRPr="009272E8" w:rsidRDefault="00B3313F" w:rsidP="00A3019E">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墙板</w:t>
            </w:r>
          </w:p>
        </w:tc>
        <w:tc>
          <w:tcPr>
            <w:tcW w:w="1962" w:type="dxa"/>
            <w:vAlign w:val="center"/>
          </w:tcPr>
          <w:p w14:paraId="6712F19A"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立面垂直度</w:t>
            </w:r>
          </w:p>
        </w:tc>
        <w:tc>
          <w:tcPr>
            <w:tcW w:w="1530" w:type="dxa"/>
            <w:vAlign w:val="center"/>
          </w:tcPr>
          <w:p w14:paraId="5CCB8366"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w:t>
            </w:r>
          </w:p>
        </w:tc>
        <w:tc>
          <w:tcPr>
            <w:tcW w:w="1890" w:type="dxa"/>
            <w:vAlign w:val="center"/>
          </w:tcPr>
          <w:p w14:paraId="067CD3D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78D9A6F3" w14:textId="77777777">
        <w:trPr>
          <w:cantSplit/>
          <w:trHeight w:val="369"/>
        </w:trPr>
        <w:tc>
          <w:tcPr>
            <w:tcW w:w="817" w:type="dxa"/>
            <w:vMerge/>
            <w:vAlign w:val="center"/>
          </w:tcPr>
          <w:p w14:paraId="3906B0D8" w14:textId="77777777" w:rsidR="00600879" w:rsidRPr="009272E8" w:rsidRDefault="00600879">
            <w:pPr>
              <w:spacing w:line="240" w:lineRule="auto"/>
              <w:jc w:val="center"/>
              <w:rPr>
                <w:rFonts w:eastAsiaTheme="minorEastAsia"/>
                <w:color w:val="000000" w:themeColor="text1"/>
                <w:sz w:val="22"/>
                <w:szCs w:val="22"/>
              </w:rPr>
            </w:pPr>
          </w:p>
        </w:tc>
        <w:tc>
          <w:tcPr>
            <w:tcW w:w="1559" w:type="dxa"/>
            <w:vMerge/>
            <w:vAlign w:val="center"/>
          </w:tcPr>
          <w:p w14:paraId="50BB2B4E" w14:textId="77777777" w:rsidR="00600879" w:rsidRPr="009272E8" w:rsidRDefault="00600879">
            <w:pPr>
              <w:spacing w:line="240" w:lineRule="auto"/>
              <w:jc w:val="center"/>
              <w:rPr>
                <w:rFonts w:eastAsiaTheme="minorEastAsia"/>
                <w:color w:val="000000" w:themeColor="text1"/>
                <w:sz w:val="22"/>
                <w:szCs w:val="22"/>
              </w:rPr>
            </w:pPr>
          </w:p>
        </w:tc>
        <w:tc>
          <w:tcPr>
            <w:tcW w:w="1962" w:type="dxa"/>
            <w:vAlign w:val="center"/>
          </w:tcPr>
          <w:p w14:paraId="37792B3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表面平整度</w:t>
            </w:r>
          </w:p>
        </w:tc>
        <w:tc>
          <w:tcPr>
            <w:tcW w:w="1530" w:type="dxa"/>
            <w:vAlign w:val="center"/>
          </w:tcPr>
          <w:p w14:paraId="3E7B1187"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w:t>
            </w:r>
          </w:p>
        </w:tc>
        <w:tc>
          <w:tcPr>
            <w:tcW w:w="1890" w:type="dxa"/>
            <w:vAlign w:val="center"/>
          </w:tcPr>
          <w:p w14:paraId="125C4542"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35D96739" w14:textId="77777777">
        <w:trPr>
          <w:cantSplit/>
          <w:trHeight w:val="369"/>
        </w:trPr>
        <w:tc>
          <w:tcPr>
            <w:tcW w:w="817" w:type="dxa"/>
            <w:vMerge/>
            <w:vAlign w:val="center"/>
          </w:tcPr>
          <w:p w14:paraId="50E6BE66" w14:textId="77777777" w:rsidR="00600879" w:rsidRPr="009272E8" w:rsidRDefault="00600879">
            <w:pPr>
              <w:spacing w:line="240" w:lineRule="auto"/>
              <w:jc w:val="center"/>
              <w:rPr>
                <w:rFonts w:eastAsiaTheme="minorEastAsia"/>
                <w:color w:val="000000" w:themeColor="text1"/>
                <w:sz w:val="22"/>
                <w:szCs w:val="22"/>
              </w:rPr>
            </w:pPr>
          </w:p>
        </w:tc>
        <w:tc>
          <w:tcPr>
            <w:tcW w:w="1559" w:type="dxa"/>
            <w:vMerge/>
            <w:vAlign w:val="center"/>
          </w:tcPr>
          <w:p w14:paraId="3F232E4A" w14:textId="77777777" w:rsidR="00600879" w:rsidRPr="009272E8" w:rsidRDefault="00600879">
            <w:pPr>
              <w:spacing w:line="240" w:lineRule="auto"/>
              <w:jc w:val="center"/>
              <w:rPr>
                <w:rFonts w:eastAsiaTheme="minorEastAsia"/>
                <w:color w:val="000000" w:themeColor="text1"/>
                <w:sz w:val="22"/>
                <w:szCs w:val="22"/>
              </w:rPr>
            </w:pPr>
          </w:p>
        </w:tc>
        <w:tc>
          <w:tcPr>
            <w:tcW w:w="1962" w:type="dxa"/>
            <w:vAlign w:val="center"/>
          </w:tcPr>
          <w:p w14:paraId="43B3A18D"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接缝直线度</w:t>
            </w:r>
          </w:p>
        </w:tc>
        <w:tc>
          <w:tcPr>
            <w:tcW w:w="1530" w:type="dxa"/>
            <w:vAlign w:val="center"/>
          </w:tcPr>
          <w:p w14:paraId="5D4981CD"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2</w:t>
            </w:r>
          </w:p>
        </w:tc>
        <w:tc>
          <w:tcPr>
            <w:tcW w:w="1890" w:type="dxa"/>
            <w:vAlign w:val="center"/>
          </w:tcPr>
          <w:p w14:paraId="68057EAB"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2695C869" w14:textId="77777777">
        <w:trPr>
          <w:cantSplit/>
          <w:trHeight w:val="369"/>
        </w:trPr>
        <w:tc>
          <w:tcPr>
            <w:tcW w:w="817" w:type="dxa"/>
            <w:vMerge/>
            <w:vAlign w:val="center"/>
          </w:tcPr>
          <w:p w14:paraId="7059CE45" w14:textId="77777777" w:rsidR="00600879" w:rsidRPr="009272E8" w:rsidRDefault="00600879">
            <w:pPr>
              <w:spacing w:line="240" w:lineRule="auto"/>
              <w:jc w:val="center"/>
              <w:rPr>
                <w:rFonts w:eastAsiaTheme="minorEastAsia"/>
                <w:color w:val="000000" w:themeColor="text1"/>
                <w:sz w:val="22"/>
                <w:szCs w:val="22"/>
              </w:rPr>
            </w:pPr>
          </w:p>
        </w:tc>
        <w:tc>
          <w:tcPr>
            <w:tcW w:w="1559" w:type="dxa"/>
            <w:vMerge/>
            <w:vAlign w:val="center"/>
          </w:tcPr>
          <w:p w14:paraId="404B21BB" w14:textId="77777777" w:rsidR="00600879" w:rsidRPr="009272E8" w:rsidRDefault="00600879">
            <w:pPr>
              <w:spacing w:line="240" w:lineRule="auto"/>
              <w:jc w:val="center"/>
              <w:rPr>
                <w:rFonts w:eastAsiaTheme="minorEastAsia"/>
                <w:color w:val="000000" w:themeColor="text1"/>
                <w:sz w:val="22"/>
                <w:szCs w:val="22"/>
              </w:rPr>
            </w:pPr>
          </w:p>
        </w:tc>
        <w:tc>
          <w:tcPr>
            <w:tcW w:w="1962" w:type="dxa"/>
            <w:vAlign w:val="center"/>
          </w:tcPr>
          <w:p w14:paraId="1D59D5BB"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接缝</w:t>
            </w:r>
            <w:bookmarkStart w:id="99" w:name="OLE_LINK19"/>
            <w:bookmarkStart w:id="100" w:name="OLE_LINK26"/>
            <w:r w:rsidRPr="009272E8">
              <w:rPr>
                <w:rFonts w:eastAsiaTheme="minorEastAsia" w:hint="eastAsia"/>
                <w:color w:val="000000" w:themeColor="text1"/>
                <w:sz w:val="22"/>
                <w:szCs w:val="22"/>
              </w:rPr>
              <w:t>高低差</w:t>
            </w:r>
            <w:bookmarkEnd w:id="99"/>
            <w:bookmarkEnd w:id="100"/>
          </w:p>
        </w:tc>
        <w:tc>
          <w:tcPr>
            <w:tcW w:w="1530" w:type="dxa"/>
            <w:vAlign w:val="center"/>
          </w:tcPr>
          <w:p w14:paraId="1A6935C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2</w:t>
            </w:r>
          </w:p>
        </w:tc>
        <w:tc>
          <w:tcPr>
            <w:tcW w:w="1890" w:type="dxa"/>
            <w:vAlign w:val="center"/>
          </w:tcPr>
          <w:p w14:paraId="5140309D"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5A619CAA" w14:textId="77777777">
        <w:trPr>
          <w:cantSplit/>
          <w:trHeight w:val="369"/>
        </w:trPr>
        <w:tc>
          <w:tcPr>
            <w:tcW w:w="817" w:type="dxa"/>
            <w:vMerge/>
            <w:vAlign w:val="center"/>
          </w:tcPr>
          <w:p w14:paraId="5B3621A9" w14:textId="77777777" w:rsidR="00600879" w:rsidRPr="009272E8" w:rsidRDefault="00600879">
            <w:pPr>
              <w:spacing w:line="240" w:lineRule="auto"/>
              <w:jc w:val="center"/>
              <w:rPr>
                <w:rFonts w:eastAsiaTheme="minorEastAsia"/>
                <w:color w:val="000000" w:themeColor="text1"/>
                <w:sz w:val="22"/>
                <w:szCs w:val="22"/>
              </w:rPr>
            </w:pPr>
          </w:p>
        </w:tc>
        <w:tc>
          <w:tcPr>
            <w:tcW w:w="1559" w:type="dxa"/>
            <w:vMerge/>
            <w:vAlign w:val="center"/>
          </w:tcPr>
          <w:p w14:paraId="46B62F1B" w14:textId="77777777" w:rsidR="00600879" w:rsidRPr="009272E8" w:rsidRDefault="00600879">
            <w:pPr>
              <w:spacing w:line="240" w:lineRule="auto"/>
              <w:jc w:val="center"/>
              <w:rPr>
                <w:rFonts w:eastAsiaTheme="minorEastAsia"/>
                <w:color w:val="000000" w:themeColor="text1"/>
                <w:sz w:val="22"/>
                <w:szCs w:val="22"/>
              </w:rPr>
            </w:pPr>
          </w:p>
        </w:tc>
        <w:tc>
          <w:tcPr>
            <w:tcW w:w="1962" w:type="dxa"/>
            <w:vAlign w:val="center"/>
          </w:tcPr>
          <w:p w14:paraId="5639E910"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接缝宽度</w:t>
            </w:r>
          </w:p>
        </w:tc>
        <w:tc>
          <w:tcPr>
            <w:tcW w:w="1530" w:type="dxa"/>
            <w:vAlign w:val="center"/>
          </w:tcPr>
          <w:p w14:paraId="06AEE4E1"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2</w:t>
            </w:r>
          </w:p>
        </w:tc>
        <w:tc>
          <w:tcPr>
            <w:tcW w:w="1890" w:type="dxa"/>
            <w:vAlign w:val="center"/>
          </w:tcPr>
          <w:p w14:paraId="7E8F4BF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39B3CB40" w14:textId="77777777">
        <w:trPr>
          <w:cantSplit/>
          <w:trHeight w:val="369"/>
        </w:trPr>
        <w:tc>
          <w:tcPr>
            <w:tcW w:w="817" w:type="dxa"/>
            <w:vMerge w:val="restart"/>
            <w:vAlign w:val="center"/>
          </w:tcPr>
          <w:p w14:paraId="6DC41B78"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2</w:t>
            </w:r>
          </w:p>
        </w:tc>
        <w:tc>
          <w:tcPr>
            <w:tcW w:w="1559" w:type="dxa"/>
            <w:vMerge w:val="restart"/>
            <w:vAlign w:val="center"/>
          </w:tcPr>
          <w:p w14:paraId="175EB226"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墙上预留孔洞位置</w:t>
            </w:r>
          </w:p>
        </w:tc>
        <w:tc>
          <w:tcPr>
            <w:tcW w:w="1962" w:type="dxa"/>
            <w:vAlign w:val="center"/>
          </w:tcPr>
          <w:p w14:paraId="26E5107B"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水平位置</w:t>
            </w:r>
          </w:p>
        </w:tc>
        <w:tc>
          <w:tcPr>
            <w:tcW w:w="1530" w:type="dxa"/>
            <w:vAlign w:val="center"/>
          </w:tcPr>
          <w:p w14:paraId="3CB60CC2"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10</w:t>
            </w:r>
          </w:p>
        </w:tc>
        <w:tc>
          <w:tcPr>
            <w:tcW w:w="1890" w:type="dxa"/>
            <w:vAlign w:val="center"/>
          </w:tcPr>
          <w:p w14:paraId="2F1452A8"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10DE5271" w14:textId="77777777">
        <w:trPr>
          <w:cantSplit/>
          <w:trHeight w:val="369"/>
        </w:trPr>
        <w:tc>
          <w:tcPr>
            <w:tcW w:w="817" w:type="dxa"/>
            <w:vMerge/>
            <w:vAlign w:val="center"/>
          </w:tcPr>
          <w:p w14:paraId="41893662" w14:textId="77777777" w:rsidR="00600879" w:rsidRPr="009272E8" w:rsidRDefault="00600879">
            <w:pPr>
              <w:spacing w:line="240" w:lineRule="auto"/>
              <w:jc w:val="center"/>
              <w:rPr>
                <w:rFonts w:eastAsiaTheme="minorEastAsia"/>
                <w:color w:val="000000" w:themeColor="text1"/>
                <w:sz w:val="22"/>
                <w:szCs w:val="22"/>
              </w:rPr>
            </w:pPr>
          </w:p>
        </w:tc>
        <w:tc>
          <w:tcPr>
            <w:tcW w:w="1559" w:type="dxa"/>
            <w:vMerge/>
            <w:vAlign w:val="center"/>
          </w:tcPr>
          <w:p w14:paraId="47F8292A" w14:textId="77777777" w:rsidR="00600879" w:rsidRPr="009272E8" w:rsidRDefault="00600879">
            <w:pPr>
              <w:spacing w:line="240" w:lineRule="auto"/>
              <w:jc w:val="center"/>
              <w:rPr>
                <w:rFonts w:eastAsiaTheme="minorEastAsia"/>
                <w:color w:val="000000" w:themeColor="text1"/>
                <w:sz w:val="22"/>
                <w:szCs w:val="22"/>
              </w:rPr>
            </w:pPr>
          </w:p>
        </w:tc>
        <w:tc>
          <w:tcPr>
            <w:tcW w:w="1962" w:type="dxa"/>
            <w:vAlign w:val="center"/>
          </w:tcPr>
          <w:p w14:paraId="165008C0"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垂直位置</w:t>
            </w:r>
          </w:p>
        </w:tc>
        <w:tc>
          <w:tcPr>
            <w:tcW w:w="1530" w:type="dxa"/>
            <w:vAlign w:val="center"/>
          </w:tcPr>
          <w:p w14:paraId="176C7516"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10</w:t>
            </w:r>
          </w:p>
        </w:tc>
        <w:tc>
          <w:tcPr>
            <w:tcW w:w="1890" w:type="dxa"/>
            <w:vAlign w:val="center"/>
          </w:tcPr>
          <w:p w14:paraId="36D47D79"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r w:rsidR="00965515" w:rsidRPr="0072255A" w14:paraId="14D72438" w14:textId="77777777">
        <w:trPr>
          <w:cantSplit/>
          <w:trHeight w:val="369"/>
        </w:trPr>
        <w:tc>
          <w:tcPr>
            <w:tcW w:w="817" w:type="dxa"/>
            <w:vMerge/>
            <w:vAlign w:val="center"/>
          </w:tcPr>
          <w:p w14:paraId="3C0D7777" w14:textId="77777777" w:rsidR="00600879" w:rsidRPr="009272E8" w:rsidRDefault="00600879">
            <w:pPr>
              <w:spacing w:line="240" w:lineRule="auto"/>
              <w:jc w:val="center"/>
              <w:rPr>
                <w:rFonts w:eastAsiaTheme="minorEastAsia"/>
                <w:color w:val="000000" w:themeColor="text1"/>
                <w:sz w:val="22"/>
                <w:szCs w:val="22"/>
              </w:rPr>
            </w:pPr>
          </w:p>
        </w:tc>
        <w:tc>
          <w:tcPr>
            <w:tcW w:w="1559" w:type="dxa"/>
            <w:vMerge/>
            <w:vAlign w:val="center"/>
          </w:tcPr>
          <w:p w14:paraId="6BACF5D5" w14:textId="77777777" w:rsidR="00600879" w:rsidRPr="009272E8" w:rsidRDefault="00600879">
            <w:pPr>
              <w:spacing w:line="240" w:lineRule="auto"/>
              <w:jc w:val="center"/>
              <w:rPr>
                <w:rFonts w:eastAsiaTheme="minorEastAsia"/>
                <w:color w:val="000000" w:themeColor="text1"/>
                <w:sz w:val="22"/>
                <w:szCs w:val="22"/>
              </w:rPr>
            </w:pPr>
          </w:p>
        </w:tc>
        <w:tc>
          <w:tcPr>
            <w:tcW w:w="1962" w:type="dxa"/>
            <w:vAlign w:val="center"/>
          </w:tcPr>
          <w:p w14:paraId="655FD1E8"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预留孔尺寸</w:t>
            </w:r>
          </w:p>
        </w:tc>
        <w:tc>
          <w:tcPr>
            <w:tcW w:w="1530" w:type="dxa"/>
            <w:vAlign w:val="center"/>
          </w:tcPr>
          <w:p w14:paraId="28048FEB"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5</w:t>
            </w:r>
          </w:p>
        </w:tc>
        <w:tc>
          <w:tcPr>
            <w:tcW w:w="1890" w:type="dxa"/>
            <w:vAlign w:val="center"/>
          </w:tcPr>
          <w:p w14:paraId="5211EDA8"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尺量检查</w:t>
            </w:r>
          </w:p>
        </w:tc>
      </w:tr>
    </w:tbl>
    <w:p w14:paraId="1C95382F" w14:textId="24B133F7" w:rsidR="00600879" w:rsidRPr="009272E8" w:rsidRDefault="00B3313F">
      <w:pPr>
        <w:rPr>
          <w:rFonts w:eastAsiaTheme="minorEastAsia"/>
          <w:color w:val="000000" w:themeColor="text1"/>
          <w:sz w:val="22"/>
          <w:szCs w:val="22"/>
        </w:rPr>
      </w:pPr>
      <w:r w:rsidRPr="009272E8">
        <w:rPr>
          <w:rFonts w:eastAsiaTheme="minorEastAsia"/>
          <w:color w:val="000000" w:themeColor="text1"/>
          <w:sz w:val="22"/>
          <w:szCs w:val="22"/>
        </w:rPr>
        <w:t xml:space="preserve">6.4.4 </w:t>
      </w:r>
      <w:r w:rsidRPr="009272E8">
        <w:rPr>
          <w:rFonts w:eastAsiaTheme="minorEastAsia" w:hint="eastAsia"/>
          <w:color w:val="000000" w:themeColor="text1"/>
          <w:sz w:val="22"/>
          <w:szCs w:val="22"/>
        </w:rPr>
        <w:t>建筑外侧的钉眼和板缝间采取防水材料填缝处理</w:t>
      </w:r>
      <w:r w:rsidR="00333FAA" w:rsidRPr="009272E8">
        <w:rPr>
          <w:rFonts w:eastAsiaTheme="minorEastAsia" w:hint="eastAsia"/>
          <w:color w:val="000000" w:themeColor="text1"/>
          <w:sz w:val="22"/>
          <w:szCs w:val="22"/>
        </w:rPr>
        <w:t>时</w:t>
      </w:r>
      <w:r w:rsidRPr="009272E8">
        <w:rPr>
          <w:rFonts w:eastAsiaTheme="minorEastAsia" w:hint="eastAsia"/>
          <w:color w:val="000000" w:themeColor="text1"/>
          <w:sz w:val="22"/>
          <w:szCs w:val="22"/>
        </w:rPr>
        <w:t>，填缝用防水材料的耐久</w:t>
      </w:r>
      <w:r w:rsidR="00333FAA" w:rsidRPr="009272E8">
        <w:rPr>
          <w:rFonts w:eastAsiaTheme="minorEastAsia" w:hint="eastAsia"/>
          <w:color w:val="000000" w:themeColor="text1"/>
          <w:sz w:val="22"/>
          <w:szCs w:val="22"/>
        </w:rPr>
        <w:t>性</w:t>
      </w:r>
      <w:r w:rsidRPr="009272E8">
        <w:rPr>
          <w:rFonts w:eastAsiaTheme="minorEastAsia" w:hint="eastAsia"/>
          <w:color w:val="000000" w:themeColor="text1"/>
          <w:sz w:val="22"/>
          <w:szCs w:val="22"/>
        </w:rPr>
        <w:t>不</w:t>
      </w:r>
      <w:r w:rsidR="00333FAA" w:rsidRPr="009272E8">
        <w:rPr>
          <w:rFonts w:eastAsiaTheme="minorEastAsia" w:hint="eastAsia"/>
          <w:color w:val="000000" w:themeColor="text1"/>
          <w:sz w:val="22"/>
          <w:szCs w:val="22"/>
        </w:rPr>
        <w:t>应</w:t>
      </w:r>
      <w:r w:rsidRPr="009272E8">
        <w:rPr>
          <w:rFonts w:eastAsiaTheme="minorEastAsia" w:hint="eastAsia"/>
          <w:color w:val="000000" w:themeColor="text1"/>
          <w:sz w:val="22"/>
          <w:szCs w:val="22"/>
        </w:rPr>
        <w:t>低于外墙板。</w:t>
      </w:r>
      <w:bookmarkEnd w:id="81"/>
      <w:bookmarkEnd w:id="82"/>
    </w:p>
    <w:p w14:paraId="239933A0" w14:textId="77777777" w:rsidR="00600879" w:rsidRPr="009272E8" w:rsidRDefault="00B3313F">
      <w:pPr>
        <w:pStyle w:val="3"/>
        <w:spacing w:before="156"/>
        <w:rPr>
          <w:color w:val="000000" w:themeColor="text1"/>
        </w:rPr>
      </w:pPr>
      <w:bookmarkStart w:id="101" w:name="_Toc486778198"/>
      <w:bookmarkStart w:id="102" w:name="_Toc7175955"/>
      <w:r w:rsidRPr="009272E8">
        <w:rPr>
          <w:color w:val="000000" w:themeColor="text1"/>
        </w:rPr>
        <w:t>6.5</w:t>
      </w:r>
      <w:r w:rsidRPr="009272E8">
        <w:rPr>
          <w:rFonts w:hint="eastAsia"/>
          <w:color w:val="000000" w:themeColor="text1"/>
        </w:rPr>
        <w:t>钢筋混凝土楼</w:t>
      </w:r>
      <w:r w:rsidRPr="009272E8">
        <w:rPr>
          <w:color w:val="000000" w:themeColor="text1"/>
        </w:rPr>
        <w:t>(</w:t>
      </w:r>
      <w:r w:rsidRPr="009272E8">
        <w:rPr>
          <w:rFonts w:hint="eastAsia"/>
          <w:color w:val="000000" w:themeColor="text1"/>
        </w:rPr>
        <w:t>屋</w:t>
      </w:r>
      <w:r w:rsidRPr="009272E8">
        <w:rPr>
          <w:color w:val="000000" w:themeColor="text1"/>
        </w:rPr>
        <w:t>)</w:t>
      </w:r>
      <w:r w:rsidRPr="009272E8">
        <w:rPr>
          <w:rFonts w:hint="eastAsia"/>
          <w:color w:val="000000" w:themeColor="text1"/>
        </w:rPr>
        <w:t>面板</w:t>
      </w:r>
      <w:bookmarkEnd w:id="101"/>
      <w:bookmarkEnd w:id="102"/>
    </w:p>
    <w:p w14:paraId="475E3EB7"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6.5.1</w:t>
      </w:r>
      <w:r w:rsidRPr="009272E8">
        <w:rPr>
          <w:rFonts w:eastAsiaTheme="minorEastAsia" w:hint="eastAsia"/>
          <w:color w:val="000000" w:themeColor="text1"/>
          <w:sz w:val="22"/>
          <w:szCs w:val="22"/>
        </w:rPr>
        <w:t>混凝土楼</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屋</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面板应按现行国家标准《混凝土结构工程施工规范》</w:t>
      </w:r>
      <w:r w:rsidRPr="009272E8">
        <w:rPr>
          <w:rFonts w:eastAsiaTheme="minorEastAsia"/>
          <w:color w:val="000000" w:themeColor="text1"/>
          <w:sz w:val="22"/>
          <w:szCs w:val="22"/>
        </w:rPr>
        <w:t>GB</w:t>
      </w:r>
      <w:r w:rsidR="00C27A03" w:rsidRPr="009272E8">
        <w:rPr>
          <w:rFonts w:eastAsiaTheme="minorEastAsia"/>
          <w:color w:val="000000" w:themeColor="text1"/>
          <w:sz w:val="22"/>
          <w:szCs w:val="22"/>
        </w:rPr>
        <w:t xml:space="preserve"> </w:t>
      </w:r>
      <w:r w:rsidRPr="009272E8">
        <w:rPr>
          <w:rFonts w:eastAsiaTheme="minorEastAsia"/>
          <w:color w:val="000000" w:themeColor="text1"/>
          <w:sz w:val="22"/>
          <w:szCs w:val="22"/>
        </w:rPr>
        <w:t>50666</w:t>
      </w:r>
      <w:r w:rsidRPr="009272E8">
        <w:rPr>
          <w:rFonts w:eastAsiaTheme="minorEastAsia" w:hint="eastAsia"/>
          <w:color w:val="000000" w:themeColor="text1"/>
          <w:sz w:val="22"/>
          <w:szCs w:val="22"/>
        </w:rPr>
        <w:t>相关要求进行工厂内施工；混凝土楼</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屋</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面板施工质量验收应符合现行国家标准《混凝土结构</w:t>
      </w:r>
      <w:r w:rsidRPr="009272E8">
        <w:rPr>
          <w:rFonts w:eastAsiaTheme="minorEastAsia" w:hint="eastAsia"/>
          <w:color w:val="000000" w:themeColor="text1"/>
          <w:sz w:val="22"/>
          <w:szCs w:val="22"/>
        </w:rPr>
        <w:lastRenderedPageBreak/>
        <w:t>工程施工质量验收规范》</w:t>
      </w:r>
      <w:r w:rsidRPr="009272E8">
        <w:rPr>
          <w:rFonts w:eastAsiaTheme="minorEastAsia"/>
          <w:color w:val="000000" w:themeColor="text1"/>
          <w:sz w:val="22"/>
          <w:szCs w:val="22"/>
        </w:rPr>
        <w:t>GB</w:t>
      </w:r>
      <w:r w:rsidR="00C27A03" w:rsidRPr="009272E8">
        <w:rPr>
          <w:rFonts w:eastAsiaTheme="minorEastAsia"/>
          <w:color w:val="000000" w:themeColor="text1"/>
          <w:sz w:val="22"/>
          <w:szCs w:val="22"/>
        </w:rPr>
        <w:t xml:space="preserve"> </w:t>
      </w:r>
      <w:r w:rsidRPr="009272E8">
        <w:rPr>
          <w:rFonts w:eastAsiaTheme="minorEastAsia"/>
          <w:color w:val="000000" w:themeColor="text1"/>
          <w:sz w:val="22"/>
          <w:szCs w:val="22"/>
        </w:rPr>
        <w:t>50204</w:t>
      </w:r>
      <w:r w:rsidRPr="009272E8">
        <w:rPr>
          <w:rFonts w:eastAsiaTheme="minorEastAsia" w:hint="eastAsia"/>
          <w:color w:val="000000" w:themeColor="text1"/>
          <w:sz w:val="22"/>
          <w:szCs w:val="22"/>
        </w:rPr>
        <w:t>的有关规定。</w:t>
      </w:r>
    </w:p>
    <w:p w14:paraId="0598D829" w14:textId="77777777" w:rsidR="00600879" w:rsidRPr="009272E8" w:rsidRDefault="00B3313F">
      <w:pPr>
        <w:pStyle w:val="aff8"/>
        <w:tabs>
          <w:tab w:val="left" w:pos="2265"/>
        </w:tabs>
        <w:adjustRightInd w:val="0"/>
        <w:snapToGrid w:val="0"/>
        <w:spacing w:line="360" w:lineRule="auto"/>
        <w:ind w:left="1" w:firstLineChars="0" w:firstLine="0"/>
        <w:rPr>
          <w:rFonts w:ascii="Times New Roman" w:eastAsiaTheme="minorEastAsia"/>
          <w:color w:val="000000" w:themeColor="text1"/>
          <w:sz w:val="22"/>
          <w:szCs w:val="22"/>
        </w:rPr>
      </w:pPr>
      <w:r w:rsidRPr="009272E8">
        <w:rPr>
          <w:rFonts w:ascii="Times New Roman" w:eastAsiaTheme="minorEastAsia"/>
          <w:b/>
          <w:color w:val="000000" w:themeColor="text1"/>
          <w:sz w:val="22"/>
          <w:szCs w:val="22"/>
        </w:rPr>
        <w:t xml:space="preserve">6.5.2 </w:t>
      </w:r>
      <w:r w:rsidRPr="009272E8">
        <w:rPr>
          <w:rFonts w:ascii="Times New Roman" w:eastAsiaTheme="minorEastAsia" w:hint="eastAsia"/>
          <w:color w:val="000000" w:themeColor="text1"/>
          <w:sz w:val="22"/>
          <w:szCs w:val="22"/>
        </w:rPr>
        <w:t>用于检验强度的试件应在浇筑地点随机抽取，取样与试件留置应符合下列规定：</w:t>
      </w:r>
    </w:p>
    <w:p w14:paraId="53A96307" w14:textId="77777777" w:rsidR="00600879" w:rsidRPr="009272E8" w:rsidRDefault="00B3313F">
      <w:pPr>
        <w:pStyle w:val="aff8"/>
        <w:tabs>
          <w:tab w:val="left" w:pos="2265"/>
        </w:tabs>
        <w:adjustRightInd w:val="0"/>
        <w:snapToGrid w:val="0"/>
        <w:spacing w:line="360" w:lineRule="auto"/>
        <w:ind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1 </w:t>
      </w:r>
      <w:r w:rsidRPr="009272E8">
        <w:rPr>
          <w:rFonts w:ascii="Times New Roman" w:eastAsiaTheme="minorEastAsia" w:hint="eastAsia"/>
          <w:color w:val="000000" w:themeColor="text1"/>
          <w:sz w:val="22"/>
          <w:szCs w:val="22"/>
        </w:rPr>
        <w:t>每浇筑</w:t>
      </w:r>
      <w:r w:rsidRPr="009272E8">
        <w:rPr>
          <w:rFonts w:ascii="Times New Roman" w:eastAsiaTheme="minorEastAsia"/>
          <w:color w:val="000000" w:themeColor="text1"/>
          <w:sz w:val="22"/>
          <w:szCs w:val="22"/>
        </w:rPr>
        <w:t>30</w:t>
      </w:r>
      <w:r w:rsidRPr="009272E8">
        <w:rPr>
          <w:rFonts w:ascii="Times New Roman" w:eastAsiaTheme="minorEastAsia" w:hint="eastAsia"/>
          <w:color w:val="000000" w:themeColor="text1"/>
          <w:sz w:val="22"/>
          <w:szCs w:val="22"/>
        </w:rPr>
        <w:t>个模块，取样不得少于一次；</w:t>
      </w:r>
    </w:p>
    <w:p w14:paraId="2448DDFC" w14:textId="77777777" w:rsidR="00600879" w:rsidRPr="009272E8" w:rsidRDefault="00B3313F">
      <w:pPr>
        <w:pStyle w:val="aff8"/>
        <w:tabs>
          <w:tab w:val="left" w:pos="2265"/>
        </w:tabs>
        <w:adjustRightInd w:val="0"/>
        <w:snapToGrid w:val="0"/>
        <w:spacing w:line="360" w:lineRule="auto"/>
        <w:ind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2 </w:t>
      </w:r>
      <w:r w:rsidRPr="009272E8">
        <w:rPr>
          <w:rFonts w:ascii="Times New Roman" w:eastAsiaTheme="minorEastAsia" w:hint="eastAsia"/>
          <w:color w:val="000000" w:themeColor="text1"/>
          <w:sz w:val="22"/>
          <w:szCs w:val="22"/>
        </w:rPr>
        <w:t>每日同一配比取样不得少于一次；</w:t>
      </w:r>
    </w:p>
    <w:p w14:paraId="1A78C93E" w14:textId="77777777" w:rsidR="00600879" w:rsidRPr="009272E8" w:rsidRDefault="00B3313F">
      <w:pPr>
        <w:pStyle w:val="aff8"/>
        <w:tabs>
          <w:tab w:val="left" w:pos="2265"/>
        </w:tabs>
        <w:adjustRightInd w:val="0"/>
        <w:snapToGrid w:val="0"/>
        <w:spacing w:line="360" w:lineRule="auto"/>
        <w:ind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3 </w:t>
      </w:r>
      <w:r w:rsidR="00C27A03" w:rsidRPr="009272E8">
        <w:rPr>
          <w:rFonts w:ascii="Times New Roman" w:eastAsiaTheme="minorEastAsia" w:hint="eastAsia"/>
          <w:color w:val="000000" w:themeColor="text1"/>
          <w:sz w:val="22"/>
          <w:szCs w:val="22"/>
        </w:rPr>
        <w:t>每次取样应至少留置一组标准养护试件；</w:t>
      </w:r>
      <w:r w:rsidRPr="009272E8">
        <w:rPr>
          <w:rFonts w:ascii="Times New Roman" w:eastAsiaTheme="minorEastAsia" w:hint="eastAsia"/>
          <w:color w:val="000000" w:themeColor="text1"/>
          <w:sz w:val="22"/>
          <w:szCs w:val="22"/>
        </w:rPr>
        <w:t>同条件养护试件的留置应根据实际需要确定。</w:t>
      </w:r>
    </w:p>
    <w:p w14:paraId="26CD07F2" w14:textId="77777777" w:rsidR="00EB4AD1" w:rsidRPr="009272E8" w:rsidRDefault="00EB4AD1"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针对不同的混凝土浇筑量，本条规定了用于检查结构构件混凝土强度试件的取样与留置要求。本条规定的试件制作数量是满足设计要求龄期所做的，如需3d、7d、14d等过程质量控制试件，可根据实际情况自行确定。</w:t>
      </w:r>
    </w:p>
    <w:p w14:paraId="22B6A023" w14:textId="77777777" w:rsidR="00EB4AD1" w:rsidRPr="009272E8" w:rsidRDefault="00EB4AD1">
      <w:pPr>
        <w:pStyle w:val="aff8"/>
        <w:tabs>
          <w:tab w:val="left" w:pos="2265"/>
        </w:tabs>
        <w:adjustRightInd w:val="0"/>
        <w:snapToGrid w:val="0"/>
        <w:spacing w:line="360" w:lineRule="auto"/>
        <w:ind w:firstLine="440"/>
        <w:rPr>
          <w:rFonts w:ascii="Times New Roman" w:eastAsiaTheme="minorEastAsia"/>
          <w:color w:val="000000" w:themeColor="text1"/>
          <w:sz w:val="22"/>
          <w:szCs w:val="22"/>
        </w:rPr>
      </w:pPr>
    </w:p>
    <w:p w14:paraId="532A34A8" w14:textId="77777777" w:rsidR="00600879" w:rsidRPr="009272E8" w:rsidRDefault="00B3313F">
      <w:pPr>
        <w:autoSpaceDE w:val="0"/>
        <w:autoSpaceDN w:val="0"/>
        <w:rPr>
          <w:rFonts w:eastAsiaTheme="minorEastAsia"/>
          <w:color w:val="000000" w:themeColor="text1"/>
          <w:kern w:val="0"/>
          <w:sz w:val="22"/>
          <w:szCs w:val="22"/>
        </w:rPr>
      </w:pPr>
      <w:r w:rsidRPr="009272E8">
        <w:rPr>
          <w:rFonts w:eastAsiaTheme="minorEastAsia"/>
          <w:b/>
          <w:color w:val="000000" w:themeColor="text1"/>
          <w:kern w:val="0"/>
          <w:sz w:val="22"/>
          <w:szCs w:val="22"/>
        </w:rPr>
        <w:t xml:space="preserve">6.5.3 </w:t>
      </w:r>
      <w:r w:rsidRPr="009272E8">
        <w:rPr>
          <w:rFonts w:hint="eastAsia"/>
          <w:color w:val="000000" w:themeColor="text1"/>
          <w:sz w:val="24"/>
          <w:szCs w:val="24"/>
        </w:rPr>
        <w:t>受力</w:t>
      </w:r>
      <w:r w:rsidRPr="009272E8">
        <w:rPr>
          <w:rFonts w:eastAsiaTheme="minorEastAsia" w:hint="eastAsia"/>
          <w:color w:val="000000" w:themeColor="text1"/>
          <w:kern w:val="0"/>
          <w:sz w:val="22"/>
          <w:szCs w:val="22"/>
        </w:rPr>
        <w:t>钢筋及预埋件的安装位置允许偏差应符合表</w:t>
      </w:r>
      <w:r w:rsidRPr="009272E8">
        <w:rPr>
          <w:rFonts w:hint="eastAsia"/>
          <w:b/>
          <w:color w:val="000000" w:themeColor="text1"/>
          <w:sz w:val="22"/>
          <w:szCs w:val="22"/>
        </w:rPr>
        <w:t>表</w:t>
      </w:r>
      <w:r w:rsidRPr="009272E8">
        <w:rPr>
          <w:rFonts w:eastAsiaTheme="minorEastAsia"/>
          <w:b/>
          <w:color w:val="000000" w:themeColor="text1"/>
          <w:sz w:val="22"/>
          <w:szCs w:val="22"/>
        </w:rPr>
        <w:t>6.5.3</w:t>
      </w:r>
      <w:r w:rsidRPr="009272E8">
        <w:rPr>
          <w:rFonts w:eastAsiaTheme="minorEastAsia" w:hint="eastAsia"/>
          <w:color w:val="000000" w:themeColor="text1"/>
          <w:kern w:val="0"/>
          <w:sz w:val="22"/>
          <w:szCs w:val="22"/>
        </w:rPr>
        <w:t>的要求。</w:t>
      </w:r>
    </w:p>
    <w:p w14:paraId="1532F7FC" w14:textId="77777777" w:rsidR="00600879" w:rsidRPr="009272E8" w:rsidRDefault="00B3313F">
      <w:pPr>
        <w:pStyle w:val="aff8"/>
        <w:tabs>
          <w:tab w:val="left" w:pos="2265"/>
        </w:tabs>
        <w:spacing w:line="300" w:lineRule="auto"/>
        <w:ind w:firstLineChars="0" w:firstLine="0"/>
        <w:jc w:val="center"/>
        <w:rPr>
          <w:rFonts w:ascii="Times New Roman"/>
          <w:b/>
          <w:color w:val="000000" w:themeColor="text1"/>
          <w:sz w:val="22"/>
          <w:szCs w:val="22"/>
        </w:rPr>
      </w:pPr>
      <w:r w:rsidRPr="009272E8">
        <w:rPr>
          <w:rFonts w:ascii="Times New Roman" w:hint="eastAsia"/>
          <w:b/>
          <w:color w:val="000000" w:themeColor="text1"/>
          <w:sz w:val="22"/>
          <w:szCs w:val="22"/>
        </w:rPr>
        <w:t>表</w:t>
      </w:r>
      <w:r w:rsidRPr="009272E8">
        <w:rPr>
          <w:rFonts w:ascii="Times New Roman" w:eastAsiaTheme="minorEastAsia"/>
          <w:b/>
          <w:color w:val="000000" w:themeColor="text1"/>
          <w:sz w:val="22"/>
          <w:szCs w:val="22"/>
        </w:rPr>
        <w:t>6.5.3</w:t>
      </w:r>
      <w:r w:rsidRPr="009272E8">
        <w:rPr>
          <w:rFonts w:ascii="Times New Roman"/>
          <w:b/>
          <w:color w:val="000000" w:themeColor="text1"/>
          <w:sz w:val="22"/>
          <w:szCs w:val="22"/>
        </w:rPr>
        <w:t xml:space="preserve"> </w:t>
      </w:r>
      <w:r w:rsidR="00C27A03" w:rsidRPr="009272E8">
        <w:rPr>
          <w:rFonts w:ascii="Times New Roman" w:hint="eastAsia"/>
          <w:b/>
          <w:color w:val="000000" w:themeColor="text1"/>
          <w:sz w:val="22"/>
          <w:szCs w:val="22"/>
        </w:rPr>
        <w:t>受力</w:t>
      </w:r>
      <w:r w:rsidRPr="009272E8">
        <w:rPr>
          <w:rFonts w:ascii="Times New Roman" w:hint="eastAsia"/>
          <w:b/>
          <w:color w:val="000000" w:themeColor="text1"/>
          <w:sz w:val="22"/>
          <w:szCs w:val="22"/>
        </w:rPr>
        <w:t>钢筋及预埋件</w:t>
      </w:r>
      <w:r w:rsidR="00C27A03" w:rsidRPr="009272E8">
        <w:rPr>
          <w:rFonts w:ascii="Times New Roman" w:hint="eastAsia"/>
          <w:b/>
          <w:color w:val="000000" w:themeColor="text1"/>
          <w:sz w:val="22"/>
          <w:szCs w:val="22"/>
        </w:rPr>
        <w:t>的</w:t>
      </w:r>
      <w:r w:rsidRPr="009272E8">
        <w:rPr>
          <w:rFonts w:ascii="Times New Roman" w:hint="eastAsia"/>
          <w:b/>
          <w:color w:val="000000" w:themeColor="text1"/>
          <w:sz w:val="22"/>
          <w:szCs w:val="22"/>
        </w:rPr>
        <w:t>安装位置允许偏差</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2"/>
        <w:gridCol w:w="1772"/>
        <w:gridCol w:w="2229"/>
        <w:gridCol w:w="2755"/>
      </w:tblGrid>
      <w:tr w:rsidR="00965515" w:rsidRPr="0072255A" w14:paraId="26B90155" w14:textId="77777777">
        <w:trPr>
          <w:trHeight w:val="369"/>
          <w:jc w:val="center"/>
        </w:trPr>
        <w:tc>
          <w:tcPr>
            <w:tcW w:w="3544" w:type="dxa"/>
            <w:gridSpan w:val="2"/>
            <w:vAlign w:val="center"/>
          </w:tcPr>
          <w:p w14:paraId="5F60480D"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项目</w:t>
            </w:r>
          </w:p>
        </w:tc>
        <w:tc>
          <w:tcPr>
            <w:tcW w:w="2229" w:type="dxa"/>
            <w:vAlign w:val="center"/>
          </w:tcPr>
          <w:p w14:paraId="0BB8FBD5"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允许偏差</w:t>
            </w:r>
            <w:r w:rsidRPr="009272E8">
              <w:rPr>
                <w:color w:val="000000" w:themeColor="text1"/>
                <w:sz w:val="24"/>
                <w:szCs w:val="24"/>
              </w:rPr>
              <w:t>(mm)</w:t>
            </w:r>
          </w:p>
        </w:tc>
        <w:tc>
          <w:tcPr>
            <w:tcW w:w="2755" w:type="dxa"/>
            <w:vAlign w:val="center"/>
          </w:tcPr>
          <w:p w14:paraId="52A1DD70"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检验方法</w:t>
            </w:r>
            <w:r w:rsidRPr="009272E8">
              <w:rPr>
                <w:color w:val="000000" w:themeColor="text1"/>
                <w:sz w:val="24"/>
                <w:szCs w:val="24"/>
              </w:rPr>
              <w:t xml:space="preserve"> </w:t>
            </w:r>
          </w:p>
        </w:tc>
      </w:tr>
      <w:tr w:rsidR="00965515" w:rsidRPr="0072255A" w14:paraId="2C8812A2" w14:textId="77777777">
        <w:trPr>
          <w:trHeight w:val="369"/>
          <w:jc w:val="center"/>
        </w:trPr>
        <w:tc>
          <w:tcPr>
            <w:tcW w:w="1772" w:type="dxa"/>
            <w:vMerge w:val="restart"/>
            <w:vAlign w:val="center"/>
          </w:tcPr>
          <w:p w14:paraId="2274E615"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受力钢筋</w:t>
            </w:r>
          </w:p>
        </w:tc>
        <w:tc>
          <w:tcPr>
            <w:tcW w:w="1772" w:type="dxa"/>
            <w:vAlign w:val="center"/>
          </w:tcPr>
          <w:p w14:paraId="79AB830D"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间距</w:t>
            </w:r>
          </w:p>
        </w:tc>
        <w:tc>
          <w:tcPr>
            <w:tcW w:w="2229" w:type="dxa"/>
            <w:vAlign w:val="center"/>
          </w:tcPr>
          <w:p w14:paraId="43CF783E" w14:textId="77777777" w:rsidR="00600879" w:rsidRPr="009272E8" w:rsidRDefault="00B3313F">
            <w:pPr>
              <w:jc w:val="center"/>
              <w:rPr>
                <w:color w:val="000000" w:themeColor="text1"/>
                <w:sz w:val="24"/>
                <w:szCs w:val="24"/>
              </w:rPr>
            </w:pPr>
            <w:r w:rsidRPr="009272E8">
              <w:rPr>
                <w:color w:val="000000" w:themeColor="text1"/>
                <w:sz w:val="24"/>
                <w:szCs w:val="24"/>
              </w:rPr>
              <w:t>±10</w:t>
            </w:r>
          </w:p>
        </w:tc>
        <w:tc>
          <w:tcPr>
            <w:tcW w:w="2755" w:type="dxa"/>
            <w:vMerge w:val="restart"/>
            <w:vAlign w:val="center"/>
          </w:tcPr>
          <w:p w14:paraId="0944B95E"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钢尺量两端、中间各一点，取最大值</w:t>
            </w:r>
          </w:p>
        </w:tc>
      </w:tr>
      <w:tr w:rsidR="00965515" w:rsidRPr="0072255A" w14:paraId="29A7F727" w14:textId="77777777">
        <w:trPr>
          <w:trHeight w:val="369"/>
          <w:jc w:val="center"/>
        </w:trPr>
        <w:tc>
          <w:tcPr>
            <w:tcW w:w="1772" w:type="dxa"/>
            <w:vMerge/>
            <w:vAlign w:val="center"/>
          </w:tcPr>
          <w:p w14:paraId="7B3F8F43" w14:textId="77777777" w:rsidR="00600879" w:rsidRPr="009272E8" w:rsidRDefault="00600879">
            <w:pPr>
              <w:jc w:val="center"/>
              <w:rPr>
                <w:color w:val="000000" w:themeColor="text1"/>
                <w:sz w:val="24"/>
                <w:szCs w:val="24"/>
              </w:rPr>
            </w:pPr>
          </w:p>
        </w:tc>
        <w:tc>
          <w:tcPr>
            <w:tcW w:w="1772" w:type="dxa"/>
            <w:vAlign w:val="center"/>
          </w:tcPr>
          <w:p w14:paraId="5068094E"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排距</w:t>
            </w:r>
          </w:p>
        </w:tc>
        <w:tc>
          <w:tcPr>
            <w:tcW w:w="2229" w:type="dxa"/>
            <w:vAlign w:val="center"/>
          </w:tcPr>
          <w:p w14:paraId="4239DADD" w14:textId="77777777" w:rsidR="00600879" w:rsidRPr="009272E8" w:rsidRDefault="00B3313F">
            <w:pPr>
              <w:jc w:val="center"/>
              <w:rPr>
                <w:color w:val="000000" w:themeColor="text1"/>
                <w:sz w:val="24"/>
                <w:szCs w:val="24"/>
              </w:rPr>
            </w:pPr>
            <w:r w:rsidRPr="009272E8">
              <w:rPr>
                <w:color w:val="000000" w:themeColor="text1"/>
                <w:sz w:val="24"/>
                <w:szCs w:val="24"/>
              </w:rPr>
              <w:t>±5</w:t>
            </w:r>
          </w:p>
        </w:tc>
        <w:tc>
          <w:tcPr>
            <w:tcW w:w="2755" w:type="dxa"/>
            <w:vMerge/>
            <w:vAlign w:val="center"/>
          </w:tcPr>
          <w:p w14:paraId="408E2ED8" w14:textId="77777777" w:rsidR="00600879" w:rsidRPr="009272E8" w:rsidRDefault="00600879">
            <w:pPr>
              <w:jc w:val="center"/>
              <w:rPr>
                <w:color w:val="000000" w:themeColor="text1"/>
                <w:sz w:val="24"/>
                <w:szCs w:val="24"/>
              </w:rPr>
            </w:pPr>
          </w:p>
        </w:tc>
      </w:tr>
      <w:tr w:rsidR="00965515" w:rsidRPr="0072255A" w14:paraId="28AA6F2E" w14:textId="77777777">
        <w:trPr>
          <w:trHeight w:val="369"/>
          <w:jc w:val="center"/>
        </w:trPr>
        <w:tc>
          <w:tcPr>
            <w:tcW w:w="1772" w:type="dxa"/>
            <w:vMerge/>
            <w:vAlign w:val="center"/>
          </w:tcPr>
          <w:p w14:paraId="2BC14F1D" w14:textId="77777777" w:rsidR="00600879" w:rsidRPr="009272E8" w:rsidRDefault="00600879">
            <w:pPr>
              <w:jc w:val="center"/>
              <w:rPr>
                <w:color w:val="000000" w:themeColor="text1"/>
                <w:sz w:val="24"/>
                <w:szCs w:val="24"/>
              </w:rPr>
            </w:pPr>
          </w:p>
        </w:tc>
        <w:tc>
          <w:tcPr>
            <w:tcW w:w="1772" w:type="dxa"/>
            <w:vAlign w:val="center"/>
          </w:tcPr>
          <w:p w14:paraId="3204CB00"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保护层厚度</w:t>
            </w:r>
          </w:p>
        </w:tc>
        <w:tc>
          <w:tcPr>
            <w:tcW w:w="2229" w:type="dxa"/>
            <w:vAlign w:val="center"/>
          </w:tcPr>
          <w:p w14:paraId="7CEC9311" w14:textId="77777777" w:rsidR="00600879" w:rsidRPr="009272E8" w:rsidRDefault="00B3313F">
            <w:pPr>
              <w:jc w:val="center"/>
              <w:rPr>
                <w:color w:val="000000" w:themeColor="text1"/>
                <w:sz w:val="24"/>
                <w:szCs w:val="24"/>
              </w:rPr>
            </w:pPr>
            <w:r w:rsidRPr="009272E8">
              <w:rPr>
                <w:color w:val="000000" w:themeColor="text1"/>
                <w:sz w:val="24"/>
                <w:szCs w:val="24"/>
              </w:rPr>
              <w:t>±3</w:t>
            </w:r>
          </w:p>
        </w:tc>
        <w:tc>
          <w:tcPr>
            <w:tcW w:w="2755" w:type="dxa"/>
            <w:vAlign w:val="center"/>
          </w:tcPr>
          <w:p w14:paraId="1AD2EBBD"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尺量检查</w:t>
            </w:r>
          </w:p>
        </w:tc>
      </w:tr>
      <w:tr w:rsidR="00965515" w:rsidRPr="0072255A" w14:paraId="2BB80FB0" w14:textId="77777777">
        <w:trPr>
          <w:trHeight w:val="369"/>
          <w:jc w:val="center"/>
        </w:trPr>
        <w:tc>
          <w:tcPr>
            <w:tcW w:w="1772" w:type="dxa"/>
            <w:vMerge w:val="restart"/>
            <w:vAlign w:val="center"/>
          </w:tcPr>
          <w:p w14:paraId="2D77F00F"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预埋件</w:t>
            </w:r>
          </w:p>
        </w:tc>
        <w:tc>
          <w:tcPr>
            <w:tcW w:w="1772" w:type="dxa"/>
            <w:vAlign w:val="center"/>
          </w:tcPr>
          <w:p w14:paraId="6D4139B3"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中心线位置</w:t>
            </w:r>
          </w:p>
        </w:tc>
        <w:tc>
          <w:tcPr>
            <w:tcW w:w="2229" w:type="dxa"/>
            <w:vAlign w:val="center"/>
          </w:tcPr>
          <w:p w14:paraId="7A4F8874" w14:textId="77777777" w:rsidR="00600879" w:rsidRPr="009272E8" w:rsidRDefault="00B3313F">
            <w:pPr>
              <w:jc w:val="center"/>
              <w:rPr>
                <w:color w:val="000000" w:themeColor="text1"/>
                <w:sz w:val="24"/>
                <w:szCs w:val="24"/>
              </w:rPr>
            </w:pPr>
            <w:r w:rsidRPr="009272E8">
              <w:rPr>
                <w:color w:val="000000" w:themeColor="text1"/>
                <w:sz w:val="24"/>
                <w:szCs w:val="24"/>
              </w:rPr>
              <w:t>5</w:t>
            </w:r>
          </w:p>
        </w:tc>
        <w:tc>
          <w:tcPr>
            <w:tcW w:w="2755" w:type="dxa"/>
            <w:vAlign w:val="center"/>
          </w:tcPr>
          <w:p w14:paraId="5832B0DE"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尺量检查</w:t>
            </w:r>
          </w:p>
        </w:tc>
      </w:tr>
      <w:tr w:rsidR="00965515" w:rsidRPr="0072255A" w14:paraId="1DBF594F" w14:textId="77777777">
        <w:trPr>
          <w:trHeight w:val="369"/>
          <w:jc w:val="center"/>
        </w:trPr>
        <w:tc>
          <w:tcPr>
            <w:tcW w:w="1772" w:type="dxa"/>
            <w:vMerge/>
            <w:vAlign w:val="center"/>
          </w:tcPr>
          <w:p w14:paraId="4F3EA103" w14:textId="77777777" w:rsidR="00600879" w:rsidRPr="009272E8" w:rsidRDefault="00600879">
            <w:pPr>
              <w:jc w:val="center"/>
              <w:rPr>
                <w:color w:val="000000" w:themeColor="text1"/>
                <w:sz w:val="24"/>
                <w:szCs w:val="24"/>
              </w:rPr>
            </w:pPr>
          </w:p>
        </w:tc>
        <w:tc>
          <w:tcPr>
            <w:tcW w:w="1772" w:type="dxa"/>
            <w:vAlign w:val="center"/>
          </w:tcPr>
          <w:p w14:paraId="30B3D445"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水平高差</w:t>
            </w:r>
          </w:p>
        </w:tc>
        <w:tc>
          <w:tcPr>
            <w:tcW w:w="2229" w:type="dxa"/>
            <w:vAlign w:val="center"/>
          </w:tcPr>
          <w:p w14:paraId="7DE32F48" w14:textId="77777777" w:rsidR="00600879" w:rsidRPr="009272E8" w:rsidRDefault="00B3313F">
            <w:pPr>
              <w:jc w:val="center"/>
              <w:rPr>
                <w:color w:val="000000" w:themeColor="text1"/>
                <w:sz w:val="24"/>
                <w:szCs w:val="24"/>
              </w:rPr>
            </w:pPr>
            <w:r w:rsidRPr="009272E8">
              <w:rPr>
                <w:color w:val="000000" w:themeColor="text1"/>
                <w:sz w:val="24"/>
                <w:szCs w:val="24"/>
              </w:rPr>
              <w:t>+3</w:t>
            </w:r>
            <w:r w:rsidRPr="009272E8">
              <w:rPr>
                <w:rFonts w:hint="eastAsia"/>
                <w:color w:val="000000" w:themeColor="text1"/>
                <w:sz w:val="24"/>
                <w:szCs w:val="24"/>
              </w:rPr>
              <w:t>，</w:t>
            </w:r>
            <w:r w:rsidRPr="009272E8">
              <w:rPr>
                <w:color w:val="000000" w:themeColor="text1"/>
                <w:sz w:val="24"/>
                <w:szCs w:val="24"/>
              </w:rPr>
              <w:t>0</w:t>
            </w:r>
          </w:p>
        </w:tc>
        <w:tc>
          <w:tcPr>
            <w:tcW w:w="2755" w:type="dxa"/>
            <w:vAlign w:val="center"/>
          </w:tcPr>
          <w:p w14:paraId="0F99E3A8" w14:textId="77777777" w:rsidR="00600879" w:rsidRPr="009272E8" w:rsidRDefault="00B3313F">
            <w:pPr>
              <w:jc w:val="center"/>
              <w:rPr>
                <w:color w:val="000000" w:themeColor="text1"/>
                <w:sz w:val="24"/>
                <w:szCs w:val="24"/>
              </w:rPr>
            </w:pPr>
            <w:r w:rsidRPr="009272E8">
              <w:rPr>
                <w:rFonts w:hint="eastAsia"/>
                <w:color w:val="000000" w:themeColor="text1"/>
                <w:sz w:val="24"/>
                <w:szCs w:val="24"/>
              </w:rPr>
              <w:t>钢尺和塞尺检查</w:t>
            </w:r>
          </w:p>
        </w:tc>
      </w:tr>
    </w:tbl>
    <w:p w14:paraId="50D1E4CB" w14:textId="77777777" w:rsidR="00600879" w:rsidRPr="009272E8" w:rsidRDefault="00B3313F">
      <w:pPr>
        <w:autoSpaceDE w:val="0"/>
        <w:autoSpaceDN w:val="0"/>
        <w:spacing w:line="300" w:lineRule="auto"/>
        <w:rPr>
          <w:rFonts w:eastAsiaTheme="minorEastAsia"/>
          <w:color w:val="000000" w:themeColor="text1"/>
          <w:kern w:val="0"/>
          <w:sz w:val="18"/>
          <w:szCs w:val="18"/>
        </w:rPr>
      </w:pPr>
      <w:r w:rsidRPr="009272E8">
        <w:rPr>
          <w:rFonts w:eastAsiaTheme="minorEastAsia" w:hint="eastAsia"/>
          <w:color w:val="000000" w:themeColor="text1"/>
          <w:kern w:val="0"/>
          <w:sz w:val="18"/>
          <w:szCs w:val="18"/>
        </w:rPr>
        <w:t>注：检</w:t>
      </w:r>
      <w:r w:rsidR="00C27A03" w:rsidRPr="009272E8">
        <w:rPr>
          <w:rFonts w:eastAsiaTheme="minorEastAsia" w:hint="eastAsia"/>
          <w:color w:val="000000" w:themeColor="text1"/>
          <w:kern w:val="0"/>
          <w:sz w:val="18"/>
          <w:szCs w:val="18"/>
        </w:rPr>
        <w:t>查预埋件中心线位置时，应沿纵、横两个方向量测，并取其中的较大值。</w:t>
      </w:r>
    </w:p>
    <w:p w14:paraId="1F432953" w14:textId="77777777" w:rsidR="000174C8" w:rsidRPr="009272E8" w:rsidRDefault="000174C8"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：本条对钢筋安装的允许偏差</w:t>
      </w:r>
      <w:proofErr w:type="gramStart"/>
      <w:r w:rsidRPr="009272E8">
        <w:rPr>
          <w:rFonts w:ascii="Adobe 楷体 Std R" w:eastAsia="Adobe 楷体 Std R" w:hAnsi="Adobe 楷体 Std R"/>
          <w:i/>
          <w:color w:val="000000" w:themeColor="text1"/>
          <w:kern w:val="0"/>
          <w:sz w:val="22"/>
          <w:szCs w:val="22"/>
        </w:rPr>
        <w:t>作出</w:t>
      </w:r>
      <w:proofErr w:type="gramEnd"/>
      <w:r w:rsidRPr="009272E8">
        <w:rPr>
          <w:rFonts w:ascii="Adobe 楷体 Std R" w:eastAsia="Adobe 楷体 Std R" w:hAnsi="Adobe 楷体 Std R"/>
          <w:i/>
          <w:color w:val="000000" w:themeColor="text1"/>
          <w:kern w:val="0"/>
          <w:sz w:val="22"/>
          <w:szCs w:val="22"/>
        </w:rPr>
        <w:t>了规定,钢筋的位置对构件的承载能力和抗裂性能等有重要影响。本条对保护层偏差的要求和上部受力筋的位置加以控制。</w:t>
      </w:r>
    </w:p>
    <w:p w14:paraId="6E950601" w14:textId="77777777" w:rsidR="000174C8" w:rsidRPr="009272E8" w:rsidRDefault="000174C8">
      <w:pPr>
        <w:autoSpaceDE w:val="0"/>
        <w:autoSpaceDN w:val="0"/>
        <w:rPr>
          <w:rFonts w:eastAsiaTheme="minorEastAsia"/>
          <w:b/>
          <w:color w:val="000000" w:themeColor="text1"/>
          <w:kern w:val="0"/>
          <w:sz w:val="22"/>
          <w:szCs w:val="22"/>
        </w:rPr>
      </w:pPr>
    </w:p>
    <w:p w14:paraId="66143EAF" w14:textId="77777777" w:rsidR="00600879" w:rsidRPr="009272E8" w:rsidRDefault="00B3313F">
      <w:pPr>
        <w:autoSpaceDE w:val="0"/>
        <w:autoSpaceDN w:val="0"/>
        <w:rPr>
          <w:rFonts w:eastAsiaTheme="minorEastAsia"/>
          <w:color w:val="000000" w:themeColor="text1"/>
          <w:kern w:val="0"/>
          <w:sz w:val="22"/>
          <w:szCs w:val="22"/>
        </w:rPr>
      </w:pPr>
      <w:r w:rsidRPr="009272E8">
        <w:rPr>
          <w:rFonts w:eastAsiaTheme="minorEastAsia"/>
          <w:b/>
          <w:color w:val="000000" w:themeColor="text1"/>
          <w:kern w:val="0"/>
          <w:sz w:val="22"/>
          <w:szCs w:val="22"/>
        </w:rPr>
        <w:t>6.5.4</w:t>
      </w:r>
      <w:r w:rsidRPr="009272E8">
        <w:rPr>
          <w:rFonts w:eastAsiaTheme="minorEastAsia"/>
          <w:color w:val="000000" w:themeColor="text1"/>
          <w:kern w:val="0"/>
          <w:sz w:val="22"/>
          <w:szCs w:val="22"/>
        </w:rPr>
        <w:t xml:space="preserve"> </w:t>
      </w:r>
      <w:r w:rsidRPr="009272E8">
        <w:rPr>
          <w:rFonts w:eastAsiaTheme="minorEastAsia" w:hint="eastAsia"/>
          <w:color w:val="000000" w:themeColor="text1"/>
          <w:kern w:val="0"/>
          <w:sz w:val="22"/>
          <w:szCs w:val="22"/>
        </w:rPr>
        <w:t>在浇筑混凝土之前，应进行钢筋隐蔽工程验收，其内容</w:t>
      </w:r>
      <w:r w:rsidR="00C27A03" w:rsidRPr="009272E8">
        <w:rPr>
          <w:rFonts w:eastAsiaTheme="minorEastAsia" w:hint="eastAsia"/>
          <w:color w:val="000000" w:themeColor="text1"/>
          <w:kern w:val="0"/>
          <w:sz w:val="22"/>
          <w:szCs w:val="22"/>
        </w:rPr>
        <w:t>应</w:t>
      </w:r>
      <w:r w:rsidRPr="009272E8">
        <w:rPr>
          <w:rFonts w:eastAsiaTheme="minorEastAsia" w:hint="eastAsia"/>
          <w:color w:val="000000" w:themeColor="text1"/>
          <w:kern w:val="0"/>
          <w:sz w:val="22"/>
          <w:szCs w:val="22"/>
        </w:rPr>
        <w:t>包括</w:t>
      </w:r>
      <w:r w:rsidRPr="009272E8">
        <w:rPr>
          <w:rFonts w:eastAsiaTheme="minorEastAsia"/>
          <w:color w:val="000000" w:themeColor="text1"/>
          <w:kern w:val="0"/>
          <w:sz w:val="22"/>
          <w:szCs w:val="22"/>
        </w:rPr>
        <w:t>:</w:t>
      </w:r>
    </w:p>
    <w:p w14:paraId="31B5B630" w14:textId="77777777" w:rsidR="00600879" w:rsidRPr="009272E8" w:rsidRDefault="00B3313F">
      <w:pPr>
        <w:autoSpaceDE w:val="0"/>
        <w:autoSpaceDN w:val="0"/>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钢筋的品种、规格、数量、位置、间距等；</w:t>
      </w:r>
    </w:p>
    <w:p w14:paraId="231B1785" w14:textId="77777777" w:rsidR="00600879" w:rsidRPr="009272E8" w:rsidRDefault="00B3313F">
      <w:pPr>
        <w:autoSpaceDE w:val="0"/>
        <w:autoSpaceDN w:val="0"/>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kern w:val="0"/>
          <w:sz w:val="22"/>
          <w:szCs w:val="22"/>
        </w:rPr>
        <w:t>钢筋的连接方式、接头位置、接头数量、接头面积百分率等；</w:t>
      </w:r>
    </w:p>
    <w:p w14:paraId="6162191D" w14:textId="77777777" w:rsidR="00600879" w:rsidRPr="009272E8" w:rsidRDefault="00B3313F">
      <w:pPr>
        <w:pStyle w:val="aff8"/>
        <w:tabs>
          <w:tab w:val="left" w:pos="2265"/>
        </w:tabs>
        <w:adjustRightInd w:val="0"/>
        <w:snapToGrid w:val="0"/>
        <w:spacing w:line="360" w:lineRule="auto"/>
        <w:ind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3 </w:t>
      </w:r>
      <w:r w:rsidRPr="009272E8">
        <w:rPr>
          <w:rFonts w:ascii="Times New Roman" w:eastAsiaTheme="minorEastAsia" w:hint="eastAsia"/>
          <w:color w:val="000000" w:themeColor="text1"/>
          <w:sz w:val="22"/>
          <w:szCs w:val="22"/>
        </w:rPr>
        <w:t>钢筋与型钢的焊接质量；</w:t>
      </w:r>
    </w:p>
    <w:p w14:paraId="0B6A5889" w14:textId="77777777" w:rsidR="00600879" w:rsidRPr="009272E8" w:rsidRDefault="00B3313F">
      <w:pPr>
        <w:pStyle w:val="aff8"/>
        <w:tabs>
          <w:tab w:val="left" w:pos="2265"/>
        </w:tabs>
        <w:adjustRightInd w:val="0"/>
        <w:snapToGrid w:val="0"/>
        <w:spacing w:line="360" w:lineRule="auto"/>
        <w:ind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4 </w:t>
      </w:r>
      <w:r w:rsidRPr="009272E8">
        <w:rPr>
          <w:rFonts w:ascii="Times New Roman" w:eastAsiaTheme="minorEastAsia" w:hint="eastAsia"/>
          <w:color w:val="000000" w:themeColor="text1"/>
          <w:sz w:val="22"/>
          <w:szCs w:val="22"/>
        </w:rPr>
        <w:t>钢筋的保护层厚度；</w:t>
      </w:r>
    </w:p>
    <w:p w14:paraId="09D341EF" w14:textId="77777777" w:rsidR="00600879" w:rsidRPr="009272E8" w:rsidRDefault="00B3313F">
      <w:pPr>
        <w:pStyle w:val="aff8"/>
        <w:tabs>
          <w:tab w:val="left" w:pos="2265"/>
        </w:tabs>
        <w:adjustRightInd w:val="0"/>
        <w:snapToGrid w:val="0"/>
        <w:spacing w:line="360" w:lineRule="auto"/>
        <w:ind w:left="420" w:firstLineChars="0" w:firstLine="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5 </w:t>
      </w:r>
      <w:r w:rsidRPr="009272E8">
        <w:rPr>
          <w:rFonts w:ascii="Times New Roman" w:eastAsiaTheme="minorEastAsia" w:hint="eastAsia"/>
          <w:color w:val="000000" w:themeColor="text1"/>
          <w:sz w:val="22"/>
          <w:szCs w:val="22"/>
        </w:rPr>
        <w:t>预埋件的规格、数量、位置等。</w:t>
      </w:r>
    </w:p>
    <w:p w14:paraId="08953037" w14:textId="77777777" w:rsidR="000120A6" w:rsidRPr="009272E8" w:rsidRDefault="000120A6"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钢筋隐蔽工程反映钢筋分项工程的综合质量，在浇筑混凝土之前验收是确保受力钢筋的加工、连接和安装满足设计要求，并在结构中发挥应有的作用。</w:t>
      </w:r>
    </w:p>
    <w:p w14:paraId="5E675EE8" w14:textId="77777777" w:rsidR="000120A6" w:rsidRPr="009272E8" w:rsidRDefault="000120A6">
      <w:pPr>
        <w:pStyle w:val="aff8"/>
        <w:tabs>
          <w:tab w:val="left" w:pos="2265"/>
        </w:tabs>
        <w:adjustRightInd w:val="0"/>
        <w:snapToGrid w:val="0"/>
        <w:spacing w:line="360" w:lineRule="auto"/>
        <w:ind w:left="420" w:firstLineChars="0" w:firstLine="0"/>
        <w:rPr>
          <w:rFonts w:ascii="Adobe 楷体 Std R" w:eastAsia="Adobe 楷体 Std R" w:hAnsi="Adobe 楷体 Std R"/>
          <w:color w:val="000000" w:themeColor="text1"/>
          <w:sz w:val="22"/>
          <w:szCs w:val="22"/>
        </w:rPr>
      </w:pPr>
    </w:p>
    <w:p w14:paraId="3EB0DB93" w14:textId="77507E6B" w:rsidR="00600879" w:rsidRPr="009272E8" w:rsidRDefault="00B3313F">
      <w:pPr>
        <w:pStyle w:val="aff8"/>
        <w:tabs>
          <w:tab w:val="left" w:pos="2265"/>
        </w:tabs>
        <w:spacing w:line="300" w:lineRule="auto"/>
        <w:ind w:firstLineChars="0" w:firstLine="0"/>
        <w:rPr>
          <w:rFonts w:ascii="Times New Roman" w:eastAsiaTheme="minorEastAsia"/>
          <w:color w:val="000000" w:themeColor="text1"/>
          <w:sz w:val="22"/>
          <w:szCs w:val="22"/>
        </w:rPr>
      </w:pPr>
      <w:r w:rsidRPr="009272E8">
        <w:rPr>
          <w:rFonts w:ascii="Times New Roman" w:eastAsiaTheme="minorEastAsia"/>
          <w:b/>
          <w:color w:val="000000" w:themeColor="text1"/>
          <w:sz w:val="22"/>
          <w:szCs w:val="22"/>
        </w:rPr>
        <w:lastRenderedPageBreak/>
        <w:t>6.5.5</w:t>
      </w:r>
      <w:r w:rsidRPr="009272E8">
        <w:rPr>
          <w:rFonts w:ascii="Times New Roman" w:eastAsiaTheme="minorEastAsia"/>
          <w:color w:val="000000" w:themeColor="text1"/>
          <w:sz w:val="22"/>
          <w:szCs w:val="22"/>
        </w:rPr>
        <w:t xml:space="preserve"> </w:t>
      </w:r>
      <w:r w:rsidRPr="009272E8">
        <w:rPr>
          <w:rFonts w:ascii="Times New Roman" w:eastAsiaTheme="minorEastAsia" w:hint="eastAsia"/>
          <w:color w:val="000000" w:themeColor="text1"/>
          <w:sz w:val="22"/>
          <w:szCs w:val="22"/>
        </w:rPr>
        <w:t>混凝土的耐久性能应符合现行国家标准《混凝土结构设计规范》</w:t>
      </w:r>
      <w:r w:rsidRPr="009272E8">
        <w:rPr>
          <w:rFonts w:ascii="Times New Roman" w:eastAsiaTheme="minorEastAsia"/>
          <w:color w:val="000000" w:themeColor="text1"/>
          <w:sz w:val="22"/>
          <w:szCs w:val="22"/>
        </w:rPr>
        <w:t>GB 50010</w:t>
      </w:r>
      <w:r w:rsidRPr="009272E8">
        <w:rPr>
          <w:rFonts w:ascii="Times New Roman" w:eastAsiaTheme="minorEastAsia" w:hint="eastAsia"/>
          <w:color w:val="000000" w:themeColor="text1"/>
          <w:sz w:val="22"/>
          <w:szCs w:val="22"/>
        </w:rPr>
        <w:t>的有关规定。</w:t>
      </w:r>
    </w:p>
    <w:p w14:paraId="21E46275" w14:textId="77777777" w:rsidR="00600879" w:rsidRPr="009272E8" w:rsidRDefault="00B3313F">
      <w:pPr>
        <w:pStyle w:val="3"/>
        <w:spacing w:before="156"/>
        <w:rPr>
          <w:color w:val="000000" w:themeColor="text1"/>
        </w:rPr>
      </w:pPr>
      <w:bookmarkStart w:id="103" w:name="_Toc486778199"/>
      <w:bookmarkStart w:id="104" w:name="_Toc7175956"/>
      <w:r w:rsidRPr="009272E8">
        <w:rPr>
          <w:color w:val="000000" w:themeColor="text1"/>
        </w:rPr>
        <w:t>6.6</w:t>
      </w:r>
      <w:r w:rsidRPr="009272E8">
        <w:rPr>
          <w:rFonts w:hint="eastAsia"/>
          <w:color w:val="000000" w:themeColor="text1"/>
        </w:rPr>
        <w:t>模块组装</w:t>
      </w:r>
      <w:bookmarkEnd w:id="103"/>
      <w:bookmarkEnd w:id="104"/>
    </w:p>
    <w:p w14:paraId="51A1E3FE" w14:textId="77777777" w:rsidR="00600879" w:rsidRPr="009272E8" w:rsidRDefault="00B3313F">
      <w:pPr>
        <w:ind w:left="1"/>
        <w:rPr>
          <w:rFonts w:eastAsiaTheme="minorEastAsia"/>
          <w:color w:val="000000" w:themeColor="text1"/>
          <w:kern w:val="0"/>
          <w:sz w:val="22"/>
          <w:szCs w:val="22"/>
        </w:rPr>
      </w:pPr>
      <w:r w:rsidRPr="009272E8">
        <w:rPr>
          <w:b/>
          <w:color w:val="000000" w:themeColor="text1"/>
          <w:sz w:val="22"/>
          <w:szCs w:val="22"/>
        </w:rPr>
        <w:t>6.6.1</w:t>
      </w:r>
      <w:r w:rsidRPr="009272E8">
        <w:rPr>
          <w:rFonts w:eastAsiaTheme="minorEastAsia" w:hint="eastAsia"/>
          <w:color w:val="000000" w:themeColor="text1"/>
          <w:kern w:val="0"/>
          <w:sz w:val="22"/>
          <w:szCs w:val="22"/>
        </w:rPr>
        <w:t>模块组装应符合下列规定：</w:t>
      </w:r>
    </w:p>
    <w:p w14:paraId="4AB457AC" w14:textId="77777777" w:rsidR="00C27A03" w:rsidRPr="009272E8" w:rsidRDefault="00B3313F" w:rsidP="00C27A03">
      <w:pPr>
        <w:adjustRightInd/>
        <w:ind w:leftChars="100" w:left="210" w:firstLineChars="100" w:firstLine="22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模块组装之前应检查组装设备工作台面和基准面，不应有影响组装精度的异物；</w:t>
      </w:r>
    </w:p>
    <w:p w14:paraId="03943782" w14:textId="77777777" w:rsidR="00600879" w:rsidRPr="009272E8" w:rsidRDefault="00B3313F" w:rsidP="00C27A03">
      <w:pPr>
        <w:adjustRightInd/>
        <w:ind w:leftChars="100" w:left="210" w:firstLineChars="100" w:firstLine="22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kern w:val="0"/>
          <w:sz w:val="22"/>
          <w:szCs w:val="22"/>
        </w:rPr>
        <w:t>任何构件的组装焊接部位不应有影响组装精度的异物和焊接性能的杂质；</w:t>
      </w:r>
    </w:p>
    <w:p w14:paraId="6822176B" w14:textId="77777777" w:rsidR="00600879" w:rsidRPr="009272E8" w:rsidRDefault="00B3313F">
      <w:pPr>
        <w:adjustRightInd/>
        <w:ind w:firstLine="432"/>
        <w:rPr>
          <w:rFonts w:eastAsiaTheme="minorEastAsia"/>
          <w:bCs/>
          <w:color w:val="000000" w:themeColor="text1"/>
          <w:sz w:val="22"/>
          <w:szCs w:val="22"/>
        </w:rPr>
      </w:pPr>
      <w:r w:rsidRPr="009272E8">
        <w:rPr>
          <w:rFonts w:eastAsiaTheme="minorEastAsia"/>
          <w:color w:val="000000" w:themeColor="text1"/>
          <w:kern w:val="0"/>
          <w:sz w:val="22"/>
          <w:szCs w:val="22"/>
        </w:rPr>
        <w:t xml:space="preserve">3 </w:t>
      </w:r>
      <w:r w:rsidRPr="009272E8">
        <w:rPr>
          <w:rFonts w:eastAsiaTheme="minorEastAsia" w:hint="eastAsia"/>
          <w:color w:val="000000" w:themeColor="text1"/>
          <w:kern w:val="0"/>
          <w:sz w:val="22"/>
          <w:szCs w:val="22"/>
        </w:rPr>
        <w:t>构件间的连接螺栓、构件与组装设备的定位销的孔距偏差应在</w:t>
      </w:r>
      <w:r w:rsidRPr="009272E8">
        <w:rPr>
          <w:rFonts w:eastAsiaTheme="minorEastAsia"/>
          <w:color w:val="000000" w:themeColor="text1"/>
          <w:kern w:val="0"/>
          <w:sz w:val="22"/>
          <w:szCs w:val="22"/>
        </w:rPr>
        <w:t>±3mm</w:t>
      </w:r>
      <w:r w:rsidRPr="009272E8">
        <w:rPr>
          <w:rFonts w:eastAsiaTheme="minorEastAsia" w:hint="eastAsia"/>
          <w:color w:val="000000" w:themeColor="text1"/>
          <w:kern w:val="0"/>
          <w:sz w:val="22"/>
          <w:szCs w:val="22"/>
        </w:rPr>
        <w:t>以内，孔位偏差在</w:t>
      </w:r>
      <w:r w:rsidRPr="009272E8">
        <w:rPr>
          <w:rFonts w:eastAsiaTheme="minorEastAsia"/>
          <w:color w:val="000000" w:themeColor="text1"/>
          <w:kern w:val="0"/>
          <w:sz w:val="22"/>
          <w:szCs w:val="22"/>
        </w:rPr>
        <w:t>±1mm</w:t>
      </w:r>
      <w:r w:rsidRPr="009272E8">
        <w:rPr>
          <w:rFonts w:eastAsiaTheme="minorEastAsia" w:hint="eastAsia"/>
          <w:color w:val="000000" w:themeColor="text1"/>
          <w:kern w:val="0"/>
          <w:sz w:val="22"/>
          <w:szCs w:val="22"/>
        </w:rPr>
        <w:t>以内；</w:t>
      </w:r>
    </w:p>
    <w:p w14:paraId="7EE94F9D" w14:textId="77777777" w:rsidR="00600879" w:rsidRPr="009272E8" w:rsidRDefault="00B3313F">
      <w:pPr>
        <w:adjustRightInd/>
        <w:ind w:firstLine="432"/>
        <w:rPr>
          <w:rFonts w:eastAsiaTheme="minorEastAsia"/>
          <w:color w:val="000000" w:themeColor="text1"/>
          <w:kern w:val="0"/>
          <w:sz w:val="22"/>
          <w:szCs w:val="22"/>
        </w:rPr>
      </w:pPr>
      <w:r w:rsidRPr="009272E8">
        <w:rPr>
          <w:rFonts w:eastAsiaTheme="minorEastAsia"/>
          <w:color w:val="000000" w:themeColor="text1"/>
          <w:kern w:val="0"/>
          <w:sz w:val="22"/>
          <w:szCs w:val="22"/>
        </w:rPr>
        <w:t xml:space="preserve">4 </w:t>
      </w:r>
      <w:r w:rsidRPr="009272E8">
        <w:rPr>
          <w:rFonts w:eastAsiaTheme="minorEastAsia" w:hint="eastAsia"/>
          <w:color w:val="000000" w:themeColor="text1"/>
          <w:kern w:val="0"/>
          <w:sz w:val="22"/>
          <w:szCs w:val="22"/>
        </w:rPr>
        <w:t>所有螺栓拧紧后应</w:t>
      </w:r>
      <w:r w:rsidRPr="009272E8">
        <w:rPr>
          <w:rFonts w:eastAsiaTheme="minorEastAsia" w:hint="eastAsia"/>
          <w:color w:val="000000" w:themeColor="text1"/>
          <w:sz w:val="22"/>
          <w:szCs w:val="22"/>
        </w:rPr>
        <w:t>检查楼面</w:t>
      </w:r>
      <w:r w:rsidRPr="009272E8">
        <w:rPr>
          <w:rFonts w:eastAsiaTheme="minorEastAsia" w:hint="eastAsia"/>
          <w:color w:val="000000" w:themeColor="text1"/>
          <w:kern w:val="0"/>
          <w:sz w:val="22"/>
          <w:szCs w:val="22"/>
        </w:rPr>
        <w:t>槽钢和组装设备台面之间的间隙，允许</w:t>
      </w:r>
      <w:r w:rsidR="00103485" w:rsidRPr="009272E8">
        <w:rPr>
          <w:rFonts w:eastAsiaTheme="minorEastAsia" w:hint="eastAsia"/>
          <w:color w:val="000000" w:themeColor="text1"/>
          <w:kern w:val="0"/>
          <w:sz w:val="22"/>
          <w:szCs w:val="22"/>
        </w:rPr>
        <w:t>偏差</w:t>
      </w:r>
      <w:r w:rsidRPr="009272E8">
        <w:rPr>
          <w:rFonts w:eastAsiaTheme="minorEastAsia" w:hint="eastAsia"/>
          <w:color w:val="000000" w:themeColor="text1"/>
          <w:kern w:val="0"/>
          <w:sz w:val="22"/>
          <w:szCs w:val="22"/>
        </w:rPr>
        <w:t>为</w:t>
      </w:r>
      <w:r w:rsidRPr="009272E8">
        <w:rPr>
          <w:rFonts w:eastAsiaTheme="minorEastAsia"/>
          <w:color w:val="000000" w:themeColor="text1"/>
          <w:kern w:val="0"/>
          <w:sz w:val="22"/>
          <w:szCs w:val="22"/>
        </w:rPr>
        <w:t>0</w:t>
      </w:r>
      <w:r w:rsidR="00103485" w:rsidRPr="009272E8">
        <w:rPr>
          <w:rFonts w:eastAsiaTheme="minorEastAsia"/>
          <w:color w:val="000000" w:themeColor="text1"/>
          <w:kern w:val="0"/>
          <w:sz w:val="22"/>
          <w:szCs w:val="22"/>
        </w:rPr>
        <w:t>mm</w:t>
      </w:r>
      <w:r w:rsidRPr="009272E8">
        <w:rPr>
          <w:rFonts w:eastAsiaTheme="minorEastAsia" w:hint="eastAsia"/>
          <w:color w:val="000000" w:themeColor="text1"/>
          <w:kern w:val="0"/>
          <w:sz w:val="22"/>
          <w:szCs w:val="22"/>
        </w:rPr>
        <w:t>～</w:t>
      </w:r>
      <w:r w:rsidRPr="009272E8">
        <w:rPr>
          <w:rFonts w:eastAsiaTheme="minorEastAsia"/>
          <w:color w:val="000000" w:themeColor="text1"/>
          <w:kern w:val="0"/>
          <w:sz w:val="22"/>
          <w:szCs w:val="22"/>
        </w:rPr>
        <w:t>0.25mm</w:t>
      </w:r>
      <w:r w:rsidRPr="009272E8">
        <w:rPr>
          <w:rFonts w:eastAsiaTheme="minorEastAsia" w:hint="eastAsia"/>
          <w:color w:val="000000" w:themeColor="text1"/>
          <w:kern w:val="0"/>
          <w:sz w:val="22"/>
          <w:szCs w:val="22"/>
        </w:rPr>
        <w:t>；</w:t>
      </w:r>
    </w:p>
    <w:p w14:paraId="57A041E1" w14:textId="77777777" w:rsidR="00600879" w:rsidRPr="009272E8" w:rsidRDefault="00B3313F">
      <w:pPr>
        <w:adjustRightInd/>
        <w:ind w:firstLine="432"/>
        <w:rPr>
          <w:rFonts w:eastAsiaTheme="minorEastAsia"/>
          <w:color w:val="000000" w:themeColor="text1"/>
          <w:kern w:val="0"/>
          <w:sz w:val="22"/>
          <w:szCs w:val="22"/>
        </w:rPr>
      </w:pPr>
      <w:r w:rsidRPr="009272E8">
        <w:rPr>
          <w:rFonts w:eastAsiaTheme="minorEastAsia"/>
          <w:color w:val="000000" w:themeColor="text1"/>
          <w:kern w:val="0"/>
          <w:sz w:val="22"/>
          <w:szCs w:val="22"/>
        </w:rPr>
        <w:t xml:space="preserve">5 </w:t>
      </w:r>
      <w:r w:rsidRPr="009272E8">
        <w:rPr>
          <w:rFonts w:eastAsiaTheme="minorEastAsia" w:hint="eastAsia"/>
          <w:color w:val="000000" w:themeColor="text1"/>
          <w:kern w:val="0"/>
          <w:sz w:val="22"/>
          <w:szCs w:val="22"/>
        </w:rPr>
        <w:t>所有螺栓拧紧后应检查转角角钢与墙体结构之间间隙，允许</w:t>
      </w:r>
      <w:r w:rsidR="00103485" w:rsidRPr="009272E8">
        <w:rPr>
          <w:rFonts w:eastAsiaTheme="minorEastAsia" w:hint="eastAsia"/>
          <w:color w:val="000000" w:themeColor="text1"/>
          <w:kern w:val="0"/>
          <w:sz w:val="22"/>
          <w:szCs w:val="22"/>
        </w:rPr>
        <w:t>偏差</w:t>
      </w:r>
      <w:r w:rsidRPr="009272E8">
        <w:rPr>
          <w:rFonts w:eastAsiaTheme="minorEastAsia" w:hint="eastAsia"/>
          <w:color w:val="000000" w:themeColor="text1"/>
          <w:kern w:val="0"/>
          <w:sz w:val="22"/>
          <w:szCs w:val="22"/>
        </w:rPr>
        <w:t>为</w:t>
      </w:r>
      <w:r w:rsidRPr="009272E8">
        <w:rPr>
          <w:rFonts w:eastAsiaTheme="minorEastAsia"/>
          <w:color w:val="000000" w:themeColor="text1"/>
          <w:kern w:val="0"/>
          <w:sz w:val="22"/>
          <w:szCs w:val="22"/>
        </w:rPr>
        <w:t>0</w:t>
      </w:r>
      <w:r w:rsidR="00103485" w:rsidRPr="009272E8">
        <w:rPr>
          <w:rFonts w:eastAsiaTheme="minorEastAsia"/>
          <w:color w:val="000000" w:themeColor="text1"/>
          <w:kern w:val="0"/>
          <w:sz w:val="22"/>
          <w:szCs w:val="22"/>
        </w:rPr>
        <w:t>mm</w:t>
      </w:r>
      <w:r w:rsidRPr="009272E8">
        <w:rPr>
          <w:rFonts w:eastAsiaTheme="minorEastAsia" w:hint="eastAsia"/>
          <w:color w:val="000000" w:themeColor="text1"/>
          <w:kern w:val="0"/>
          <w:sz w:val="22"/>
          <w:szCs w:val="22"/>
        </w:rPr>
        <w:t>～</w:t>
      </w:r>
      <w:r w:rsidRPr="009272E8">
        <w:rPr>
          <w:rFonts w:eastAsiaTheme="minorEastAsia"/>
          <w:color w:val="000000" w:themeColor="text1"/>
          <w:kern w:val="0"/>
          <w:sz w:val="22"/>
          <w:szCs w:val="22"/>
        </w:rPr>
        <w:t>1mm</w:t>
      </w:r>
      <w:r w:rsidRPr="009272E8">
        <w:rPr>
          <w:rFonts w:eastAsiaTheme="minorEastAsia" w:hint="eastAsia"/>
          <w:color w:val="000000" w:themeColor="text1"/>
          <w:kern w:val="0"/>
          <w:sz w:val="22"/>
          <w:szCs w:val="22"/>
        </w:rPr>
        <w:t>；</w:t>
      </w:r>
    </w:p>
    <w:p w14:paraId="3A0C3AB7" w14:textId="77777777" w:rsidR="00600879" w:rsidRPr="009272E8" w:rsidRDefault="00B3313F">
      <w:pPr>
        <w:adjustRightInd/>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6 </w:t>
      </w:r>
      <w:r w:rsidRPr="009272E8">
        <w:rPr>
          <w:rFonts w:eastAsiaTheme="minorEastAsia" w:hint="eastAsia"/>
          <w:color w:val="000000" w:themeColor="text1"/>
          <w:sz w:val="22"/>
          <w:szCs w:val="22"/>
        </w:rPr>
        <w:t>检查模块墙体与组装设备基准面之间的间隙，允许</w:t>
      </w:r>
      <w:r w:rsidR="00103485" w:rsidRPr="009272E8">
        <w:rPr>
          <w:rFonts w:eastAsiaTheme="minorEastAsia" w:hint="eastAsia"/>
          <w:color w:val="000000" w:themeColor="text1"/>
          <w:sz w:val="22"/>
          <w:szCs w:val="22"/>
        </w:rPr>
        <w:t>偏差</w:t>
      </w:r>
      <w:r w:rsidRPr="009272E8">
        <w:rPr>
          <w:rFonts w:eastAsiaTheme="minorEastAsia" w:hint="eastAsia"/>
          <w:color w:val="000000" w:themeColor="text1"/>
          <w:sz w:val="22"/>
          <w:szCs w:val="22"/>
        </w:rPr>
        <w:t>为</w:t>
      </w:r>
      <w:r w:rsidRPr="009272E8">
        <w:rPr>
          <w:rFonts w:eastAsiaTheme="minorEastAsia"/>
          <w:color w:val="000000" w:themeColor="text1"/>
          <w:sz w:val="22"/>
          <w:szCs w:val="22"/>
        </w:rPr>
        <w:t>0</w:t>
      </w:r>
      <w:r w:rsidR="00103485" w:rsidRPr="009272E8">
        <w:rPr>
          <w:rFonts w:eastAsiaTheme="minorEastAsia"/>
          <w:color w:val="000000" w:themeColor="text1"/>
          <w:sz w:val="22"/>
          <w:szCs w:val="22"/>
        </w:rPr>
        <w:t>mm</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2mm</w:t>
      </w:r>
      <w:r w:rsidRPr="009272E8">
        <w:rPr>
          <w:rFonts w:eastAsiaTheme="minorEastAsia" w:hint="eastAsia"/>
          <w:color w:val="000000" w:themeColor="text1"/>
          <w:sz w:val="22"/>
          <w:szCs w:val="22"/>
        </w:rPr>
        <w:t>；</w:t>
      </w:r>
    </w:p>
    <w:p w14:paraId="0235607E" w14:textId="77777777" w:rsidR="00600879" w:rsidRPr="009272E8" w:rsidRDefault="00B3313F">
      <w:pPr>
        <w:adjustRightInd/>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7 </w:t>
      </w:r>
      <w:r w:rsidRPr="009272E8">
        <w:rPr>
          <w:rFonts w:eastAsiaTheme="minorEastAsia" w:hint="eastAsia"/>
          <w:color w:val="000000" w:themeColor="text1"/>
          <w:sz w:val="22"/>
          <w:szCs w:val="22"/>
        </w:rPr>
        <w:t>组装后模块的长、宽、高、对角线尺寸应符合设计图纸要求，允许偏差应符合表</w:t>
      </w:r>
      <w:r w:rsidRPr="009272E8">
        <w:rPr>
          <w:color w:val="000000" w:themeColor="text1"/>
          <w:sz w:val="22"/>
          <w:szCs w:val="22"/>
        </w:rPr>
        <w:t>6.6.1</w:t>
      </w:r>
      <w:r w:rsidRPr="009272E8">
        <w:rPr>
          <w:rFonts w:hint="eastAsia"/>
          <w:color w:val="000000" w:themeColor="text1"/>
          <w:sz w:val="22"/>
          <w:szCs w:val="22"/>
        </w:rPr>
        <w:t>的规定</w:t>
      </w:r>
      <w:r w:rsidRPr="009272E8">
        <w:rPr>
          <w:rFonts w:eastAsiaTheme="minorEastAsia" w:hint="eastAsia"/>
          <w:color w:val="000000" w:themeColor="text1"/>
          <w:sz w:val="22"/>
          <w:szCs w:val="22"/>
        </w:rPr>
        <w:t>；</w:t>
      </w:r>
    </w:p>
    <w:p w14:paraId="54C3655D" w14:textId="77777777" w:rsidR="00600879" w:rsidRPr="009272E8" w:rsidRDefault="00B3313F">
      <w:pPr>
        <w:adjustRightInd/>
        <w:ind w:firstLine="432"/>
        <w:rPr>
          <w:rFonts w:eastAsiaTheme="minorEastAsia"/>
          <w:color w:val="000000" w:themeColor="text1"/>
          <w:sz w:val="22"/>
          <w:szCs w:val="22"/>
        </w:rPr>
      </w:pPr>
      <w:r w:rsidRPr="009272E8">
        <w:rPr>
          <w:rFonts w:eastAsiaTheme="minorEastAsia"/>
          <w:color w:val="000000" w:themeColor="text1"/>
          <w:kern w:val="0"/>
          <w:sz w:val="22"/>
          <w:szCs w:val="22"/>
        </w:rPr>
        <w:t xml:space="preserve">8 </w:t>
      </w:r>
      <w:r w:rsidRPr="009272E8">
        <w:rPr>
          <w:rFonts w:eastAsiaTheme="minorEastAsia" w:hint="eastAsia"/>
          <w:color w:val="000000" w:themeColor="text1"/>
          <w:sz w:val="22"/>
          <w:szCs w:val="22"/>
        </w:rPr>
        <w:t>需焊接部位的焊接质量应符合设计和现行国家标准《钢结构工程施工质量验收</w:t>
      </w:r>
      <w:r w:rsidR="00103485" w:rsidRPr="009272E8">
        <w:rPr>
          <w:rFonts w:eastAsiaTheme="minorEastAsia" w:hint="eastAsia"/>
          <w:color w:val="000000" w:themeColor="text1"/>
          <w:sz w:val="22"/>
          <w:szCs w:val="22"/>
        </w:rPr>
        <w:t>标准</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 50205</w:t>
      </w:r>
      <w:r w:rsidRPr="009272E8">
        <w:rPr>
          <w:rFonts w:eastAsiaTheme="minorEastAsia" w:hint="eastAsia"/>
          <w:color w:val="000000" w:themeColor="text1"/>
          <w:sz w:val="22"/>
          <w:szCs w:val="22"/>
        </w:rPr>
        <w:t>的有关规定。</w:t>
      </w:r>
    </w:p>
    <w:p w14:paraId="67148557" w14:textId="77777777" w:rsidR="00600879" w:rsidRPr="009272E8" w:rsidRDefault="00B3313F">
      <w:pPr>
        <w:adjustRightInd/>
        <w:spacing w:line="300" w:lineRule="auto"/>
        <w:jc w:val="center"/>
        <w:rPr>
          <w:rFonts w:eastAsia="黑体"/>
          <w:b/>
          <w:color w:val="000000" w:themeColor="text1"/>
          <w:kern w:val="0"/>
          <w:sz w:val="22"/>
          <w:szCs w:val="22"/>
        </w:rPr>
      </w:pPr>
      <w:r w:rsidRPr="009272E8">
        <w:rPr>
          <w:rFonts w:eastAsia="黑体" w:hint="eastAsia"/>
          <w:b/>
          <w:color w:val="000000" w:themeColor="text1"/>
          <w:kern w:val="0"/>
          <w:sz w:val="22"/>
          <w:szCs w:val="22"/>
        </w:rPr>
        <w:t>表</w:t>
      </w:r>
      <w:r w:rsidRPr="009272E8">
        <w:rPr>
          <w:rFonts w:eastAsia="黑体"/>
          <w:color w:val="000000" w:themeColor="text1"/>
          <w:sz w:val="22"/>
          <w:szCs w:val="22"/>
        </w:rPr>
        <w:t>6.6.1</w:t>
      </w:r>
      <w:r w:rsidRPr="009272E8">
        <w:rPr>
          <w:rFonts w:eastAsia="黑体"/>
          <w:b/>
          <w:color w:val="000000" w:themeColor="text1"/>
          <w:kern w:val="0"/>
          <w:sz w:val="22"/>
          <w:szCs w:val="22"/>
        </w:rPr>
        <w:t xml:space="preserve">  </w:t>
      </w:r>
      <w:r w:rsidRPr="009272E8">
        <w:rPr>
          <w:rFonts w:eastAsia="黑体" w:hint="eastAsia"/>
          <w:b/>
          <w:color w:val="000000" w:themeColor="text1"/>
          <w:kern w:val="0"/>
          <w:sz w:val="22"/>
          <w:szCs w:val="22"/>
        </w:rPr>
        <w:t>模块组装允许偏差</w:t>
      </w:r>
      <w:r w:rsidRPr="009272E8">
        <w:rPr>
          <w:rFonts w:eastAsia="黑体"/>
          <w:b/>
          <w:color w:val="000000" w:themeColor="text1"/>
          <w:kern w:val="0"/>
          <w:sz w:val="22"/>
          <w:szCs w:val="22"/>
        </w:rPr>
        <w:t xml:space="preserve"> </w:t>
      </w:r>
    </w:p>
    <w:tbl>
      <w:tblPr>
        <w:tblW w:w="7702" w:type="dxa"/>
        <w:jc w:val="center"/>
        <w:tblLayout w:type="fixed"/>
        <w:tblLook w:val="04A0" w:firstRow="1" w:lastRow="0" w:firstColumn="1" w:lastColumn="0" w:noHBand="0" w:noVBand="1"/>
      </w:tblPr>
      <w:tblGrid>
        <w:gridCol w:w="661"/>
        <w:gridCol w:w="821"/>
        <w:gridCol w:w="1382"/>
        <w:gridCol w:w="1597"/>
        <w:gridCol w:w="1779"/>
        <w:gridCol w:w="1462"/>
      </w:tblGrid>
      <w:tr w:rsidR="00965515" w:rsidRPr="0072255A" w14:paraId="28CE9FB3" w14:textId="77777777" w:rsidTr="00103485">
        <w:trPr>
          <w:trHeight w:val="369"/>
          <w:jc w:val="center"/>
        </w:trPr>
        <w:tc>
          <w:tcPr>
            <w:tcW w:w="661" w:type="dxa"/>
            <w:tcBorders>
              <w:top w:val="single" w:sz="4" w:space="0" w:color="auto"/>
              <w:left w:val="single" w:sz="4" w:space="0" w:color="auto"/>
              <w:bottom w:val="single" w:sz="4" w:space="0" w:color="auto"/>
              <w:right w:val="single" w:sz="4" w:space="0" w:color="auto"/>
            </w:tcBorders>
            <w:shd w:val="clear" w:color="auto" w:fill="auto"/>
            <w:vAlign w:val="center"/>
          </w:tcPr>
          <w:p w14:paraId="194C424F"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序号</w:t>
            </w:r>
          </w:p>
        </w:tc>
        <w:tc>
          <w:tcPr>
            <w:tcW w:w="821" w:type="dxa"/>
            <w:tcBorders>
              <w:top w:val="single" w:sz="4" w:space="0" w:color="auto"/>
              <w:left w:val="nil"/>
              <w:bottom w:val="single" w:sz="4" w:space="0" w:color="auto"/>
              <w:right w:val="single" w:sz="4" w:space="0" w:color="auto"/>
            </w:tcBorders>
            <w:shd w:val="clear" w:color="auto" w:fill="auto"/>
            <w:vAlign w:val="center"/>
          </w:tcPr>
          <w:p w14:paraId="1D98932A"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项目</w:t>
            </w:r>
          </w:p>
        </w:tc>
        <w:tc>
          <w:tcPr>
            <w:tcW w:w="2979" w:type="dxa"/>
            <w:gridSpan w:val="2"/>
            <w:tcBorders>
              <w:top w:val="single" w:sz="4" w:space="0" w:color="auto"/>
              <w:left w:val="nil"/>
              <w:bottom w:val="single" w:sz="4" w:space="0" w:color="auto"/>
              <w:right w:val="single" w:sz="4" w:space="0" w:color="auto"/>
            </w:tcBorders>
            <w:shd w:val="clear" w:color="auto" w:fill="auto"/>
            <w:vAlign w:val="center"/>
          </w:tcPr>
          <w:p w14:paraId="01526A29"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位置</w:t>
            </w:r>
          </w:p>
        </w:tc>
        <w:tc>
          <w:tcPr>
            <w:tcW w:w="1779" w:type="dxa"/>
            <w:tcBorders>
              <w:top w:val="single" w:sz="4" w:space="0" w:color="auto"/>
              <w:left w:val="nil"/>
              <w:bottom w:val="single" w:sz="4" w:space="0" w:color="auto"/>
              <w:right w:val="single" w:sz="4" w:space="0" w:color="auto"/>
            </w:tcBorders>
            <w:shd w:val="clear" w:color="auto" w:fill="auto"/>
            <w:vAlign w:val="center"/>
          </w:tcPr>
          <w:p w14:paraId="51BF4756"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允许偏差</w:t>
            </w:r>
            <w:r w:rsidR="00103485" w:rsidRPr="009272E8">
              <w:rPr>
                <w:rFonts w:hint="eastAsia"/>
                <w:color w:val="000000" w:themeColor="text1"/>
                <w:sz w:val="22"/>
                <w:szCs w:val="22"/>
              </w:rPr>
              <w:t>（</w:t>
            </w:r>
            <w:r w:rsidR="00103485" w:rsidRPr="009272E8">
              <w:rPr>
                <w:color w:val="000000" w:themeColor="text1"/>
                <w:sz w:val="22"/>
                <w:szCs w:val="22"/>
              </w:rPr>
              <w:t>mm</w:t>
            </w:r>
            <w:r w:rsidR="00103485" w:rsidRPr="009272E8">
              <w:rPr>
                <w:rFonts w:hint="eastAsia"/>
                <w:color w:val="000000" w:themeColor="text1"/>
                <w:sz w:val="22"/>
                <w:szCs w:val="22"/>
              </w:rPr>
              <w:t>）</w:t>
            </w:r>
          </w:p>
        </w:tc>
        <w:tc>
          <w:tcPr>
            <w:tcW w:w="1462" w:type="dxa"/>
            <w:tcBorders>
              <w:top w:val="single" w:sz="4" w:space="0" w:color="auto"/>
              <w:left w:val="nil"/>
              <w:bottom w:val="single" w:sz="4" w:space="0" w:color="auto"/>
              <w:right w:val="single" w:sz="4" w:space="0" w:color="auto"/>
            </w:tcBorders>
            <w:shd w:val="clear" w:color="auto" w:fill="auto"/>
            <w:vAlign w:val="center"/>
          </w:tcPr>
          <w:p w14:paraId="3220A109"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检验方法</w:t>
            </w:r>
          </w:p>
        </w:tc>
      </w:tr>
      <w:tr w:rsidR="00965515" w:rsidRPr="0072255A" w14:paraId="4ED4558B" w14:textId="77777777" w:rsidTr="00103485">
        <w:trPr>
          <w:trHeight w:val="369"/>
          <w:jc w:val="center"/>
        </w:trPr>
        <w:tc>
          <w:tcPr>
            <w:tcW w:w="661" w:type="dxa"/>
            <w:vMerge w:val="restart"/>
            <w:tcBorders>
              <w:top w:val="nil"/>
              <w:left w:val="single" w:sz="4" w:space="0" w:color="auto"/>
              <w:bottom w:val="single" w:sz="4" w:space="0" w:color="auto"/>
              <w:right w:val="single" w:sz="4" w:space="0" w:color="auto"/>
            </w:tcBorders>
            <w:shd w:val="clear" w:color="auto" w:fill="auto"/>
            <w:vAlign w:val="center"/>
          </w:tcPr>
          <w:p w14:paraId="19D1702B"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1</w:t>
            </w:r>
          </w:p>
        </w:tc>
        <w:tc>
          <w:tcPr>
            <w:tcW w:w="821" w:type="dxa"/>
            <w:vMerge w:val="restart"/>
            <w:tcBorders>
              <w:top w:val="nil"/>
              <w:left w:val="single" w:sz="4" w:space="0" w:color="auto"/>
              <w:bottom w:val="single" w:sz="4" w:space="0" w:color="auto"/>
              <w:right w:val="single" w:sz="4" w:space="0" w:color="auto"/>
            </w:tcBorders>
            <w:shd w:val="clear" w:color="auto" w:fill="auto"/>
            <w:vAlign w:val="center"/>
          </w:tcPr>
          <w:p w14:paraId="12C8E8CE"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长度</w:t>
            </w:r>
          </w:p>
        </w:tc>
        <w:tc>
          <w:tcPr>
            <w:tcW w:w="1382" w:type="dxa"/>
            <w:tcBorders>
              <w:top w:val="nil"/>
              <w:left w:val="nil"/>
              <w:right w:val="single" w:sz="4" w:space="0" w:color="auto"/>
            </w:tcBorders>
            <w:shd w:val="clear" w:color="auto" w:fill="auto"/>
            <w:vAlign w:val="center"/>
          </w:tcPr>
          <w:p w14:paraId="4097EFBE"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长墙</w:t>
            </w:r>
            <w:r w:rsidRPr="009272E8">
              <w:rPr>
                <w:color w:val="000000" w:themeColor="text1"/>
                <w:sz w:val="22"/>
                <w:szCs w:val="22"/>
              </w:rPr>
              <w:t>1</w:t>
            </w:r>
          </w:p>
        </w:tc>
        <w:tc>
          <w:tcPr>
            <w:tcW w:w="1597" w:type="dxa"/>
            <w:tcBorders>
              <w:top w:val="nil"/>
              <w:left w:val="nil"/>
              <w:bottom w:val="single" w:sz="4" w:space="0" w:color="auto"/>
              <w:right w:val="single" w:sz="4" w:space="0" w:color="auto"/>
            </w:tcBorders>
            <w:shd w:val="clear" w:color="auto" w:fill="auto"/>
            <w:vAlign w:val="center"/>
          </w:tcPr>
          <w:p w14:paraId="1FD51BC0"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L</w:t>
            </w:r>
            <w:r w:rsidR="00103485" w:rsidRPr="009272E8">
              <w:rPr>
                <w:rFonts w:hint="eastAsia"/>
                <w:color w:val="000000" w:themeColor="text1"/>
                <w:sz w:val="22"/>
                <w:szCs w:val="22"/>
              </w:rPr>
              <w:t>≤</w:t>
            </w:r>
            <w:r w:rsidRPr="009272E8">
              <w:rPr>
                <w:color w:val="000000" w:themeColor="text1"/>
                <w:sz w:val="22"/>
                <w:szCs w:val="22"/>
              </w:rPr>
              <w:t>10m</w:t>
            </w:r>
          </w:p>
        </w:tc>
        <w:tc>
          <w:tcPr>
            <w:tcW w:w="1779" w:type="dxa"/>
            <w:tcBorders>
              <w:top w:val="nil"/>
              <w:left w:val="nil"/>
              <w:bottom w:val="single" w:sz="4" w:space="0" w:color="auto"/>
              <w:right w:val="single" w:sz="4" w:space="0" w:color="auto"/>
            </w:tcBorders>
            <w:shd w:val="clear" w:color="auto" w:fill="auto"/>
            <w:vAlign w:val="center"/>
          </w:tcPr>
          <w:p w14:paraId="4D96526A"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1462" w:type="dxa"/>
            <w:vMerge w:val="restart"/>
            <w:tcBorders>
              <w:top w:val="nil"/>
              <w:left w:val="nil"/>
              <w:right w:val="single" w:sz="4" w:space="0" w:color="auto"/>
            </w:tcBorders>
            <w:shd w:val="clear" w:color="auto" w:fill="auto"/>
            <w:vAlign w:val="center"/>
          </w:tcPr>
          <w:p w14:paraId="1AE49928"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0824A9A8" w14:textId="77777777" w:rsidTr="00103485">
        <w:trPr>
          <w:trHeight w:val="431"/>
          <w:jc w:val="center"/>
        </w:trPr>
        <w:tc>
          <w:tcPr>
            <w:tcW w:w="661" w:type="dxa"/>
            <w:vMerge/>
            <w:tcBorders>
              <w:top w:val="nil"/>
              <w:left w:val="single" w:sz="4" w:space="0" w:color="auto"/>
              <w:bottom w:val="single" w:sz="4" w:space="0" w:color="auto"/>
              <w:right w:val="single" w:sz="4" w:space="0" w:color="auto"/>
            </w:tcBorders>
            <w:shd w:val="clear" w:color="auto" w:fill="auto"/>
            <w:vAlign w:val="center"/>
          </w:tcPr>
          <w:p w14:paraId="42E2904F"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shd w:val="clear" w:color="auto" w:fill="auto"/>
            <w:vAlign w:val="center"/>
          </w:tcPr>
          <w:p w14:paraId="08C7063D" w14:textId="77777777" w:rsidR="00600879" w:rsidRPr="009272E8" w:rsidRDefault="00600879">
            <w:pPr>
              <w:spacing w:line="240" w:lineRule="auto"/>
              <w:jc w:val="center"/>
              <w:rPr>
                <w:color w:val="000000" w:themeColor="text1"/>
                <w:sz w:val="22"/>
                <w:szCs w:val="22"/>
              </w:rPr>
            </w:pPr>
          </w:p>
        </w:tc>
        <w:tc>
          <w:tcPr>
            <w:tcW w:w="1382" w:type="dxa"/>
            <w:tcBorders>
              <w:top w:val="nil"/>
              <w:left w:val="nil"/>
              <w:bottom w:val="single" w:sz="4" w:space="0" w:color="auto"/>
              <w:right w:val="single" w:sz="4" w:space="0" w:color="auto"/>
            </w:tcBorders>
            <w:shd w:val="clear" w:color="auto" w:fill="auto"/>
            <w:vAlign w:val="center"/>
          </w:tcPr>
          <w:p w14:paraId="5646F5FA"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长墙</w:t>
            </w:r>
            <w:r w:rsidRPr="009272E8">
              <w:rPr>
                <w:color w:val="000000" w:themeColor="text1"/>
                <w:sz w:val="22"/>
                <w:szCs w:val="22"/>
              </w:rPr>
              <w:t>2</w:t>
            </w:r>
          </w:p>
        </w:tc>
        <w:tc>
          <w:tcPr>
            <w:tcW w:w="1597" w:type="dxa"/>
            <w:tcBorders>
              <w:top w:val="nil"/>
              <w:left w:val="nil"/>
              <w:bottom w:val="single" w:sz="4" w:space="0" w:color="auto"/>
              <w:right w:val="single" w:sz="4" w:space="0" w:color="auto"/>
            </w:tcBorders>
            <w:shd w:val="clear" w:color="auto" w:fill="auto"/>
            <w:vAlign w:val="center"/>
          </w:tcPr>
          <w:p w14:paraId="7B574AEA"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L</w:t>
            </w:r>
            <w:r w:rsidRPr="009272E8">
              <w:rPr>
                <w:rFonts w:hint="eastAsia"/>
                <w:color w:val="000000" w:themeColor="text1"/>
                <w:sz w:val="22"/>
                <w:szCs w:val="22"/>
              </w:rPr>
              <w:t>＞</w:t>
            </w:r>
            <w:r w:rsidRPr="009272E8">
              <w:rPr>
                <w:color w:val="000000" w:themeColor="text1"/>
                <w:sz w:val="22"/>
                <w:szCs w:val="22"/>
              </w:rPr>
              <w:t>10m</w:t>
            </w:r>
          </w:p>
        </w:tc>
        <w:tc>
          <w:tcPr>
            <w:tcW w:w="1779" w:type="dxa"/>
            <w:tcBorders>
              <w:top w:val="nil"/>
              <w:left w:val="nil"/>
              <w:bottom w:val="single" w:sz="4" w:space="0" w:color="auto"/>
              <w:right w:val="single" w:sz="4" w:space="0" w:color="auto"/>
            </w:tcBorders>
            <w:shd w:val="clear" w:color="auto" w:fill="auto"/>
            <w:vAlign w:val="center"/>
          </w:tcPr>
          <w:p w14:paraId="5EE1DDB4"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±3.5</w:t>
            </w:r>
          </w:p>
        </w:tc>
        <w:tc>
          <w:tcPr>
            <w:tcW w:w="1462" w:type="dxa"/>
            <w:vMerge/>
            <w:tcBorders>
              <w:left w:val="nil"/>
              <w:right w:val="single" w:sz="4" w:space="0" w:color="auto"/>
            </w:tcBorders>
            <w:shd w:val="clear" w:color="auto" w:fill="auto"/>
            <w:vAlign w:val="center"/>
          </w:tcPr>
          <w:p w14:paraId="1A033568" w14:textId="77777777" w:rsidR="00600879" w:rsidRPr="009272E8" w:rsidRDefault="00600879">
            <w:pPr>
              <w:spacing w:line="240" w:lineRule="auto"/>
              <w:jc w:val="center"/>
              <w:rPr>
                <w:color w:val="000000" w:themeColor="text1"/>
                <w:sz w:val="22"/>
                <w:szCs w:val="22"/>
              </w:rPr>
            </w:pPr>
          </w:p>
        </w:tc>
      </w:tr>
      <w:tr w:rsidR="00965515" w:rsidRPr="0072255A" w14:paraId="4AAA159E" w14:textId="77777777" w:rsidTr="00103485">
        <w:trPr>
          <w:trHeight w:val="77"/>
          <w:jc w:val="center"/>
        </w:trPr>
        <w:tc>
          <w:tcPr>
            <w:tcW w:w="661" w:type="dxa"/>
            <w:vMerge/>
            <w:tcBorders>
              <w:top w:val="nil"/>
              <w:left w:val="single" w:sz="4" w:space="0" w:color="auto"/>
              <w:bottom w:val="single" w:sz="4" w:space="0" w:color="auto"/>
              <w:right w:val="single" w:sz="4" w:space="0" w:color="auto"/>
            </w:tcBorders>
            <w:vAlign w:val="center"/>
          </w:tcPr>
          <w:p w14:paraId="018D4177"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231524E2" w14:textId="77777777" w:rsidR="00600879" w:rsidRPr="009272E8" w:rsidRDefault="00600879">
            <w:pPr>
              <w:spacing w:line="240" w:lineRule="auto"/>
              <w:jc w:val="center"/>
              <w:rPr>
                <w:color w:val="000000" w:themeColor="text1"/>
                <w:sz w:val="22"/>
                <w:szCs w:val="22"/>
              </w:rPr>
            </w:pPr>
          </w:p>
        </w:tc>
        <w:tc>
          <w:tcPr>
            <w:tcW w:w="1382" w:type="dxa"/>
            <w:vMerge w:val="restart"/>
            <w:tcBorders>
              <w:top w:val="nil"/>
              <w:left w:val="nil"/>
              <w:right w:val="single" w:sz="4" w:space="0" w:color="auto"/>
            </w:tcBorders>
            <w:shd w:val="clear" w:color="auto" w:fill="auto"/>
            <w:vAlign w:val="center"/>
          </w:tcPr>
          <w:p w14:paraId="7D34C3D9"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混凝土楼板</w:t>
            </w:r>
          </w:p>
        </w:tc>
        <w:tc>
          <w:tcPr>
            <w:tcW w:w="1597" w:type="dxa"/>
            <w:tcBorders>
              <w:top w:val="nil"/>
              <w:left w:val="nil"/>
              <w:bottom w:val="single" w:sz="4" w:space="0" w:color="auto"/>
              <w:right w:val="single" w:sz="4" w:space="0" w:color="auto"/>
            </w:tcBorders>
            <w:shd w:val="clear" w:color="auto" w:fill="auto"/>
            <w:vAlign w:val="center"/>
          </w:tcPr>
          <w:p w14:paraId="6C4A47B0"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L</w:t>
            </w:r>
            <w:r w:rsidR="00103485" w:rsidRPr="009272E8">
              <w:rPr>
                <w:rFonts w:hint="eastAsia"/>
                <w:color w:val="000000" w:themeColor="text1"/>
                <w:sz w:val="22"/>
                <w:szCs w:val="22"/>
              </w:rPr>
              <w:t>≤</w:t>
            </w:r>
            <w:r w:rsidRPr="009272E8">
              <w:rPr>
                <w:color w:val="000000" w:themeColor="text1"/>
                <w:sz w:val="22"/>
                <w:szCs w:val="22"/>
              </w:rPr>
              <w:t xml:space="preserve">6m </w:t>
            </w:r>
          </w:p>
        </w:tc>
        <w:tc>
          <w:tcPr>
            <w:tcW w:w="1779" w:type="dxa"/>
            <w:tcBorders>
              <w:top w:val="nil"/>
              <w:left w:val="nil"/>
              <w:bottom w:val="single" w:sz="4" w:space="0" w:color="auto"/>
              <w:right w:val="single" w:sz="4" w:space="0" w:color="auto"/>
            </w:tcBorders>
            <w:shd w:val="clear" w:color="auto" w:fill="auto"/>
            <w:vAlign w:val="center"/>
          </w:tcPr>
          <w:p w14:paraId="78AD2A16"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1462" w:type="dxa"/>
            <w:vMerge/>
            <w:tcBorders>
              <w:left w:val="nil"/>
              <w:right w:val="single" w:sz="4" w:space="0" w:color="auto"/>
            </w:tcBorders>
            <w:shd w:val="clear" w:color="auto" w:fill="auto"/>
            <w:vAlign w:val="center"/>
          </w:tcPr>
          <w:p w14:paraId="263497A3" w14:textId="77777777" w:rsidR="00600879" w:rsidRPr="009272E8" w:rsidRDefault="00600879">
            <w:pPr>
              <w:spacing w:line="240" w:lineRule="auto"/>
              <w:jc w:val="center"/>
              <w:rPr>
                <w:color w:val="000000" w:themeColor="text1"/>
                <w:sz w:val="22"/>
                <w:szCs w:val="22"/>
              </w:rPr>
            </w:pPr>
          </w:p>
        </w:tc>
      </w:tr>
      <w:tr w:rsidR="00965515" w:rsidRPr="0072255A" w14:paraId="19DE00B1" w14:textId="77777777" w:rsidTr="00103485">
        <w:trPr>
          <w:trHeight w:val="318"/>
          <w:jc w:val="center"/>
        </w:trPr>
        <w:tc>
          <w:tcPr>
            <w:tcW w:w="661" w:type="dxa"/>
            <w:vMerge/>
            <w:tcBorders>
              <w:top w:val="nil"/>
              <w:left w:val="single" w:sz="4" w:space="0" w:color="auto"/>
              <w:bottom w:val="single" w:sz="4" w:space="0" w:color="auto"/>
              <w:right w:val="single" w:sz="4" w:space="0" w:color="auto"/>
            </w:tcBorders>
            <w:vAlign w:val="center"/>
          </w:tcPr>
          <w:p w14:paraId="7A0C1A39"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3D56F604" w14:textId="77777777" w:rsidR="00600879" w:rsidRPr="009272E8" w:rsidRDefault="00600879">
            <w:pPr>
              <w:spacing w:line="240" w:lineRule="auto"/>
              <w:jc w:val="center"/>
              <w:rPr>
                <w:color w:val="000000" w:themeColor="text1"/>
                <w:sz w:val="22"/>
                <w:szCs w:val="22"/>
              </w:rPr>
            </w:pPr>
          </w:p>
        </w:tc>
        <w:tc>
          <w:tcPr>
            <w:tcW w:w="1382" w:type="dxa"/>
            <w:vMerge/>
            <w:tcBorders>
              <w:left w:val="nil"/>
              <w:right w:val="single" w:sz="4" w:space="0" w:color="auto"/>
            </w:tcBorders>
            <w:shd w:val="clear" w:color="auto" w:fill="auto"/>
            <w:vAlign w:val="center"/>
          </w:tcPr>
          <w:p w14:paraId="4C28D44A" w14:textId="77777777" w:rsidR="00600879" w:rsidRPr="009272E8" w:rsidRDefault="00600879">
            <w:pPr>
              <w:spacing w:line="240" w:lineRule="auto"/>
              <w:jc w:val="center"/>
              <w:rPr>
                <w:color w:val="000000" w:themeColor="text1"/>
                <w:sz w:val="22"/>
                <w:szCs w:val="22"/>
              </w:rPr>
            </w:pPr>
          </w:p>
        </w:tc>
        <w:tc>
          <w:tcPr>
            <w:tcW w:w="1597" w:type="dxa"/>
            <w:tcBorders>
              <w:top w:val="nil"/>
              <w:left w:val="nil"/>
              <w:bottom w:val="single" w:sz="4" w:space="0" w:color="auto"/>
              <w:right w:val="single" w:sz="4" w:space="0" w:color="auto"/>
            </w:tcBorders>
            <w:shd w:val="clear" w:color="auto" w:fill="auto"/>
            <w:vAlign w:val="center"/>
          </w:tcPr>
          <w:p w14:paraId="5564F6BE"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6m&lt;L</w:t>
            </w:r>
            <w:r w:rsidRPr="009272E8">
              <w:rPr>
                <w:rFonts w:hint="eastAsia"/>
                <w:color w:val="000000" w:themeColor="text1"/>
                <w:sz w:val="22"/>
                <w:szCs w:val="22"/>
              </w:rPr>
              <w:t>≤</w:t>
            </w:r>
            <w:r w:rsidRPr="009272E8">
              <w:rPr>
                <w:color w:val="000000" w:themeColor="text1"/>
                <w:sz w:val="22"/>
                <w:szCs w:val="22"/>
              </w:rPr>
              <w:t>10m</w:t>
            </w:r>
          </w:p>
        </w:tc>
        <w:tc>
          <w:tcPr>
            <w:tcW w:w="1779" w:type="dxa"/>
            <w:tcBorders>
              <w:top w:val="nil"/>
              <w:left w:val="nil"/>
              <w:bottom w:val="single" w:sz="4" w:space="0" w:color="auto"/>
              <w:right w:val="single" w:sz="4" w:space="0" w:color="auto"/>
            </w:tcBorders>
            <w:shd w:val="clear" w:color="auto" w:fill="auto"/>
            <w:vAlign w:val="center"/>
          </w:tcPr>
          <w:p w14:paraId="1D5ACB64"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1462" w:type="dxa"/>
            <w:vMerge/>
            <w:tcBorders>
              <w:left w:val="nil"/>
              <w:right w:val="single" w:sz="4" w:space="0" w:color="auto"/>
            </w:tcBorders>
            <w:shd w:val="clear" w:color="auto" w:fill="auto"/>
            <w:vAlign w:val="center"/>
          </w:tcPr>
          <w:p w14:paraId="3F39722D" w14:textId="77777777" w:rsidR="00600879" w:rsidRPr="009272E8" w:rsidRDefault="00600879">
            <w:pPr>
              <w:spacing w:line="240" w:lineRule="auto"/>
              <w:jc w:val="center"/>
              <w:rPr>
                <w:color w:val="000000" w:themeColor="text1"/>
                <w:sz w:val="22"/>
                <w:szCs w:val="22"/>
              </w:rPr>
            </w:pPr>
          </w:p>
        </w:tc>
      </w:tr>
      <w:tr w:rsidR="00965515" w:rsidRPr="0072255A" w14:paraId="0C774E47" w14:textId="77777777" w:rsidTr="00103485">
        <w:trPr>
          <w:trHeight w:val="260"/>
          <w:jc w:val="center"/>
        </w:trPr>
        <w:tc>
          <w:tcPr>
            <w:tcW w:w="661" w:type="dxa"/>
            <w:vMerge/>
            <w:tcBorders>
              <w:top w:val="nil"/>
              <w:left w:val="single" w:sz="4" w:space="0" w:color="auto"/>
              <w:bottom w:val="single" w:sz="4" w:space="0" w:color="auto"/>
              <w:right w:val="single" w:sz="4" w:space="0" w:color="auto"/>
            </w:tcBorders>
            <w:vAlign w:val="center"/>
          </w:tcPr>
          <w:p w14:paraId="74CD3FB1"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01116EC1" w14:textId="77777777" w:rsidR="00600879" w:rsidRPr="009272E8" w:rsidRDefault="00600879">
            <w:pPr>
              <w:spacing w:line="240" w:lineRule="auto"/>
              <w:jc w:val="center"/>
              <w:rPr>
                <w:color w:val="000000" w:themeColor="text1"/>
                <w:sz w:val="22"/>
                <w:szCs w:val="22"/>
              </w:rPr>
            </w:pPr>
          </w:p>
        </w:tc>
        <w:tc>
          <w:tcPr>
            <w:tcW w:w="1382" w:type="dxa"/>
            <w:vMerge/>
            <w:tcBorders>
              <w:left w:val="nil"/>
              <w:bottom w:val="single" w:sz="4" w:space="0" w:color="auto"/>
              <w:right w:val="single" w:sz="4" w:space="0" w:color="auto"/>
            </w:tcBorders>
            <w:shd w:val="clear" w:color="auto" w:fill="auto"/>
            <w:vAlign w:val="center"/>
          </w:tcPr>
          <w:p w14:paraId="14D2828F" w14:textId="77777777" w:rsidR="00600879" w:rsidRPr="009272E8" w:rsidRDefault="00600879">
            <w:pPr>
              <w:spacing w:line="240" w:lineRule="auto"/>
              <w:jc w:val="center"/>
              <w:rPr>
                <w:color w:val="000000" w:themeColor="text1"/>
                <w:sz w:val="22"/>
                <w:szCs w:val="22"/>
              </w:rPr>
            </w:pPr>
          </w:p>
        </w:tc>
        <w:tc>
          <w:tcPr>
            <w:tcW w:w="1597" w:type="dxa"/>
            <w:tcBorders>
              <w:top w:val="single" w:sz="4" w:space="0" w:color="auto"/>
              <w:left w:val="nil"/>
              <w:bottom w:val="single" w:sz="4" w:space="0" w:color="auto"/>
              <w:right w:val="single" w:sz="4" w:space="0" w:color="auto"/>
            </w:tcBorders>
            <w:shd w:val="clear" w:color="auto" w:fill="auto"/>
            <w:vAlign w:val="center"/>
          </w:tcPr>
          <w:p w14:paraId="6AE77460"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L</w:t>
            </w:r>
            <w:r w:rsidRPr="009272E8">
              <w:rPr>
                <w:rFonts w:hint="eastAsia"/>
                <w:color w:val="000000" w:themeColor="text1"/>
                <w:sz w:val="22"/>
                <w:szCs w:val="22"/>
              </w:rPr>
              <w:t>＞</w:t>
            </w:r>
            <w:r w:rsidRPr="009272E8">
              <w:rPr>
                <w:color w:val="000000" w:themeColor="text1"/>
                <w:sz w:val="22"/>
                <w:szCs w:val="22"/>
              </w:rPr>
              <w:t>10m</w:t>
            </w:r>
          </w:p>
        </w:tc>
        <w:tc>
          <w:tcPr>
            <w:tcW w:w="1779" w:type="dxa"/>
            <w:tcBorders>
              <w:top w:val="single" w:sz="4" w:space="0" w:color="auto"/>
              <w:left w:val="nil"/>
              <w:bottom w:val="single" w:sz="4" w:space="0" w:color="auto"/>
              <w:right w:val="single" w:sz="4" w:space="0" w:color="auto"/>
            </w:tcBorders>
            <w:shd w:val="clear" w:color="auto" w:fill="auto"/>
            <w:vAlign w:val="center"/>
          </w:tcPr>
          <w:p w14:paraId="4C6876B4"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±3.5</w:t>
            </w:r>
          </w:p>
        </w:tc>
        <w:tc>
          <w:tcPr>
            <w:tcW w:w="1462" w:type="dxa"/>
            <w:vMerge/>
            <w:tcBorders>
              <w:left w:val="nil"/>
              <w:right w:val="single" w:sz="4" w:space="0" w:color="auto"/>
            </w:tcBorders>
            <w:shd w:val="clear" w:color="auto" w:fill="auto"/>
            <w:vAlign w:val="center"/>
          </w:tcPr>
          <w:p w14:paraId="5E9EC84E" w14:textId="77777777" w:rsidR="00600879" w:rsidRPr="009272E8" w:rsidRDefault="00600879">
            <w:pPr>
              <w:spacing w:line="240" w:lineRule="auto"/>
              <w:jc w:val="center"/>
              <w:rPr>
                <w:color w:val="000000" w:themeColor="text1"/>
                <w:sz w:val="22"/>
                <w:szCs w:val="22"/>
              </w:rPr>
            </w:pPr>
          </w:p>
        </w:tc>
      </w:tr>
      <w:tr w:rsidR="00965515" w:rsidRPr="0072255A" w14:paraId="593C365A" w14:textId="77777777" w:rsidTr="00103485">
        <w:trPr>
          <w:trHeight w:val="369"/>
          <w:jc w:val="center"/>
        </w:trPr>
        <w:tc>
          <w:tcPr>
            <w:tcW w:w="661" w:type="dxa"/>
            <w:vMerge/>
            <w:tcBorders>
              <w:top w:val="nil"/>
              <w:left w:val="single" w:sz="4" w:space="0" w:color="auto"/>
              <w:bottom w:val="single" w:sz="4" w:space="0" w:color="auto"/>
              <w:right w:val="single" w:sz="4" w:space="0" w:color="auto"/>
            </w:tcBorders>
            <w:vAlign w:val="center"/>
          </w:tcPr>
          <w:p w14:paraId="5802A985"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792E4834" w14:textId="77777777" w:rsidR="00600879" w:rsidRPr="009272E8" w:rsidRDefault="00600879">
            <w:pPr>
              <w:spacing w:line="240" w:lineRule="auto"/>
              <w:jc w:val="center"/>
              <w:rPr>
                <w:color w:val="000000" w:themeColor="text1"/>
                <w:sz w:val="22"/>
                <w:szCs w:val="22"/>
              </w:rPr>
            </w:pPr>
          </w:p>
        </w:tc>
        <w:tc>
          <w:tcPr>
            <w:tcW w:w="1382" w:type="dxa"/>
            <w:vMerge w:val="restart"/>
            <w:tcBorders>
              <w:top w:val="nil"/>
              <w:left w:val="nil"/>
              <w:right w:val="single" w:sz="4" w:space="0" w:color="auto"/>
            </w:tcBorders>
            <w:shd w:val="clear" w:color="auto" w:fill="auto"/>
            <w:vAlign w:val="center"/>
          </w:tcPr>
          <w:p w14:paraId="7F94DA83"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吊顶板</w:t>
            </w:r>
          </w:p>
        </w:tc>
        <w:tc>
          <w:tcPr>
            <w:tcW w:w="1597" w:type="dxa"/>
            <w:tcBorders>
              <w:top w:val="nil"/>
              <w:left w:val="nil"/>
              <w:bottom w:val="single" w:sz="4" w:space="0" w:color="auto"/>
              <w:right w:val="single" w:sz="4" w:space="0" w:color="auto"/>
            </w:tcBorders>
            <w:shd w:val="clear" w:color="auto" w:fill="auto"/>
            <w:vAlign w:val="center"/>
          </w:tcPr>
          <w:p w14:paraId="0C8FDBE3"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L</w:t>
            </w:r>
            <w:r w:rsidR="00103485" w:rsidRPr="009272E8">
              <w:rPr>
                <w:rFonts w:hint="eastAsia"/>
                <w:color w:val="000000" w:themeColor="text1"/>
                <w:sz w:val="22"/>
                <w:szCs w:val="22"/>
              </w:rPr>
              <w:t>≤</w:t>
            </w:r>
            <w:r w:rsidRPr="009272E8">
              <w:rPr>
                <w:color w:val="000000" w:themeColor="text1"/>
                <w:sz w:val="22"/>
                <w:szCs w:val="22"/>
              </w:rPr>
              <w:t>6m</w:t>
            </w:r>
          </w:p>
        </w:tc>
        <w:tc>
          <w:tcPr>
            <w:tcW w:w="1779" w:type="dxa"/>
            <w:tcBorders>
              <w:top w:val="nil"/>
              <w:left w:val="nil"/>
              <w:bottom w:val="single" w:sz="4" w:space="0" w:color="auto"/>
              <w:right w:val="single" w:sz="4" w:space="0" w:color="auto"/>
            </w:tcBorders>
            <w:shd w:val="clear" w:color="auto" w:fill="auto"/>
            <w:vAlign w:val="center"/>
          </w:tcPr>
          <w:p w14:paraId="05F35688"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1462" w:type="dxa"/>
            <w:vMerge/>
            <w:tcBorders>
              <w:left w:val="nil"/>
              <w:right w:val="single" w:sz="4" w:space="0" w:color="auto"/>
            </w:tcBorders>
            <w:shd w:val="clear" w:color="auto" w:fill="auto"/>
            <w:vAlign w:val="center"/>
          </w:tcPr>
          <w:p w14:paraId="634B4252" w14:textId="77777777" w:rsidR="00600879" w:rsidRPr="009272E8" w:rsidRDefault="00600879">
            <w:pPr>
              <w:spacing w:line="240" w:lineRule="auto"/>
              <w:jc w:val="center"/>
              <w:rPr>
                <w:color w:val="000000" w:themeColor="text1"/>
                <w:sz w:val="22"/>
                <w:szCs w:val="22"/>
              </w:rPr>
            </w:pPr>
          </w:p>
        </w:tc>
      </w:tr>
      <w:tr w:rsidR="00965515" w:rsidRPr="0072255A" w14:paraId="1B590A9C" w14:textId="77777777" w:rsidTr="00103485">
        <w:trPr>
          <w:trHeight w:val="369"/>
          <w:jc w:val="center"/>
        </w:trPr>
        <w:tc>
          <w:tcPr>
            <w:tcW w:w="661" w:type="dxa"/>
            <w:vMerge/>
            <w:tcBorders>
              <w:top w:val="nil"/>
              <w:left w:val="single" w:sz="4" w:space="0" w:color="auto"/>
              <w:bottom w:val="single" w:sz="4" w:space="0" w:color="auto"/>
              <w:right w:val="single" w:sz="4" w:space="0" w:color="auto"/>
            </w:tcBorders>
            <w:vAlign w:val="center"/>
          </w:tcPr>
          <w:p w14:paraId="75FE107B"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2ECB2D34" w14:textId="77777777" w:rsidR="00600879" w:rsidRPr="009272E8" w:rsidRDefault="00600879">
            <w:pPr>
              <w:spacing w:line="240" w:lineRule="auto"/>
              <w:jc w:val="center"/>
              <w:rPr>
                <w:color w:val="000000" w:themeColor="text1"/>
                <w:sz w:val="22"/>
                <w:szCs w:val="22"/>
              </w:rPr>
            </w:pPr>
          </w:p>
        </w:tc>
        <w:tc>
          <w:tcPr>
            <w:tcW w:w="1382" w:type="dxa"/>
            <w:vMerge/>
            <w:tcBorders>
              <w:top w:val="nil"/>
              <w:left w:val="nil"/>
              <w:right w:val="single" w:sz="4" w:space="0" w:color="auto"/>
            </w:tcBorders>
            <w:shd w:val="clear" w:color="auto" w:fill="auto"/>
            <w:vAlign w:val="center"/>
          </w:tcPr>
          <w:p w14:paraId="4391FABC" w14:textId="77777777" w:rsidR="00600879" w:rsidRPr="009272E8" w:rsidRDefault="00600879">
            <w:pPr>
              <w:spacing w:line="240" w:lineRule="auto"/>
              <w:jc w:val="center"/>
              <w:rPr>
                <w:color w:val="000000" w:themeColor="text1"/>
                <w:sz w:val="22"/>
                <w:szCs w:val="22"/>
              </w:rPr>
            </w:pPr>
          </w:p>
        </w:tc>
        <w:tc>
          <w:tcPr>
            <w:tcW w:w="1597" w:type="dxa"/>
            <w:tcBorders>
              <w:top w:val="nil"/>
              <w:left w:val="nil"/>
              <w:bottom w:val="single" w:sz="4" w:space="0" w:color="auto"/>
              <w:right w:val="single" w:sz="4" w:space="0" w:color="auto"/>
            </w:tcBorders>
            <w:shd w:val="clear" w:color="auto" w:fill="auto"/>
            <w:vAlign w:val="center"/>
          </w:tcPr>
          <w:p w14:paraId="524CC5C7"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6m&lt;L</w:t>
            </w:r>
            <w:r w:rsidR="00103485" w:rsidRPr="009272E8">
              <w:rPr>
                <w:rFonts w:hint="eastAsia"/>
                <w:color w:val="000000" w:themeColor="text1"/>
                <w:sz w:val="22"/>
                <w:szCs w:val="22"/>
              </w:rPr>
              <w:t>≤</w:t>
            </w:r>
            <w:r w:rsidRPr="009272E8">
              <w:rPr>
                <w:color w:val="000000" w:themeColor="text1"/>
                <w:sz w:val="22"/>
                <w:szCs w:val="22"/>
              </w:rPr>
              <w:t>10m</w:t>
            </w:r>
          </w:p>
        </w:tc>
        <w:tc>
          <w:tcPr>
            <w:tcW w:w="1779" w:type="dxa"/>
            <w:tcBorders>
              <w:top w:val="nil"/>
              <w:left w:val="nil"/>
              <w:bottom w:val="single" w:sz="4" w:space="0" w:color="auto"/>
              <w:right w:val="single" w:sz="4" w:space="0" w:color="auto"/>
            </w:tcBorders>
            <w:shd w:val="clear" w:color="auto" w:fill="auto"/>
            <w:vAlign w:val="center"/>
          </w:tcPr>
          <w:p w14:paraId="664C4812"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1462" w:type="dxa"/>
            <w:vMerge/>
            <w:tcBorders>
              <w:left w:val="nil"/>
              <w:right w:val="single" w:sz="4" w:space="0" w:color="auto"/>
            </w:tcBorders>
            <w:shd w:val="clear" w:color="auto" w:fill="auto"/>
            <w:vAlign w:val="center"/>
          </w:tcPr>
          <w:p w14:paraId="1775C025" w14:textId="77777777" w:rsidR="00600879" w:rsidRPr="009272E8" w:rsidRDefault="00600879">
            <w:pPr>
              <w:spacing w:line="240" w:lineRule="auto"/>
              <w:jc w:val="center"/>
              <w:rPr>
                <w:color w:val="000000" w:themeColor="text1"/>
                <w:sz w:val="22"/>
                <w:szCs w:val="22"/>
              </w:rPr>
            </w:pPr>
          </w:p>
        </w:tc>
      </w:tr>
      <w:tr w:rsidR="00965515" w:rsidRPr="0072255A" w14:paraId="64F4FBAF" w14:textId="77777777" w:rsidTr="00103485">
        <w:trPr>
          <w:trHeight w:val="369"/>
          <w:jc w:val="center"/>
        </w:trPr>
        <w:tc>
          <w:tcPr>
            <w:tcW w:w="661" w:type="dxa"/>
            <w:vMerge/>
            <w:tcBorders>
              <w:top w:val="nil"/>
              <w:left w:val="single" w:sz="4" w:space="0" w:color="auto"/>
              <w:bottom w:val="single" w:sz="4" w:space="0" w:color="auto"/>
              <w:right w:val="single" w:sz="4" w:space="0" w:color="auto"/>
            </w:tcBorders>
            <w:vAlign w:val="center"/>
          </w:tcPr>
          <w:p w14:paraId="41F8BADE"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7E25B953" w14:textId="77777777" w:rsidR="00600879" w:rsidRPr="009272E8" w:rsidRDefault="00600879">
            <w:pPr>
              <w:spacing w:line="240" w:lineRule="auto"/>
              <w:jc w:val="center"/>
              <w:rPr>
                <w:color w:val="000000" w:themeColor="text1"/>
                <w:sz w:val="22"/>
                <w:szCs w:val="22"/>
              </w:rPr>
            </w:pPr>
          </w:p>
        </w:tc>
        <w:tc>
          <w:tcPr>
            <w:tcW w:w="1382" w:type="dxa"/>
            <w:vMerge/>
            <w:tcBorders>
              <w:left w:val="nil"/>
              <w:bottom w:val="single" w:sz="4" w:space="0" w:color="auto"/>
              <w:right w:val="single" w:sz="4" w:space="0" w:color="auto"/>
            </w:tcBorders>
            <w:shd w:val="clear" w:color="auto" w:fill="auto"/>
            <w:vAlign w:val="center"/>
          </w:tcPr>
          <w:p w14:paraId="0843ADD3" w14:textId="77777777" w:rsidR="00600879" w:rsidRPr="009272E8" w:rsidRDefault="00600879">
            <w:pPr>
              <w:spacing w:line="240" w:lineRule="auto"/>
              <w:jc w:val="center"/>
              <w:rPr>
                <w:color w:val="000000" w:themeColor="text1"/>
                <w:sz w:val="22"/>
                <w:szCs w:val="22"/>
              </w:rPr>
            </w:pPr>
          </w:p>
        </w:tc>
        <w:tc>
          <w:tcPr>
            <w:tcW w:w="1597" w:type="dxa"/>
            <w:tcBorders>
              <w:top w:val="nil"/>
              <w:left w:val="nil"/>
              <w:bottom w:val="single" w:sz="4" w:space="0" w:color="auto"/>
              <w:right w:val="single" w:sz="4" w:space="0" w:color="auto"/>
            </w:tcBorders>
            <w:shd w:val="clear" w:color="auto" w:fill="auto"/>
            <w:vAlign w:val="center"/>
          </w:tcPr>
          <w:p w14:paraId="2770371E"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L</w:t>
            </w:r>
            <w:r w:rsidRPr="009272E8">
              <w:rPr>
                <w:rFonts w:hint="eastAsia"/>
                <w:color w:val="000000" w:themeColor="text1"/>
                <w:sz w:val="22"/>
                <w:szCs w:val="22"/>
              </w:rPr>
              <w:t>＞</w:t>
            </w:r>
            <w:r w:rsidRPr="009272E8">
              <w:rPr>
                <w:color w:val="000000" w:themeColor="text1"/>
                <w:sz w:val="22"/>
                <w:szCs w:val="22"/>
              </w:rPr>
              <w:t>10m</w:t>
            </w:r>
          </w:p>
        </w:tc>
        <w:tc>
          <w:tcPr>
            <w:tcW w:w="1779" w:type="dxa"/>
            <w:tcBorders>
              <w:top w:val="nil"/>
              <w:left w:val="nil"/>
              <w:bottom w:val="single" w:sz="4" w:space="0" w:color="auto"/>
              <w:right w:val="single" w:sz="4" w:space="0" w:color="auto"/>
            </w:tcBorders>
            <w:shd w:val="clear" w:color="auto" w:fill="auto"/>
            <w:vAlign w:val="center"/>
          </w:tcPr>
          <w:p w14:paraId="16FF4DF9"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±3.5</w:t>
            </w:r>
          </w:p>
        </w:tc>
        <w:tc>
          <w:tcPr>
            <w:tcW w:w="1462" w:type="dxa"/>
            <w:vMerge/>
            <w:tcBorders>
              <w:left w:val="nil"/>
              <w:bottom w:val="single" w:sz="4" w:space="0" w:color="auto"/>
              <w:right w:val="single" w:sz="4" w:space="0" w:color="auto"/>
            </w:tcBorders>
            <w:shd w:val="clear" w:color="auto" w:fill="auto"/>
            <w:vAlign w:val="center"/>
          </w:tcPr>
          <w:p w14:paraId="5B5EF54A" w14:textId="77777777" w:rsidR="00600879" w:rsidRPr="009272E8" w:rsidRDefault="00600879">
            <w:pPr>
              <w:spacing w:line="240" w:lineRule="auto"/>
              <w:jc w:val="center"/>
              <w:rPr>
                <w:color w:val="000000" w:themeColor="text1"/>
                <w:sz w:val="22"/>
                <w:szCs w:val="22"/>
              </w:rPr>
            </w:pPr>
          </w:p>
        </w:tc>
      </w:tr>
      <w:tr w:rsidR="00965515" w:rsidRPr="0072255A" w14:paraId="7F09C7ED" w14:textId="77777777" w:rsidTr="00103485">
        <w:trPr>
          <w:trHeight w:val="369"/>
          <w:jc w:val="center"/>
        </w:trPr>
        <w:tc>
          <w:tcPr>
            <w:tcW w:w="661" w:type="dxa"/>
            <w:vMerge w:val="restart"/>
            <w:tcBorders>
              <w:top w:val="nil"/>
              <w:left w:val="single" w:sz="4" w:space="0" w:color="auto"/>
              <w:bottom w:val="single" w:sz="4" w:space="0" w:color="auto"/>
              <w:right w:val="single" w:sz="4" w:space="0" w:color="auto"/>
            </w:tcBorders>
            <w:shd w:val="clear" w:color="auto" w:fill="auto"/>
            <w:vAlign w:val="center"/>
          </w:tcPr>
          <w:p w14:paraId="256866AE"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821" w:type="dxa"/>
            <w:vMerge w:val="restart"/>
            <w:tcBorders>
              <w:top w:val="nil"/>
              <w:left w:val="single" w:sz="4" w:space="0" w:color="auto"/>
              <w:bottom w:val="single" w:sz="4" w:space="0" w:color="auto"/>
              <w:right w:val="single" w:sz="4" w:space="0" w:color="auto"/>
            </w:tcBorders>
            <w:shd w:val="clear" w:color="auto" w:fill="auto"/>
            <w:vAlign w:val="center"/>
          </w:tcPr>
          <w:p w14:paraId="3137EF96"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宽度</w:t>
            </w:r>
          </w:p>
        </w:tc>
        <w:tc>
          <w:tcPr>
            <w:tcW w:w="2979" w:type="dxa"/>
            <w:gridSpan w:val="2"/>
            <w:tcBorders>
              <w:top w:val="nil"/>
              <w:left w:val="nil"/>
              <w:bottom w:val="single" w:sz="4" w:space="0" w:color="auto"/>
              <w:right w:val="single" w:sz="4" w:space="0" w:color="auto"/>
            </w:tcBorders>
            <w:shd w:val="clear" w:color="auto" w:fill="auto"/>
            <w:vAlign w:val="center"/>
          </w:tcPr>
          <w:p w14:paraId="49EF272E"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短墙</w:t>
            </w:r>
          </w:p>
        </w:tc>
        <w:tc>
          <w:tcPr>
            <w:tcW w:w="1779" w:type="dxa"/>
            <w:tcBorders>
              <w:top w:val="nil"/>
              <w:left w:val="nil"/>
              <w:bottom w:val="single" w:sz="4" w:space="0" w:color="auto"/>
              <w:right w:val="single" w:sz="4" w:space="0" w:color="auto"/>
            </w:tcBorders>
            <w:shd w:val="clear" w:color="auto" w:fill="auto"/>
            <w:vAlign w:val="center"/>
          </w:tcPr>
          <w:p w14:paraId="76BEF9CE"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1462" w:type="dxa"/>
            <w:vMerge w:val="restart"/>
            <w:tcBorders>
              <w:top w:val="nil"/>
              <w:left w:val="nil"/>
              <w:right w:val="single" w:sz="4" w:space="0" w:color="auto"/>
            </w:tcBorders>
            <w:shd w:val="clear" w:color="auto" w:fill="auto"/>
            <w:vAlign w:val="center"/>
          </w:tcPr>
          <w:p w14:paraId="17825BD5"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2547B6FE" w14:textId="77777777" w:rsidTr="00103485">
        <w:trPr>
          <w:trHeight w:val="369"/>
          <w:jc w:val="center"/>
        </w:trPr>
        <w:tc>
          <w:tcPr>
            <w:tcW w:w="661" w:type="dxa"/>
            <w:vMerge/>
            <w:tcBorders>
              <w:top w:val="nil"/>
              <w:left w:val="single" w:sz="4" w:space="0" w:color="auto"/>
              <w:bottom w:val="single" w:sz="4" w:space="0" w:color="auto"/>
              <w:right w:val="single" w:sz="4" w:space="0" w:color="auto"/>
            </w:tcBorders>
            <w:vAlign w:val="center"/>
          </w:tcPr>
          <w:p w14:paraId="3547CF3A"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1EE5AEED" w14:textId="77777777" w:rsidR="00600879" w:rsidRPr="009272E8" w:rsidRDefault="00600879">
            <w:pPr>
              <w:spacing w:line="240" w:lineRule="auto"/>
              <w:jc w:val="center"/>
              <w:rPr>
                <w:color w:val="000000" w:themeColor="text1"/>
                <w:sz w:val="22"/>
                <w:szCs w:val="22"/>
              </w:rPr>
            </w:pPr>
          </w:p>
        </w:tc>
        <w:tc>
          <w:tcPr>
            <w:tcW w:w="2979" w:type="dxa"/>
            <w:gridSpan w:val="2"/>
            <w:tcBorders>
              <w:top w:val="nil"/>
              <w:left w:val="nil"/>
              <w:bottom w:val="single" w:sz="4" w:space="0" w:color="auto"/>
              <w:right w:val="single" w:sz="4" w:space="0" w:color="auto"/>
            </w:tcBorders>
            <w:shd w:val="clear" w:color="auto" w:fill="auto"/>
            <w:vAlign w:val="center"/>
          </w:tcPr>
          <w:p w14:paraId="6C747F2E"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混凝土楼板</w:t>
            </w:r>
          </w:p>
        </w:tc>
        <w:tc>
          <w:tcPr>
            <w:tcW w:w="1779" w:type="dxa"/>
            <w:tcBorders>
              <w:top w:val="nil"/>
              <w:left w:val="nil"/>
              <w:bottom w:val="single" w:sz="4" w:space="0" w:color="auto"/>
              <w:right w:val="single" w:sz="4" w:space="0" w:color="auto"/>
            </w:tcBorders>
            <w:shd w:val="clear" w:color="auto" w:fill="auto"/>
            <w:vAlign w:val="center"/>
          </w:tcPr>
          <w:p w14:paraId="4C3FF3AF"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1462" w:type="dxa"/>
            <w:vMerge/>
            <w:tcBorders>
              <w:left w:val="nil"/>
              <w:right w:val="single" w:sz="4" w:space="0" w:color="auto"/>
            </w:tcBorders>
            <w:shd w:val="clear" w:color="auto" w:fill="auto"/>
            <w:vAlign w:val="center"/>
          </w:tcPr>
          <w:p w14:paraId="4C7450AC" w14:textId="77777777" w:rsidR="00600879" w:rsidRPr="009272E8" w:rsidRDefault="00600879">
            <w:pPr>
              <w:spacing w:line="240" w:lineRule="auto"/>
              <w:jc w:val="center"/>
              <w:rPr>
                <w:color w:val="000000" w:themeColor="text1"/>
                <w:sz w:val="22"/>
                <w:szCs w:val="22"/>
              </w:rPr>
            </w:pPr>
          </w:p>
        </w:tc>
      </w:tr>
      <w:tr w:rsidR="00965515" w:rsidRPr="0072255A" w14:paraId="186C7E1A" w14:textId="77777777" w:rsidTr="00103485">
        <w:trPr>
          <w:trHeight w:val="369"/>
          <w:jc w:val="center"/>
        </w:trPr>
        <w:tc>
          <w:tcPr>
            <w:tcW w:w="661" w:type="dxa"/>
            <w:vMerge/>
            <w:tcBorders>
              <w:top w:val="nil"/>
              <w:left w:val="single" w:sz="4" w:space="0" w:color="auto"/>
              <w:bottom w:val="single" w:sz="4" w:space="0" w:color="auto"/>
              <w:right w:val="single" w:sz="4" w:space="0" w:color="auto"/>
            </w:tcBorders>
            <w:vAlign w:val="center"/>
          </w:tcPr>
          <w:p w14:paraId="4B440650"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0BB31550" w14:textId="77777777" w:rsidR="00600879" w:rsidRPr="009272E8" w:rsidRDefault="00600879">
            <w:pPr>
              <w:spacing w:line="240" w:lineRule="auto"/>
              <w:jc w:val="center"/>
              <w:rPr>
                <w:color w:val="000000" w:themeColor="text1"/>
                <w:sz w:val="22"/>
                <w:szCs w:val="22"/>
              </w:rPr>
            </w:pPr>
          </w:p>
        </w:tc>
        <w:tc>
          <w:tcPr>
            <w:tcW w:w="2979" w:type="dxa"/>
            <w:gridSpan w:val="2"/>
            <w:tcBorders>
              <w:top w:val="nil"/>
              <w:left w:val="nil"/>
              <w:bottom w:val="single" w:sz="4" w:space="0" w:color="auto"/>
              <w:right w:val="single" w:sz="4" w:space="0" w:color="auto"/>
            </w:tcBorders>
            <w:shd w:val="clear" w:color="auto" w:fill="auto"/>
            <w:vAlign w:val="center"/>
          </w:tcPr>
          <w:p w14:paraId="70456744"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吊顶板</w:t>
            </w:r>
          </w:p>
        </w:tc>
        <w:tc>
          <w:tcPr>
            <w:tcW w:w="1779" w:type="dxa"/>
            <w:tcBorders>
              <w:top w:val="nil"/>
              <w:left w:val="nil"/>
              <w:bottom w:val="single" w:sz="4" w:space="0" w:color="auto"/>
              <w:right w:val="single" w:sz="4" w:space="0" w:color="auto"/>
            </w:tcBorders>
            <w:shd w:val="clear" w:color="auto" w:fill="auto"/>
            <w:vAlign w:val="center"/>
          </w:tcPr>
          <w:p w14:paraId="3197874D"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1462" w:type="dxa"/>
            <w:vMerge/>
            <w:tcBorders>
              <w:left w:val="nil"/>
              <w:bottom w:val="single" w:sz="4" w:space="0" w:color="auto"/>
              <w:right w:val="single" w:sz="4" w:space="0" w:color="auto"/>
            </w:tcBorders>
            <w:shd w:val="clear" w:color="auto" w:fill="auto"/>
            <w:vAlign w:val="center"/>
          </w:tcPr>
          <w:p w14:paraId="1D2E6885" w14:textId="77777777" w:rsidR="00600879" w:rsidRPr="009272E8" w:rsidRDefault="00600879">
            <w:pPr>
              <w:spacing w:line="240" w:lineRule="auto"/>
              <w:jc w:val="center"/>
              <w:rPr>
                <w:color w:val="000000" w:themeColor="text1"/>
                <w:sz w:val="22"/>
                <w:szCs w:val="22"/>
              </w:rPr>
            </w:pPr>
          </w:p>
        </w:tc>
      </w:tr>
      <w:tr w:rsidR="00965515" w:rsidRPr="0072255A" w14:paraId="29CCB6EE" w14:textId="77777777" w:rsidTr="00103485">
        <w:trPr>
          <w:trHeight w:val="369"/>
          <w:jc w:val="center"/>
        </w:trPr>
        <w:tc>
          <w:tcPr>
            <w:tcW w:w="661" w:type="dxa"/>
            <w:tcBorders>
              <w:top w:val="nil"/>
              <w:left w:val="single" w:sz="4" w:space="0" w:color="auto"/>
              <w:bottom w:val="single" w:sz="4" w:space="0" w:color="auto"/>
              <w:right w:val="single" w:sz="4" w:space="0" w:color="auto"/>
            </w:tcBorders>
            <w:shd w:val="clear" w:color="auto" w:fill="auto"/>
            <w:vAlign w:val="center"/>
          </w:tcPr>
          <w:p w14:paraId="152E5F60"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w:t>
            </w:r>
          </w:p>
        </w:tc>
        <w:tc>
          <w:tcPr>
            <w:tcW w:w="821" w:type="dxa"/>
            <w:tcBorders>
              <w:top w:val="nil"/>
              <w:left w:val="single" w:sz="4" w:space="0" w:color="auto"/>
              <w:bottom w:val="single" w:sz="4" w:space="0" w:color="auto"/>
              <w:right w:val="single" w:sz="4" w:space="0" w:color="auto"/>
            </w:tcBorders>
            <w:shd w:val="clear" w:color="auto" w:fill="auto"/>
            <w:vAlign w:val="center"/>
          </w:tcPr>
          <w:p w14:paraId="2F0D94A2"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高度</w:t>
            </w:r>
          </w:p>
        </w:tc>
        <w:tc>
          <w:tcPr>
            <w:tcW w:w="2979" w:type="dxa"/>
            <w:gridSpan w:val="2"/>
            <w:tcBorders>
              <w:top w:val="nil"/>
              <w:left w:val="nil"/>
              <w:bottom w:val="single" w:sz="4" w:space="0" w:color="auto"/>
              <w:right w:val="single" w:sz="4" w:space="0" w:color="auto"/>
            </w:tcBorders>
            <w:shd w:val="clear" w:color="auto" w:fill="auto"/>
            <w:vAlign w:val="center"/>
          </w:tcPr>
          <w:p w14:paraId="370BCB84"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墙</w:t>
            </w:r>
          </w:p>
        </w:tc>
        <w:tc>
          <w:tcPr>
            <w:tcW w:w="1779" w:type="dxa"/>
            <w:tcBorders>
              <w:top w:val="nil"/>
              <w:left w:val="nil"/>
              <w:bottom w:val="single" w:sz="4" w:space="0" w:color="auto"/>
              <w:right w:val="single" w:sz="4" w:space="0" w:color="auto"/>
            </w:tcBorders>
            <w:shd w:val="clear" w:color="auto" w:fill="auto"/>
            <w:vAlign w:val="center"/>
          </w:tcPr>
          <w:p w14:paraId="5A8B576D"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±2</w:t>
            </w:r>
          </w:p>
        </w:tc>
        <w:tc>
          <w:tcPr>
            <w:tcW w:w="1462" w:type="dxa"/>
            <w:tcBorders>
              <w:top w:val="nil"/>
              <w:left w:val="nil"/>
              <w:bottom w:val="single" w:sz="4" w:space="0" w:color="auto"/>
              <w:right w:val="single" w:sz="4" w:space="0" w:color="auto"/>
            </w:tcBorders>
            <w:shd w:val="clear" w:color="auto" w:fill="auto"/>
            <w:vAlign w:val="center"/>
          </w:tcPr>
          <w:p w14:paraId="2EA5CD96"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4F94B75D" w14:textId="77777777" w:rsidTr="00103485">
        <w:trPr>
          <w:trHeight w:val="350"/>
          <w:jc w:val="center"/>
        </w:trPr>
        <w:tc>
          <w:tcPr>
            <w:tcW w:w="661" w:type="dxa"/>
            <w:vMerge w:val="restart"/>
            <w:tcBorders>
              <w:top w:val="nil"/>
              <w:left w:val="single" w:sz="4" w:space="0" w:color="auto"/>
              <w:bottom w:val="single" w:sz="4" w:space="0" w:color="auto"/>
              <w:right w:val="single" w:sz="4" w:space="0" w:color="auto"/>
            </w:tcBorders>
            <w:shd w:val="clear" w:color="auto" w:fill="auto"/>
            <w:vAlign w:val="center"/>
          </w:tcPr>
          <w:p w14:paraId="2D928E38"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4</w:t>
            </w:r>
          </w:p>
        </w:tc>
        <w:tc>
          <w:tcPr>
            <w:tcW w:w="821" w:type="dxa"/>
            <w:vMerge w:val="restart"/>
            <w:tcBorders>
              <w:top w:val="nil"/>
              <w:left w:val="single" w:sz="4" w:space="0" w:color="auto"/>
              <w:bottom w:val="single" w:sz="4" w:space="0" w:color="auto"/>
              <w:right w:val="single" w:sz="4" w:space="0" w:color="auto"/>
            </w:tcBorders>
            <w:shd w:val="clear" w:color="auto" w:fill="auto"/>
            <w:vAlign w:val="center"/>
          </w:tcPr>
          <w:p w14:paraId="6A66D84D"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对角线</w:t>
            </w:r>
          </w:p>
        </w:tc>
        <w:tc>
          <w:tcPr>
            <w:tcW w:w="2979" w:type="dxa"/>
            <w:gridSpan w:val="2"/>
            <w:tcBorders>
              <w:top w:val="nil"/>
              <w:left w:val="nil"/>
              <w:bottom w:val="single" w:sz="4" w:space="0" w:color="auto"/>
              <w:right w:val="single" w:sz="4" w:space="0" w:color="auto"/>
            </w:tcBorders>
            <w:shd w:val="clear" w:color="auto" w:fill="auto"/>
            <w:vAlign w:val="center"/>
          </w:tcPr>
          <w:p w14:paraId="0684F9A3"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长墙</w:t>
            </w:r>
          </w:p>
        </w:tc>
        <w:tc>
          <w:tcPr>
            <w:tcW w:w="1779" w:type="dxa"/>
            <w:tcBorders>
              <w:top w:val="nil"/>
              <w:left w:val="nil"/>
              <w:bottom w:val="single" w:sz="4" w:space="0" w:color="auto"/>
              <w:right w:val="single" w:sz="4" w:space="0" w:color="auto"/>
            </w:tcBorders>
            <w:shd w:val="clear" w:color="auto" w:fill="auto"/>
            <w:vAlign w:val="center"/>
          </w:tcPr>
          <w:p w14:paraId="366998C3"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±4.5</w:t>
            </w:r>
          </w:p>
        </w:tc>
        <w:tc>
          <w:tcPr>
            <w:tcW w:w="1462" w:type="dxa"/>
            <w:vMerge w:val="restart"/>
            <w:tcBorders>
              <w:top w:val="nil"/>
              <w:left w:val="nil"/>
              <w:right w:val="single" w:sz="4" w:space="0" w:color="auto"/>
            </w:tcBorders>
            <w:shd w:val="clear" w:color="auto" w:fill="auto"/>
            <w:vAlign w:val="center"/>
          </w:tcPr>
          <w:p w14:paraId="0C1653AC"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钢尺量两个对角线</w:t>
            </w:r>
          </w:p>
        </w:tc>
      </w:tr>
      <w:tr w:rsidR="00965515" w:rsidRPr="0072255A" w14:paraId="1D290E74" w14:textId="77777777" w:rsidTr="00103485">
        <w:trPr>
          <w:trHeight w:val="369"/>
          <w:jc w:val="center"/>
        </w:trPr>
        <w:tc>
          <w:tcPr>
            <w:tcW w:w="661" w:type="dxa"/>
            <w:vMerge/>
            <w:tcBorders>
              <w:top w:val="nil"/>
              <w:left w:val="single" w:sz="4" w:space="0" w:color="auto"/>
              <w:bottom w:val="single" w:sz="4" w:space="0" w:color="auto"/>
              <w:right w:val="single" w:sz="4" w:space="0" w:color="auto"/>
            </w:tcBorders>
            <w:vAlign w:val="center"/>
          </w:tcPr>
          <w:p w14:paraId="174B4860" w14:textId="77777777" w:rsidR="00600879" w:rsidRPr="009272E8" w:rsidRDefault="00600879">
            <w:pPr>
              <w:spacing w:line="240" w:lineRule="auto"/>
              <w:jc w:val="center"/>
              <w:rPr>
                <w:color w:val="000000" w:themeColor="text1"/>
                <w:sz w:val="22"/>
                <w:szCs w:val="22"/>
              </w:rPr>
            </w:pPr>
          </w:p>
        </w:tc>
        <w:tc>
          <w:tcPr>
            <w:tcW w:w="821" w:type="dxa"/>
            <w:vMerge/>
            <w:tcBorders>
              <w:top w:val="nil"/>
              <w:left w:val="single" w:sz="4" w:space="0" w:color="auto"/>
              <w:bottom w:val="single" w:sz="4" w:space="0" w:color="auto"/>
              <w:right w:val="single" w:sz="4" w:space="0" w:color="auto"/>
            </w:tcBorders>
            <w:vAlign w:val="center"/>
          </w:tcPr>
          <w:p w14:paraId="3E243955" w14:textId="77777777" w:rsidR="00600879" w:rsidRPr="009272E8" w:rsidRDefault="00600879">
            <w:pPr>
              <w:spacing w:line="240" w:lineRule="auto"/>
              <w:jc w:val="center"/>
              <w:rPr>
                <w:color w:val="000000" w:themeColor="text1"/>
                <w:sz w:val="22"/>
                <w:szCs w:val="22"/>
              </w:rPr>
            </w:pPr>
          </w:p>
        </w:tc>
        <w:tc>
          <w:tcPr>
            <w:tcW w:w="2979" w:type="dxa"/>
            <w:gridSpan w:val="2"/>
            <w:tcBorders>
              <w:top w:val="nil"/>
              <w:left w:val="nil"/>
              <w:bottom w:val="single" w:sz="4" w:space="0" w:color="auto"/>
              <w:right w:val="single" w:sz="4" w:space="0" w:color="auto"/>
            </w:tcBorders>
            <w:shd w:val="clear" w:color="auto" w:fill="auto"/>
            <w:vAlign w:val="center"/>
          </w:tcPr>
          <w:p w14:paraId="0EB83D09"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短墙</w:t>
            </w:r>
          </w:p>
        </w:tc>
        <w:tc>
          <w:tcPr>
            <w:tcW w:w="1779" w:type="dxa"/>
            <w:tcBorders>
              <w:top w:val="nil"/>
              <w:left w:val="nil"/>
              <w:bottom w:val="single" w:sz="4" w:space="0" w:color="auto"/>
              <w:right w:val="single" w:sz="4" w:space="0" w:color="auto"/>
            </w:tcBorders>
            <w:shd w:val="clear" w:color="auto" w:fill="auto"/>
            <w:vAlign w:val="center"/>
          </w:tcPr>
          <w:p w14:paraId="4D0A3CDD" w14:textId="77777777" w:rsidR="00600879" w:rsidRPr="009272E8" w:rsidRDefault="00B3313F">
            <w:pPr>
              <w:spacing w:line="240" w:lineRule="auto"/>
              <w:jc w:val="center"/>
              <w:rPr>
                <w:color w:val="000000" w:themeColor="text1"/>
                <w:sz w:val="22"/>
                <w:szCs w:val="22"/>
              </w:rPr>
            </w:pPr>
            <w:r w:rsidRPr="009272E8">
              <w:rPr>
                <w:color w:val="000000" w:themeColor="text1"/>
                <w:sz w:val="22"/>
                <w:szCs w:val="22"/>
              </w:rPr>
              <w:t>±3.5</w:t>
            </w:r>
          </w:p>
        </w:tc>
        <w:tc>
          <w:tcPr>
            <w:tcW w:w="1462" w:type="dxa"/>
            <w:vMerge/>
            <w:tcBorders>
              <w:left w:val="nil"/>
              <w:bottom w:val="single" w:sz="4" w:space="0" w:color="auto"/>
              <w:right w:val="single" w:sz="4" w:space="0" w:color="auto"/>
            </w:tcBorders>
            <w:shd w:val="clear" w:color="auto" w:fill="auto"/>
            <w:vAlign w:val="center"/>
          </w:tcPr>
          <w:p w14:paraId="1CCDC5C6" w14:textId="77777777" w:rsidR="00600879" w:rsidRPr="009272E8" w:rsidRDefault="00600879">
            <w:pPr>
              <w:spacing w:line="240" w:lineRule="auto"/>
              <w:jc w:val="center"/>
              <w:rPr>
                <w:color w:val="000000" w:themeColor="text1"/>
                <w:sz w:val="22"/>
                <w:szCs w:val="22"/>
              </w:rPr>
            </w:pPr>
          </w:p>
        </w:tc>
      </w:tr>
    </w:tbl>
    <w:p w14:paraId="4B1C4398" w14:textId="660EB84B" w:rsidR="00462210" w:rsidRPr="009272E8" w:rsidRDefault="003914A9" w:rsidP="00FC06CE">
      <w:pPr>
        <w:pStyle w:val="a3"/>
        <w:ind w:firstLineChars="200" w:firstLine="440"/>
        <w:rPr>
          <w:rFonts w:ascii="Adobe 楷体 Std R" w:eastAsia="Adobe 楷体 Std R" w:hAnsi="Adobe 楷体 Std R"/>
          <w:color w:val="000000" w:themeColor="text1"/>
          <w:sz w:val="22"/>
          <w:szCs w:val="22"/>
        </w:rPr>
      </w:pPr>
      <w:bookmarkStart w:id="105" w:name="_Toc486778200"/>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hint="eastAsia"/>
          <w:i/>
          <w:color w:val="000000" w:themeColor="text1"/>
          <w:sz w:val="22"/>
          <w:szCs w:val="22"/>
        </w:rPr>
        <w:t>模块</w:t>
      </w:r>
      <w:r w:rsidRPr="009272E8">
        <w:rPr>
          <w:rFonts w:ascii="Adobe 楷体 Std R" w:eastAsia="Adobe 楷体 Std R" w:hAnsi="Adobe 楷体 Std R"/>
          <w:i/>
          <w:color w:val="000000" w:themeColor="text1"/>
          <w:sz w:val="22"/>
          <w:szCs w:val="22"/>
        </w:rPr>
        <w:t>组装允许偏差是在本规程第6.3.6条模块</w:t>
      </w:r>
      <w:r w:rsidRPr="009272E8">
        <w:rPr>
          <w:rFonts w:ascii="Adobe 楷体 Std R" w:eastAsia="Adobe 楷体 Std R" w:hAnsi="Adobe 楷体 Std R" w:hint="eastAsia"/>
          <w:i/>
          <w:color w:val="000000" w:themeColor="text1"/>
          <w:sz w:val="22"/>
          <w:szCs w:val="22"/>
        </w:rPr>
        <w:t>钢</w:t>
      </w:r>
      <w:r w:rsidR="001355BE" w:rsidRPr="009272E8">
        <w:rPr>
          <w:rFonts w:ascii="Adobe 楷体 Std R" w:eastAsia="Adobe 楷体 Std R" w:hAnsi="Adobe 楷体 Std R" w:hint="eastAsia"/>
          <w:i/>
          <w:color w:val="000000" w:themeColor="text1"/>
          <w:sz w:val="22"/>
          <w:szCs w:val="22"/>
        </w:rPr>
        <w:t>骨架</w:t>
      </w:r>
      <w:r w:rsidRPr="009272E8">
        <w:rPr>
          <w:rFonts w:ascii="Adobe 楷体 Std R" w:eastAsia="Adobe 楷体 Std R" w:hAnsi="Adobe 楷体 Std R"/>
          <w:i/>
          <w:color w:val="000000" w:themeColor="text1"/>
          <w:sz w:val="22"/>
          <w:szCs w:val="22"/>
        </w:rPr>
        <w:t>墙体</w:t>
      </w:r>
      <w:r w:rsidRPr="009272E8">
        <w:rPr>
          <w:rFonts w:ascii="Adobe 楷体 Std R" w:eastAsia="Adobe 楷体 Std R" w:hAnsi="Adobe 楷体 Std R" w:hint="eastAsia"/>
          <w:i/>
          <w:color w:val="000000" w:themeColor="text1"/>
          <w:sz w:val="22"/>
          <w:szCs w:val="22"/>
        </w:rPr>
        <w:t>的</w:t>
      </w:r>
      <w:r w:rsidRPr="009272E8">
        <w:rPr>
          <w:rFonts w:ascii="Adobe 楷体 Std R" w:eastAsia="Adobe 楷体 Std R" w:hAnsi="Adobe 楷体 Std R"/>
          <w:i/>
          <w:color w:val="000000" w:themeColor="text1"/>
          <w:sz w:val="22"/>
          <w:szCs w:val="22"/>
        </w:rPr>
        <w:t>外形尺寸</w:t>
      </w:r>
      <w:r w:rsidRPr="009272E8">
        <w:rPr>
          <w:rFonts w:ascii="Adobe 楷体 Std R" w:eastAsia="Adobe 楷体 Std R" w:hAnsi="Adobe 楷体 Std R"/>
          <w:i/>
          <w:color w:val="000000" w:themeColor="text1"/>
          <w:sz w:val="22"/>
          <w:szCs w:val="22"/>
        </w:rPr>
        <w:lastRenderedPageBreak/>
        <w:t>允许偏差的</w:t>
      </w:r>
      <w:r w:rsidRPr="009272E8">
        <w:rPr>
          <w:rFonts w:ascii="Adobe 楷体 Std R" w:eastAsia="Adobe 楷体 Std R" w:hAnsi="Adobe 楷体 Std R" w:hint="eastAsia"/>
          <w:i/>
          <w:color w:val="000000" w:themeColor="text1"/>
          <w:sz w:val="22"/>
          <w:szCs w:val="22"/>
        </w:rPr>
        <w:t>基础</w:t>
      </w:r>
      <w:r w:rsidRPr="009272E8">
        <w:rPr>
          <w:rFonts w:ascii="Adobe 楷体 Std R" w:eastAsia="Adobe 楷体 Std R" w:hAnsi="Adobe 楷体 Std R"/>
          <w:i/>
          <w:color w:val="000000" w:themeColor="text1"/>
          <w:sz w:val="22"/>
          <w:szCs w:val="22"/>
        </w:rPr>
        <w:t>上进行规定，其他</w:t>
      </w:r>
      <w:proofErr w:type="gramStart"/>
      <w:r w:rsidRPr="009272E8">
        <w:rPr>
          <w:rFonts w:ascii="Adobe 楷体 Std R" w:eastAsia="Adobe 楷体 Std R" w:hAnsi="Adobe 楷体 Std R"/>
          <w:i/>
          <w:color w:val="000000" w:themeColor="text1"/>
          <w:sz w:val="22"/>
          <w:szCs w:val="22"/>
        </w:rPr>
        <w:t>方面灭有改变</w:t>
      </w:r>
      <w:proofErr w:type="gramEnd"/>
      <w:r w:rsidRPr="009272E8">
        <w:rPr>
          <w:rFonts w:ascii="Adobe 楷体 Std R" w:eastAsia="Adobe 楷体 Std R" w:hAnsi="Adobe 楷体 Std R"/>
          <w:i/>
          <w:color w:val="000000" w:themeColor="text1"/>
          <w:sz w:val="22"/>
          <w:szCs w:val="22"/>
        </w:rPr>
        <w:t>，只是对对角线的允许偏</w:t>
      </w:r>
      <w:r w:rsidRPr="009272E8">
        <w:rPr>
          <w:rFonts w:ascii="Adobe 楷体 Std R" w:eastAsia="Adobe 楷体 Std R" w:hAnsi="Adobe 楷体 Std R" w:hint="eastAsia"/>
          <w:i/>
          <w:color w:val="000000" w:themeColor="text1"/>
          <w:sz w:val="22"/>
          <w:szCs w:val="22"/>
        </w:rPr>
        <w:t>差</w:t>
      </w:r>
      <w:r w:rsidRPr="009272E8">
        <w:rPr>
          <w:rFonts w:ascii="Adobe 楷体 Std R" w:eastAsia="Adobe 楷体 Std R" w:hAnsi="Adobe 楷体 Std R"/>
          <w:i/>
          <w:color w:val="000000" w:themeColor="text1"/>
          <w:sz w:val="22"/>
          <w:szCs w:val="22"/>
        </w:rPr>
        <w:t>重新进行规定。</w:t>
      </w:r>
    </w:p>
    <w:p w14:paraId="1659F4B0" w14:textId="77777777" w:rsidR="00600879" w:rsidRPr="009272E8" w:rsidRDefault="00B3313F">
      <w:pPr>
        <w:pStyle w:val="3"/>
        <w:spacing w:before="156"/>
        <w:rPr>
          <w:color w:val="000000" w:themeColor="text1"/>
        </w:rPr>
      </w:pPr>
      <w:bookmarkStart w:id="106" w:name="_Toc7175957"/>
      <w:r w:rsidRPr="009272E8">
        <w:rPr>
          <w:color w:val="000000" w:themeColor="text1"/>
        </w:rPr>
        <w:t xml:space="preserve">6.7 </w:t>
      </w:r>
      <w:r w:rsidRPr="009272E8">
        <w:rPr>
          <w:rFonts w:hint="eastAsia"/>
          <w:color w:val="000000" w:themeColor="text1"/>
        </w:rPr>
        <w:t>室内装饰施工</w:t>
      </w:r>
      <w:bookmarkEnd w:id="105"/>
      <w:bookmarkEnd w:id="106"/>
    </w:p>
    <w:p w14:paraId="140CCEF2" w14:textId="77777777"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sz w:val="22"/>
          <w:szCs w:val="22"/>
        </w:rPr>
        <w:t>6.7.1</w:t>
      </w:r>
      <w:r w:rsidRPr="009272E8">
        <w:rPr>
          <w:rFonts w:eastAsiaTheme="minorEastAsia" w:hint="eastAsia"/>
          <w:color w:val="000000" w:themeColor="text1"/>
          <w:sz w:val="22"/>
          <w:szCs w:val="22"/>
        </w:rPr>
        <w:t>模块</w:t>
      </w:r>
      <w:r w:rsidRPr="009272E8">
        <w:rPr>
          <w:rFonts w:eastAsiaTheme="minorEastAsia" w:hint="eastAsia"/>
          <w:color w:val="000000" w:themeColor="text1"/>
          <w:kern w:val="0"/>
          <w:sz w:val="22"/>
          <w:szCs w:val="22"/>
        </w:rPr>
        <w:t>内部装饰应符合下列规定：</w:t>
      </w:r>
    </w:p>
    <w:p w14:paraId="4A6BC692" w14:textId="77777777" w:rsidR="00600879" w:rsidRPr="009272E8" w:rsidRDefault="00B3313F">
      <w:pPr>
        <w:ind w:firstLine="432"/>
        <w:rPr>
          <w:rFonts w:eastAsiaTheme="minorEastAsia"/>
          <w:color w:val="000000" w:themeColor="text1"/>
          <w:sz w:val="22"/>
          <w:szCs w:val="22"/>
        </w:rPr>
      </w:pPr>
      <w:r w:rsidRPr="009272E8">
        <w:rPr>
          <w:rFonts w:eastAsiaTheme="minorEastAsia"/>
          <w:color w:val="000000" w:themeColor="text1"/>
          <w:kern w:val="0"/>
          <w:sz w:val="22"/>
          <w:szCs w:val="22"/>
        </w:rPr>
        <w:t>1</w:t>
      </w:r>
      <w:r w:rsidRPr="009272E8">
        <w:rPr>
          <w:rFonts w:eastAsiaTheme="minorEastAsia" w:hint="eastAsia"/>
          <w:color w:val="000000" w:themeColor="text1"/>
          <w:sz w:val="22"/>
          <w:szCs w:val="22"/>
        </w:rPr>
        <w:t>室内装饰装修所有材料进厂时应根据现行国家标准《</w:t>
      </w:r>
      <w:r w:rsidRPr="009272E8">
        <w:rPr>
          <w:rFonts w:hint="eastAsia"/>
          <w:color w:val="000000" w:themeColor="text1"/>
        </w:rPr>
        <w:t>民用建筑工程室内环境污染控制规范》</w:t>
      </w:r>
      <w:r w:rsidRPr="009272E8">
        <w:rPr>
          <w:rFonts w:eastAsiaTheme="minorEastAsia"/>
          <w:color w:val="000000" w:themeColor="text1"/>
          <w:sz w:val="22"/>
          <w:szCs w:val="22"/>
        </w:rPr>
        <w:t>GB</w:t>
      </w:r>
      <w:r w:rsidR="00FD7E04" w:rsidRPr="009272E8">
        <w:rPr>
          <w:rFonts w:eastAsiaTheme="minorEastAsia"/>
          <w:color w:val="000000" w:themeColor="text1"/>
          <w:sz w:val="22"/>
          <w:szCs w:val="22"/>
        </w:rPr>
        <w:t xml:space="preserve"> </w:t>
      </w:r>
      <w:r w:rsidRPr="009272E8">
        <w:rPr>
          <w:rFonts w:eastAsiaTheme="minorEastAsia"/>
          <w:color w:val="000000" w:themeColor="text1"/>
          <w:sz w:val="22"/>
          <w:szCs w:val="22"/>
        </w:rPr>
        <w:t>50325</w:t>
      </w:r>
      <w:r w:rsidR="00FD7E04" w:rsidRPr="009272E8">
        <w:rPr>
          <w:rFonts w:eastAsiaTheme="minorEastAsia" w:hint="eastAsia"/>
          <w:color w:val="000000" w:themeColor="text1"/>
          <w:sz w:val="22"/>
          <w:szCs w:val="22"/>
        </w:rPr>
        <w:t>的</w:t>
      </w:r>
      <w:r w:rsidRPr="009272E8">
        <w:rPr>
          <w:rFonts w:eastAsiaTheme="minorEastAsia" w:hint="eastAsia"/>
          <w:color w:val="000000" w:themeColor="text1"/>
          <w:sz w:val="22"/>
          <w:szCs w:val="22"/>
        </w:rPr>
        <w:t>有关规定进行检验和验收；</w:t>
      </w:r>
    </w:p>
    <w:p w14:paraId="23ADB2C5" w14:textId="77777777" w:rsidR="00600879" w:rsidRPr="009272E8" w:rsidRDefault="00B3313F">
      <w:pPr>
        <w:ind w:firstLine="432"/>
        <w:rPr>
          <w:rFonts w:eastAsiaTheme="minorEastAsia"/>
          <w:color w:val="000000" w:themeColor="text1"/>
          <w:sz w:val="22"/>
          <w:szCs w:val="22"/>
        </w:rPr>
      </w:pPr>
      <w:r w:rsidRPr="009272E8">
        <w:rPr>
          <w:rFonts w:eastAsiaTheme="minorEastAsia"/>
          <w:color w:val="000000" w:themeColor="text1"/>
          <w:sz w:val="22"/>
          <w:szCs w:val="22"/>
        </w:rPr>
        <w:t>2</w:t>
      </w:r>
      <w:r w:rsidRPr="009272E8">
        <w:rPr>
          <w:rFonts w:eastAsiaTheme="minorEastAsia" w:hint="eastAsia"/>
          <w:color w:val="000000" w:themeColor="text1"/>
          <w:sz w:val="22"/>
          <w:szCs w:val="22"/>
        </w:rPr>
        <w:t>室内装饰装修施工和检验应符合现行国家标准</w:t>
      </w:r>
      <w:r w:rsidR="00FD7E04" w:rsidRPr="009272E8">
        <w:rPr>
          <w:rFonts w:eastAsiaTheme="minorEastAsia" w:hint="eastAsia"/>
          <w:color w:val="000000" w:themeColor="text1"/>
          <w:sz w:val="22"/>
          <w:szCs w:val="22"/>
        </w:rPr>
        <w:t>《建筑装饰装修工程质量验收标准</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w:t>
      </w:r>
      <w:r w:rsidR="00FD7E04" w:rsidRPr="009272E8">
        <w:rPr>
          <w:rFonts w:eastAsiaTheme="minorEastAsia"/>
          <w:color w:val="000000" w:themeColor="text1"/>
          <w:sz w:val="22"/>
          <w:szCs w:val="22"/>
        </w:rPr>
        <w:t xml:space="preserve"> </w:t>
      </w:r>
      <w:r w:rsidRPr="009272E8">
        <w:rPr>
          <w:rFonts w:eastAsiaTheme="minorEastAsia"/>
          <w:color w:val="000000" w:themeColor="text1"/>
          <w:sz w:val="22"/>
          <w:szCs w:val="22"/>
        </w:rPr>
        <w:t>50210</w:t>
      </w:r>
      <w:r w:rsidRPr="009272E8">
        <w:rPr>
          <w:rFonts w:eastAsiaTheme="minorEastAsia" w:hint="eastAsia"/>
          <w:color w:val="000000" w:themeColor="text1"/>
          <w:sz w:val="22"/>
          <w:szCs w:val="22"/>
        </w:rPr>
        <w:t>的有关规定。</w:t>
      </w:r>
    </w:p>
    <w:p w14:paraId="59B00056" w14:textId="77777777" w:rsidR="00600879" w:rsidRPr="009272E8" w:rsidRDefault="00B3313F">
      <w:pPr>
        <w:pStyle w:val="aff8"/>
        <w:adjustRightInd w:val="0"/>
        <w:snapToGrid w:val="0"/>
        <w:spacing w:line="360" w:lineRule="auto"/>
        <w:ind w:firstLineChars="0" w:firstLine="0"/>
        <w:rPr>
          <w:rFonts w:ascii="Times New Roman" w:eastAsiaTheme="minorEastAsia"/>
          <w:color w:val="000000" w:themeColor="text1"/>
          <w:sz w:val="22"/>
          <w:szCs w:val="22"/>
        </w:rPr>
      </w:pPr>
      <w:r w:rsidRPr="009272E8">
        <w:rPr>
          <w:rFonts w:ascii="Times New Roman" w:eastAsiaTheme="minorEastAsia"/>
          <w:b/>
          <w:color w:val="000000" w:themeColor="text1"/>
          <w:sz w:val="22"/>
          <w:szCs w:val="22"/>
        </w:rPr>
        <w:t xml:space="preserve">6.7.2 </w:t>
      </w:r>
      <w:r w:rsidRPr="009272E8">
        <w:rPr>
          <w:rFonts w:ascii="Times New Roman" w:eastAsiaTheme="minorEastAsia" w:hint="eastAsia"/>
          <w:color w:val="000000" w:themeColor="text1"/>
          <w:sz w:val="22"/>
          <w:szCs w:val="22"/>
        </w:rPr>
        <w:t>厨房、卫生间的门应在下部</w:t>
      </w:r>
      <w:proofErr w:type="gramStart"/>
      <w:r w:rsidRPr="009272E8">
        <w:rPr>
          <w:rFonts w:ascii="Times New Roman" w:eastAsiaTheme="minorEastAsia" w:hint="eastAsia"/>
          <w:color w:val="000000" w:themeColor="text1"/>
          <w:sz w:val="22"/>
          <w:szCs w:val="22"/>
        </w:rPr>
        <w:t>设有效</w:t>
      </w:r>
      <w:proofErr w:type="gramEnd"/>
      <w:r w:rsidRPr="009272E8">
        <w:rPr>
          <w:rFonts w:ascii="Times New Roman" w:eastAsiaTheme="minorEastAsia" w:hint="eastAsia"/>
          <w:color w:val="000000" w:themeColor="text1"/>
          <w:sz w:val="22"/>
          <w:szCs w:val="22"/>
        </w:rPr>
        <w:t>截面面积不小于</w:t>
      </w:r>
      <w:r w:rsidRPr="009272E8">
        <w:rPr>
          <w:rFonts w:ascii="Times New Roman" w:eastAsiaTheme="minorEastAsia"/>
          <w:color w:val="000000" w:themeColor="text1"/>
          <w:sz w:val="22"/>
          <w:szCs w:val="22"/>
        </w:rPr>
        <w:t>0.02</w:t>
      </w:r>
      <w:r w:rsidRPr="009272E8">
        <w:rPr>
          <w:rFonts w:ascii="Times New Roman" w:eastAsiaTheme="minorEastAsia" w:hint="eastAsia"/>
          <w:color w:val="000000" w:themeColor="text1"/>
          <w:sz w:val="22"/>
          <w:szCs w:val="22"/>
        </w:rPr>
        <w:t>㎡的固定通风口或距地面留出不小于</w:t>
      </w:r>
      <w:r w:rsidRPr="009272E8">
        <w:rPr>
          <w:rFonts w:ascii="Times New Roman" w:eastAsiaTheme="minorEastAsia"/>
          <w:color w:val="000000" w:themeColor="text1"/>
          <w:sz w:val="22"/>
          <w:szCs w:val="22"/>
        </w:rPr>
        <w:t>30mm</w:t>
      </w:r>
      <w:r w:rsidRPr="009272E8">
        <w:rPr>
          <w:rFonts w:ascii="Times New Roman" w:eastAsiaTheme="minorEastAsia" w:hint="eastAsia"/>
          <w:color w:val="000000" w:themeColor="text1"/>
          <w:sz w:val="22"/>
          <w:szCs w:val="22"/>
        </w:rPr>
        <w:t>的缝隙。</w:t>
      </w:r>
    </w:p>
    <w:p w14:paraId="5009DC1A" w14:textId="77777777" w:rsidR="00600879" w:rsidRPr="009272E8" w:rsidRDefault="00B3313F">
      <w:pPr>
        <w:pStyle w:val="afff1"/>
        <w:tabs>
          <w:tab w:val="clear" w:pos="360"/>
        </w:tabs>
        <w:adjustRightInd w:val="0"/>
        <w:snapToGrid w:val="0"/>
        <w:spacing w:line="360" w:lineRule="auto"/>
        <w:jc w:val="both"/>
        <w:outlineLvl w:val="9"/>
        <w:rPr>
          <w:rFonts w:eastAsiaTheme="minorEastAsia"/>
          <w:color w:val="000000" w:themeColor="text1"/>
          <w:sz w:val="22"/>
          <w:szCs w:val="22"/>
        </w:rPr>
      </w:pPr>
      <w:r w:rsidRPr="009272E8">
        <w:rPr>
          <w:rFonts w:eastAsiaTheme="minorEastAsia"/>
          <w:b/>
          <w:color w:val="000000" w:themeColor="text1"/>
          <w:sz w:val="22"/>
          <w:szCs w:val="22"/>
        </w:rPr>
        <w:t xml:space="preserve">6.7.3 </w:t>
      </w:r>
      <w:r w:rsidRPr="009272E8">
        <w:rPr>
          <w:rFonts w:eastAsiaTheme="minorEastAsia" w:hint="eastAsia"/>
          <w:bCs/>
          <w:color w:val="000000" w:themeColor="text1"/>
          <w:kern w:val="2"/>
          <w:sz w:val="22"/>
          <w:szCs w:val="22"/>
        </w:rPr>
        <w:t>门、窗洞口尺寸和选型应符合设计的要求，洞口长</w:t>
      </w:r>
      <w:r w:rsidR="00FD7E04" w:rsidRPr="009272E8">
        <w:rPr>
          <w:rFonts w:eastAsiaTheme="minorEastAsia" w:hint="eastAsia"/>
          <w:bCs/>
          <w:color w:val="000000" w:themeColor="text1"/>
          <w:kern w:val="2"/>
          <w:sz w:val="22"/>
          <w:szCs w:val="22"/>
        </w:rPr>
        <w:t>、</w:t>
      </w:r>
      <w:r w:rsidRPr="009272E8">
        <w:rPr>
          <w:rFonts w:eastAsiaTheme="minorEastAsia" w:hint="eastAsia"/>
          <w:bCs/>
          <w:color w:val="000000" w:themeColor="text1"/>
          <w:kern w:val="2"/>
          <w:sz w:val="22"/>
          <w:szCs w:val="22"/>
        </w:rPr>
        <w:t>宽尺寸允许偏差为</w:t>
      </w:r>
      <w:r w:rsidRPr="009272E8">
        <w:rPr>
          <w:rFonts w:eastAsiaTheme="minorEastAsia"/>
          <w:bCs/>
          <w:color w:val="000000" w:themeColor="text1"/>
          <w:kern w:val="2"/>
          <w:sz w:val="22"/>
          <w:szCs w:val="22"/>
        </w:rPr>
        <w:t>0</w:t>
      </w:r>
      <w:r w:rsidR="00FD7E04" w:rsidRPr="009272E8">
        <w:rPr>
          <w:rFonts w:eastAsiaTheme="minorEastAsia"/>
          <w:bCs/>
          <w:color w:val="000000" w:themeColor="text1"/>
          <w:kern w:val="2"/>
          <w:sz w:val="22"/>
          <w:szCs w:val="22"/>
        </w:rPr>
        <w:t>mm~</w:t>
      </w:r>
      <w:r w:rsidRPr="009272E8">
        <w:rPr>
          <w:rFonts w:eastAsiaTheme="minorEastAsia"/>
          <w:bCs/>
          <w:color w:val="000000" w:themeColor="text1"/>
          <w:kern w:val="2"/>
          <w:sz w:val="22"/>
          <w:szCs w:val="22"/>
        </w:rPr>
        <w:t>10mm</w:t>
      </w:r>
      <w:r w:rsidRPr="009272E8">
        <w:rPr>
          <w:rFonts w:eastAsiaTheme="minorEastAsia" w:hint="eastAsia"/>
          <w:bCs/>
          <w:color w:val="000000" w:themeColor="text1"/>
          <w:kern w:val="2"/>
          <w:sz w:val="22"/>
          <w:szCs w:val="22"/>
        </w:rPr>
        <w:t>，对角线尺寸允许偏差为</w:t>
      </w:r>
      <w:r w:rsidRPr="009272E8">
        <w:rPr>
          <w:rFonts w:eastAsiaTheme="minorEastAsia"/>
          <w:bCs/>
          <w:color w:val="000000" w:themeColor="text1"/>
          <w:kern w:val="2"/>
          <w:sz w:val="22"/>
          <w:szCs w:val="22"/>
        </w:rPr>
        <w:t>0</w:t>
      </w:r>
      <w:r w:rsidR="00FD7E04" w:rsidRPr="009272E8">
        <w:rPr>
          <w:rFonts w:eastAsiaTheme="minorEastAsia"/>
          <w:bCs/>
          <w:color w:val="000000" w:themeColor="text1"/>
          <w:kern w:val="2"/>
          <w:sz w:val="22"/>
          <w:szCs w:val="22"/>
        </w:rPr>
        <w:t>mm~</w:t>
      </w:r>
      <w:r w:rsidRPr="009272E8">
        <w:rPr>
          <w:rFonts w:eastAsiaTheme="minorEastAsia"/>
          <w:bCs/>
          <w:color w:val="000000" w:themeColor="text1"/>
          <w:kern w:val="2"/>
          <w:sz w:val="22"/>
          <w:szCs w:val="22"/>
        </w:rPr>
        <w:t>15mm</w:t>
      </w:r>
      <w:r w:rsidRPr="009272E8">
        <w:rPr>
          <w:rFonts w:eastAsiaTheme="minorEastAsia" w:hint="eastAsia"/>
          <w:bCs/>
          <w:color w:val="000000" w:themeColor="text1"/>
          <w:kern w:val="2"/>
          <w:sz w:val="22"/>
          <w:szCs w:val="22"/>
        </w:rPr>
        <w:t>。在模块组装过程中</w:t>
      </w:r>
      <w:r w:rsidR="00FD7E04" w:rsidRPr="009272E8">
        <w:rPr>
          <w:rFonts w:eastAsiaTheme="minorEastAsia" w:hint="eastAsia"/>
          <w:bCs/>
          <w:color w:val="000000" w:themeColor="text1"/>
          <w:kern w:val="2"/>
          <w:sz w:val="22"/>
          <w:szCs w:val="22"/>
        </w:rPr>
        <w:t>应</w:t>
      </w:r>
      <w:r w:rsidRPr="009272E8">
        <w:rPr>
          <w:rFonts w:eastAsiaTheme="minorEastAsia" w:hint="eastAsia"/>
          <w:bCs/>
          <w:color w:val="000000" w:themeColor="text1"/>
          <w:kern w:val="2"/>
          <w:sz w:val="22"/>
          <w:szCs w:val="22"/>
        </w:rPr>
        <w:t>再次检验并记录。</w:t>
      </w:r>
    </w:p>
    <w:p w14:paraId="254DAAC3" w14:textId="77777777" w:rsidR="00600879" w:rsidRPr="009272E8" w:rsidRDefault="00B3313F">
      <w:pPr>
        <w:rPr>
          <w:rFonts w:eastAsiaTheme="minorEastAsia"/>
          <w:bCs/>
          <w:color w:val="000000" w:themeColor="text1"/>
          <w:sz w:val="22"/>
          <w:szCs w:val="22"/>
        </w:rPr>
      </w:pPr>
      <w:r w:rsidRPr="009272E8">
        <w:rPr>
          <w:rFonts w:eastAsiaTheme="minorEastAsia"/>
          <w:b/>
          <w:color w:val="000000" w:themeColor="text1"/>
          <w:sz w:val="22"/>
          <w:szCs w:val="22"/>
        </w:rPr>
        <w:t xml:space="preserve">6.7.4 </w:t>
      </w:r>
      <w:r w:rsidRPr="009272E8">
        <w:rPr>
          <w:rFonts w:eastAsiaTheme="minorEastAsia" w:hint="eastAsia"/>
          <w:bCs/>
          <w:color w:val="000000" w:themeColor="text1"/>
          <w:sz w:val="22"/>
          <w:szCs w:val="22"/>
        </w:rPr>
        <w:t>门窗工程应对下列材料及其性能指标进行复验</w:t>
      </w:r>
      <w:r w:rsidRPr="009272E8">
        <w:rPr>
          <w:rFonts w:eastAsiaTheme="minorEastAsia"/>
          <w:bCs/>
          <w:color w:val="000000" w:themeColor="text1"/>
          <w:sz w:val="22"/>
          <w:szCs w:val="22"/>
        </w:rPr>
        <w:t xml:space="preserve">: </w:t>
      </w:r>
    </w:p>
    <w:p w14:paraId="2F9CC219" w14:textId="77777777" w:rsidR="00600879" w:rsidRPr="009272E8" w:rsidRDefault="00B3313F">
      <w:pPr>
        <w:ind w:firstLineChars="200" w:firstLine="440"/>
        <w:rPr>
          <w:rFonts w:eastAsiaTheme="minorEastAsia"/>
          <w:bCs/>
          <w:color w:val="000000" w:themeColor="text1"/>
          <w:sz w:val="22"/>
          <w:szCs w:val="22"/>
        </w:rPr>
      </w:pPr>
      <w:r w:rsidRPr="009272E8">
        <w:rPr>
          <w:rFonts w:eastAsiaTheme="minorEastAsia"/>
          <w:bCs/>
          <w:color w:val="000000" w:themeColor="text1"/>
          <w:sz w:val="22"/>
          <w:szCs w:val="22"/>
        </w:rPr>
        <w:t xml:space="preserve">1 </w:t>
      </w:r>
      <w:r w:rsidRPr="009272E8">
        <w:rPr>
          <w:rFonts w:eastAsiaTheme="minorEastAsia" w:hint="eastAsia"/>
          <w:bCs/>
          <w:color w:val="000000" w:themeColor="text1"/>
          <w:sz w:val="22"/>
          <w:szCs w:val="22"/>
        </w:rPr>
        <w:t>人造木板的甲醛含量；</w:t>
      </w:r>
    </w:p>
    <w:p w14:paraId="2BCF08F5" w14:textId="77777777" w:rsidR="00600879" w:rsidRPr="009272E8" w:rsidRDefault="00B3313F">
      <w:pPr>
        <w:ind w:firstLineChars="200" w:firstLine="440"/>
        <w:rPr>
          <w:rFonts w:eastAsiaTheme="minorEastAsia"/>
          <w:bCs/>
          <w:color w:val="000000" w:themeColor="text1"/>
          <w:sz w:val="22"/>
          <w:szCs w:val="22"/>
        </w:rPr>
      </w:pPr>
      <w:r w:rsidRPr="009272E8">
        <w:rPr>
          <w:rFonts w:eastAsiaTheme="minorEastAsia"/>
          <w:bCs/>
          <w:color w:val="000000" w:themeColor="text1"/>
          <w:sz w:val="22"/>
          <w:szCs w:val="22"/>
        </w:rPr>
        <w:t xml:space="preserve">2 </w:t>
      </w:r>
      <w:r w:rsidRPr="009272E8">
        <w:rPr>
          <w:rFonts w:eastAsiaTheme="minorEastAsia" w:hint="eastAsia"/>
          <w:bCs/>
          <w:color w:val="000000" w:themeColor="text1"/>
          <w:sz w:val="22"/>
          <w:szCs w:val="22"/>
        </w:rPr>
        <w:t>建筑外墙窗的抗风压性能、气密性能和水密性能。</w:t>
      </w:r>
    </w:p>
    <w:p w14:paraId="40976A9B" w14:textId="77777777" w:rsidR="00600879" w:rsidRPr="009272E8" w:rsidRDefault="00B3313F">
      <w:pPr>
        <w:pStyle w:val="3"/>
        <w:spacing w:before="156"/>
        <w:rPr>
          <w:color w:val="000000" w:themeColor="text1"/>
        </w:rPr>
      </w:pPr>
      <w:bookmarkStart w:id="107" w:name="_Toc486778201"/>
      <w:bookmarkStart w:id="108" w:name="_Toc7175958"/>
      <w:r w:rsidRPr="009272E8">
        <w:rPr>
          <w:color w:val="000000" w:themeColor="text1"/>
        </w:rPr>
        <w:t xml:space="preserve">6.8 </w:t>
      </w:r>
      <w:r w:rsidRPr="009272E8">
        <w:rPr>
          <w:rFonts w:hint="eastAsia"/>
          <w:color w:val="000000" w:themeColor="text1"/>
        </w:rPr>
        <w:t>管道系统施工</w:t>
      </w:r>
      <w:bookmarkEnd w:id="107"/>
      <w:bookmarkEnd w:id="108"/>
    </w:p>
    <w:p w14:paraId="0BE1A0B7" w14:textId="77777777" w:rsidR="00600879" w:rsidRPr="009272E8" w:rsidRDefault="00B3313F">
      <w:pPr>
        <w:pStyle w:val="ListParagraph1"/>
        <w:spacing w:beforeLines="50" w:before="156"/>
        <w:ind w:firstLineChars="0" w:firstLine="0"/>
        <w:rPr>
          <w:rFonts w:ascii="Times New Roman" w:eastAsiaTheme="minorEastAsia" w:hAnsi="Times New Roman"/>
          <w:color w:val="000000" w:themeColor="text1"/>
          <w:sz w:val="22"/>
        </w:rPr>
      </w:pPr>
      <w:r w:rsidRPr="009272E8">
        <w:rPr>
          <w:rFonts w:ascii="Times New Roman" w:eastAsiaTheme="minorEastAsia" w:hAnsi="Times New Roman"/>
          <w:b/>
          <w:color w:val="000000" w:themeColor="text1"/>
          <w:sz w:val="22"/>
        </w:rPr>
        <w:t>6.8.1</w:t>
      </w:r>
      <w:r w:rsidRPr="009272E8">
        <w:rPr>
          <w:rFonts w:ascii="Times New Roman" w:eastAsiaTheme="minorEastAsia" w:hAnsi="Times New Roman"/>
          <w:color w:val="000000" w:themeColor="text1"/>
          <w:kern w:val="0"/>
          <w:sz w:val="22"/>
        </w:rPr>
        <w:t xml:space="preserve"> </w:t>
      </w:r>
      <w:r w:rsidRPr="009272E8">
        <w:rPr>
          <w:rFonts w:ascii="Times New Roman" w:eastAsiaTheme="minorEastAsia" w:hAnsi="Times New Roman" w:hint="eastAsia"/>
          <w:color w:val="000000" w:themeColor="text1"/>
          <w:kern w:val="0"/>
          <w:sz w:val="22"/>
        </w:rPr>
        <w:t>用于模块系统中的</w:t>
      </w:r>
      <w:r w:rsidRPr="009272E8">
        <w:rPr>
          <w:rFonts w:ascii="Times New Roman" w:eastAsiaTheme="minorEastAsia" w:hAnsi="Times New Roman" w:hint="eastAsia"/>
          <w:color w:val="000000" w:themeColor="text1"/>
          <w:sz w:val="22"/>
        </w:rPr>
        <w:t>给水排水、暖通空调设备及部件所使用的主要材料、成品、半成品、配件、器具和设备应具有质量合格证明文件。规格、型号及性能检测报告应符合现行国家标准或设计要求，进场时应做检查和验收。安装前应符合设计的技术要求和制造厂家的技术规定，各种技术资料齐全。</w:t>
      </w:r>
    </w:p>
    <w:p w14:paraId="69DF4F3D" w14:textId="38056E7F" w:rsidR="00A94AC7" w:rsidRPr="009272E8" w:rsidRDefault="00A94AC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rPr>
        <w:t>条文说明：</w:t>
      </w:r>
      <w:r w:rsidR="00B814C7" w:rsidRPr="009272E8">
        <w:rPr>
          <w:rFonts w:ascii="Adobe 楷体 Std R" w:eastAsia="Adobe 楷体 Std R" w:hAnsi="Adobe 楷体 Std R" w:hint="eastAsia"/>
          <w:i/>
          <w:color w:val="000000" w:themeColor="text1"/>
          <w:kern w:val="0"/>
          <w:sz w:val="22"/>
          <w:szCs w:val="22"/>
        </w:rPr>
        <w:t>本</w:t>
      </w:r>
      <w:r w:rsidRPr="009272E8">
        <w:rPr>
          <w:rFonts w:ascii="Adobe 楷体 Std R" w:eastAsia="Adobe 楷体 Std R" w:hAnsi="Adobe 楷体 Std R"/>
          <w:i/>
          <w:color w:val="000000" w:themeColor="text1"/>
          <w:kern w:val="0"/>
          <w:sz w:val="22"/>
          <w:szCs w:val="22"/>
        </w:rPr>
        <w:t>条符合《建设工程质量管理条例》</w:t>
      </w:r>
      <w:r w:rsidRPr="009272E8">
        <w:rPr>
          <w:rFonts w:ascii="Adobe 楷体 Std R" w:eastAsia="Adobe 楷体 Std R" w:hAnsi="Adobe 楷体 Std R" w:hint="eastAsia"/>
          <w:i/>
          <w:color w:val="000000" w:themeColor="text1"/>
          <w:kern w:val="0"/>
          <w:sz w:val="22"/>
          <w:szCs w:val="22"/>
        </w:rPr>
        <w:t>的规定</w:t>
      </w:r>
      <w:r w:rsidRPr="009272E8">
        <w:rPr>
          <w:rFonts w:ascii="Adobe 楷体 Std R" w:eastAsia="Adobe 楷体 Std R" w:hAnsi="Adobe 楷体 Std R"/>
          <w:i/>
          <w:color w:val="000000" w:themeColor="text1"/>
          <w:kern w:val="0"/>
          <w:sz w:val="22"/>
          <w:szCs w:val="22"/>
        </w:rPr>
        <w:t>，按现行市场管理体制，增加了适应</w:t>
      </w:r>
      <w:r w:rsidRPr="009272E8">
        <w:rPr>
          <w:rFonts w:ascii="Adobe 楷体 Std R" w:eastAsia="Adobe 楷体 Std R" w:hAnsi="Adobe 楷体 Std R" w:hint="eastAsia"/>
          <w:i/>
          <w:color w:val="000000" w:themeColor="text1"/>
          <w:kern w:val="0"/>
          <w:sz w:val="22"/>
          <w:szCs w:val="22"/>
        </w:rPr>
        <w:t>我</w:t>
      </w:r>
      <w:r w:rsidRPr="009272E8">
        <w:rPr>
          <w:rFonts w:ascii="Adobe 楷体 Std R" w:eastAsia="Adobe 楷体 Std R" w:hAnsi="Adobe 楷体 Std R"/>
          <w:i/>
          <w:color w:val="000000" w:themeColor="text1"/>
          <w:kern w:val="0"/>
          <w:sz w:val="22"/>
          <w:szCs w:val="22"/>
        </w:rPr>
        <w:t>国国情的中文质量证明文件及监理工程师核查确认。</w:t>
      </w:r>
    </w:p>
    <w:p w14:paraId="36EFD14B" w14:textId="77777777" w:rsidR="00A94AC7" w:rsidRPr="009272E8" w:rsidRDefault="00A94AC7">
      <w:pPr>
        <w:pStyle w:val="ListParagraph1"/>
        <w:spacing w:beforeLines="50" w:before="156"/>
        <w:ind w:firstLineChars="0" w:firstLine="0"/>
        <w:rPr>
          <w:rFonts w:ascii="Times New Roman" w:eastAsiaTheme="minorEastAsia" w:hAnsi="Times New Roman"/>
          <w:color w:val="000000" w:themeColor="text1"/>
          <w:sz w:val="22"/>
        </w:rPr>
      </w:pPr>
    </w:p>
    <w:p w14:paraId="293D06EF" w14:textId="77777777"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sz w:val="22"/>
          <w:szCs w:val="22"/>
        </w:rPr>
        <w:t>6.8.2</w:t>
      </w:r>
      <w:r w:rsidRPr="009272E8">
        <w:rPr>
          <w:rFonts w:eastAsiaTheme="minorEastAsia" w:hint="eastAsia"/>
          <w:color w:val="000000" w:themeColor="text1"/>
          <w:kern w:val="0"/>
          <w:sz w:val="22"/>
          <w:szCs w:val="22"/>
        </w:rPr>
        <w:t>给</w:t>
      </w:r>
      <w:r w:rsidR="00F45207" w:rsidRPr="009272E8">
        <w:rPr>
          <w:rFonts w:eastAsiaTheme="minorEastAsia" w:hint="eastAsia"/>
          <w:color w:val="000000" w:themeColor="text1"/>
          <w:kern w:val="0"/>
          <w:sz w:val="22"/>
          <w:szCs w:val="22"/>
        </w:rPr>
        <w:t>水</w:t>
      </w:r>
      <w:r w:rsidRPr="009272E8">
        <w:rPr>
          <w:rFonts w:eastAsiaTheme="minorEastAsia" w:hint="eastAsia"/>
          <w:color w:val="000000" w:themeColor="text1"/>
          <w:kern w:val="0"/>
          <w:sz w:val="22"/>
          <w:szCs w:val="22"/>
        </w:rPr>
        <w:t>排水安装应符合下列规定：</w:t>
      </w:r>
    </w:p>
    <w:p w14:paraId="253FCCC0"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有管道穿模块之间及模块与抗侧力结构之间墙体时，在穿管处吊顶应在墙两侧预留出</w:t>
      </w:r>
      <w:r w:rsidRPr="009272E8">
        <w:rPr>
          <w:rFonts w:eastAsiaTheme="minorEastAsia"/>
          <w:color w:val="000000" w:themeColor="text1"/>
          <w:sz w:val="22"/>
          <w:szCs w:val="22"/>
        </w:rPr>
        <w:t>600×400mm</w:t>
      </w:r>
      <w:r w:rsidRPr="009272E8">
        <w:rPr>
          <w:rFonts w:eastAsiaTheme="minorEastAsia" w:hint="eastAsia"/>
          <w:color w:val="000000" w:themeColor="text1"/>
          <w:sz w:val="22"/>
          <w:szCs w:val="22"/>
        </w:rPr>
        <w:t>的安装口。安装口位置应保证便于现场管线连接及后期检修</w:t>
      </w:r>
      <w:r w:rsidR="00CF33BE" w:rsidRPr="009272E8">
        <w:rPr>
          <w:rFonts w:eastAsiaTheme="minorEastAsia" w:hint="eastAsia"/>
          <w:color w:val="000000" w:themeColor="text1"/>
          <w:sz w:val="22"/>
          <w:szCs w:val="22"/>
        </w:rPr>
        <w:t>。</w:t>
      </w:r>
    </w:p>
    <w:p w14:paraId="1B9EB7FF"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sz w:val="22"/>
          <w:szCs w:val="22"/>
        </w:rPr>
        <w:t>给水排水管道穿越模块的建筑墙体时，墙体应预留孔洞，预留孔洞管径不应小于穿洞管径，并</w:t>
      </w:r>
      <w:proofErr w:type="gramStart"/>
      <w:r w:rsidRPr="009272E8">
        <w:rPr>
          <w:rFonts w:eastAsiaTheme="minorEastAsia" w:hint="eastAsia"/>
          <w:color w:val="000000" w:themeColor="text1"/>
          <w:sz w:val="22"/>
          <w:szCs w:val="22"/>
        </w:rPr>
        <w:t>宜设置</w:t>
      </w:r>
      <w:proofErr w:type="gramEnd"/>
      <w:r w:rsidRPr="009272E8">
        <w:rPr>
          <w:rFonts w:eastAsiaTheme="minorEastAsia" w:hint="eastAsia"/>
          <w:color w:val="000000" w:themeColor="text1"/>
          <w:sz w:val="22"/>
          <w:szCs w:val="22"/>
        </w:rPr>
        <w:t>金属或塑料套管，套管与管道之间的缝隙应采用柔性防火材料封堵。卫生洁具留洞定位应符合设计要求，留洞尺寸应符合相关国</w:t>
      </w:r>
      <w:r w:rsidR="006961FE" w:rsidRPr="009272E8">
        <w:rPr>
          <w:rFonts w:eastAsiaTheme="minorEastAsia" w:hint="eastAsia"/>
          <w:color w:val="000000" w:themeColor="text1"/>
          <w:sz w:val="22"/>
          <w:szCs w:val="22"/>
        </w:rPr>
        <w:t>家标准</w:t>
      </w:r>
      <w:r w:rsidRPr="009272E8">
        <w:rPr>
          <w:rFonts w:eastAsiaTheme="minorEastAsia" w:hint="eastAsia"/>
          <w:color w:val="000000" w:themeColor="text1"/>
          <w:sz w:val="22"/>
          <w:szCs w:val="22"/>
        </w:rPr>
        <w:t>图集要求。在吊顶内部的预留孔洞，还应便于给水排水管道、配件、阀门的连接</w:t>
      </w:r>
      <w:r w:rsidR="006961FE" w:rsidRPr="009272E8">
        <w:rPr>
          <w:rFonts w:eastAsiaTheme="minorEastAsia" w:hint="eastAsia"/>
          <w:color w:val="000000" w:themeColor="text1"/>
          <w:sz w:val="22"/>
          <w:szCs w:val="22"/>
        </w:rPr>
        <w:t>。</w:t>
      </w:r>
    </w:p>
    <w:p w14:paraId="330567BC" w14:textId="436CD1C2" w:rsidR="00600879" w:rsidRPr="009272E8" w:rsidRDefault="00B3313F">
      <w:pPr>
        <w:ind w:firstLineChars="200" w:firstLine="440"/>
        <w:rPr>
          <w:rFonts w:eastAsiaTheme="minorEastAsia"/>
          <w:bCs/>
          <w:color w:val="000000" w:themeColor="text1"/>
          <w:sz w:val="22"/>
          <w:szCs w:val="22"/>
        </w:rPr>
      </w:pPr>
      <w:r w:rsidRPr="009272E8">
        <w:rPr>
          <w:rFonts w:eastAsiaTheme="minorEastAsia"/>
          <w:color w:val="000000" w:themeColor="text1"/>
          <w:kern w:val="0"/>
          <w:sz w:val="22"/>
          <w:szCs w:val="22"/>
        </w:rPr>
        <w:t xml:space="preserve">3 </w:t>
      </w:r>
      <w:r w:rsidRPr="009272E8">
        <w:rPr>
          <w:rFonts w:eastAsiaTheme="minorEastAsia" w:hint="eastAsia"/>
          <w:bCs/>
          <w:color w:val="000000" w:themeColor="text1"/>
          <w:sz w:val="22"/>
          <w:szCs w:val="22"/>
        </w:rPr>
        <w:t>卫生间及厨房中，安装在墙体内的给水立管管道与水平管道应按设计要求连接，</w:t>
      </w:r>
      <w:r w:rsidR="0098632A" w:rsidRPr="009272E8">
        <w:rPr>
          <w:rFonts w:eastAsiaTheme="minorEastAsia" w:hint="eastAsia"/>
          <w:bCs/>
          <w:color w:val="000000" w:themeColor="text1"/>
          <w:sz w:val="22"/>
          <w:szCs w:val="22"/>
        </w:rPr>
        <w:lastRenderedPageBreak/>
        <w:t>以便于后期检修。</w:t>
      </w:r>
      <w:r w:rsidRPr="009272E8">
        <w:rPr>
          <w:rFonts w:eastAsiaTheme="minorEastAsia" w:hint="eastAsia"/>
          <w:bCs/>
          <w:color w:val="000000" w:themeColor="text1"/>
          <w:sz w:val="22"/>
          <w:szCs w:val="22"/>
        </w:rPr>
        <w:t>管道的预连接口应进行保护，防止其他物品进入或污染。管道及管道接口在运输途中不应有损坏或定位偏移</w:t>
      </w:r>
      <w:r w:rsidR="00073239" w:rsidRPr="009272E8">
        <w:rPr>
          <w:rFonts w:eastAsiaTheme="minorEastAsia" w:hint="eastAsia"/>
          <w:bCs/>
          <w:color w:val="000000" w:themeColor="text1"/>
          <w:sz w:val="22"/>
          <w:szCs w:val="22"/>
        </w:rPr>
        <w:t>。</w:t>
      </w:r>
    </w:p>
    <w:p w14:paraId="716976AE"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kern w:val="0"/>
          <w:sz w:val="22"/>
          <w:szCs w:val="22"/>
        </w:rPr>
        <w:t xml:space="preserve">4 </w:t>
      </w:r>
      <w:r w:rsidRPr="009272E8">
        <w:rPr>
          <w:rFonts w:eastAsiaTheme="minorEastAsia" w:hint="eastAsia"/>
          <w:color w:val="000000" w:themeColor="text1"/>
          <w:sz w:val="22"/>
          <w:szCs w:val="22"/>
        </w:rPr>
        <w:t>给</w:t>
      </w:r>
      <w:r w:rsidR="00996995" w:rsidRPr="009272E8">
        <w:rPr>
          <w:rFonts w:eastAsiaTheme="minorEastAsia" w:hint="eastAsia"/>
          <w:color w:val="000000" w:themeColor="text1"/>
          <w:sz w:val="22"/>
          <w:szCs w:val="22"/>
        </w:rPr>
        <w:t>水</w:t>
      </w:r>
      <w:r w:rsidRPr="009272E8">
        <w:rPr>
          <w:rFonts w:eastAsiaTheme="minorEastAsia" w:hint="eastAsia"/>
          <w:color w:val="000000" w:themeColor="text1"/>
          <w:sz w:val="22"/>
          <w:szCs w:val="22"/>
        </w:rPr>
        <w:t>排水管道在模块制作过程中应有固定措施，支、吊、托架安装应平整牢固，支、吊、托架的设置位置和间距应符合设计及现行国家标准《建筑给水排水及采暖工程施工质量验收</w:t>
      </w:r>
      <w:r w:rsidR="00996995" w:rsidRPr="009272E8">
        <w:rPr>
          <w:rFonts w:eastAsiaTheme="minorEastAsia" w:hint="eastAsia"/>
          <w:color w:val="000000" w:themeColor="text1"/>
          <w:sz w:val="22"/>
          <w:szCs w:val="22"/>
        </w:rPr>
        <w:t>规范</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w:t>
      </w:r>
      <w:r w:rsidR="00996995" w:rsidRPr="009272E8">
        <w:rPr>
          <w:rFonts w:eastAsiaTheme="minorEastAsia"/>
          <w:color w:val="000000" w:themeColor="text1"/>
          <w:sz w:val="22"/>
          <w:szCs w:val="22"/>
        </w:rPr>
        <w:t xml:space="preserve"> </w:t>
      </w:r>
      <w:r w:rsidRPr="009272E8">
        <w:rPr>
          <w:rFonts w:eastAsiaTheme="minorEastAsia"/>
          <w:color w:val="000000" w:themeColor="text1"/>
          <w:sz w:val="22"/>
          <w:szCs w:val="22"/>
        </w:rPr>
        <w:t>50242</w:t>
      </w:r>
      <w:r w:rsidRPr="009272E8">
        <w:rPr>
          <w:rFonts w:eastAsiaTheme="minorEastAsia" w:hint="eastAsia"/>
          <w:color w:val="000000" w:themeColor="text1"/>
          <w:sz w:val="22"/>
          <w:szCs w:val="22"/>
        </w:rPr>
        <w:t>的有关规定。</w:t>
      </w:r>
    </w:p>
    <w:p w14:paraId="75FAD3D0"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kern w:val="0"/>
          <w:sz w:val="22"/>
          <w:szCs w:val="22"/>
        </w:rPr>
        <w:t xml:space="preserve">5 </w:t>
      </w:r>
      <w:r w:rsidRPr="009272E8">
        <w:rPr>
          <w:rFonts w:eastAsiaTheme="minorEastAsia" w:hint="eastAsia"/>
          <w:color w:val="000000" w:themeColor="text1"/>
          <w:sz w:val="22"/>
          <w:szCs w:val="22"/>
        </w:rPr>
        <w:t>给</w:t>
      </w:r>
      <w:r w:rsidR="00996995" w:rsidRPr="009272E8">
        <w:rPr>
          <w:rFonts w:eastAsiaTheme="minorEastAsia" w:hint="eastAsia"/>
          <w:color w:val="000000" w:themeColor="text1"/>
          <w:sz w:val="22"/>
          <w:szCs w:val="22"/>
        </w:rPr>
        <w:t>水</w:t>
      </w:r>
      <w:r w:rsidRPr="009272E8">
        <w:rPr>
          <w:rFonts w:eastAsiaTheme="minorEastAsia" w:hint="eastAsia"/>
          <w:color w:val="000000" w:themeColor="text1"/>
          <w:sz w:val="22"/>
          <w:szCs w:val="22"/>
        </w:rPr>
        <w:t>排水管道和阀门安装的允许偏差及管道安装坡度应符合现行国家标准《建筑给水排水及采暖工程施工质量验收</w:t>
      </w:r>
      <w:r w:rsidR="00996995" w:rsidRPr="009272E8">
        <w:rPr>
          <w:rFonts w:eastAsiaTheme="minorEastAsia" w:hint="eastAsia"/>
          <w:color w:val="000000" w:themeColor="text1"/>
          <w:sz w:val="22"/>
          <w:szCs w:val="22"/>
        </w:rPr>
        <w:t>规范</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w:t>
      </w:r>
      <w:r w:rsidR="00996995" w:rsidRPr="009272E8">
        <w:rPr>
          <w:rFonts w:eastAsiaTheme="minorEastAsia"/>
          <w:color w:val="000000" w:themeColor="text1"/>
          <w:sz w:val="22"/>
          <w:szCs w:val="22"/>
        </w:rPr>
        <w:t xml:space="preserve"> </w:t>
      </w:r>
      <w:r w:rsidRPr="009272E8">
        <w:rPr>
          <w:rFonts w:eastAsiaTheme="minorEastAsia"/>
          <w:color w:val="000000" w:themeColor="text1"/>
          <w:sz w:val="22"/>
          <w:szCs w:val="22"/>
        </w:rPr>
        <w:t>50242</w:t>
      </w:r>
      <w:r w:rsidRPr="009272E8">
        <w:rPr>
          <w:rFonts w:eastAsiaTheme="minorEastAsia" w:hint="eastAsia"/>
          <w:color w:val="000000" w:themeColor="text1"/>
          <w:sz w:val="22"/>
          <w:szCs w:val="22"/>
        </w:rPr>
        <w:t>的有关规定；</w:t>
      </w:r>
    </w:p>
    <w:p w14:paraId="329CD444" w14:textId="40B7CE3A" w:rsidR="00600879" w:rsidRPr="009272E8" w:rsidRDefault="00B3313F">
      <w:pPr>
        <w:pStyle w:val="affffffff"/>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6 </w:t>
      </w:r>
      <w:r w:rsidRPr="009272E8">
        <w:rPr>
          <w:rFonts w:ascii="Times New Roman" w:eastAsiaTheme="minorEastAsia" w:hAnsi="Times New Roman" w:hint="eastAsia"/>
          <w:color w:val="000000" w:themeColor="text1"/>
          <w:sz w:val="22"/>
        </w:rPr>
        <w:t>隐蔽工程应在隐蔽前对模块内铺设的承压管道、阀门和设备做水压试验，卫生器具做满水和通水试验。各管道、阀门试水压力应符合设计要求，并应符合现行国家标准</w:t>
      </w:r>
      <w:r w:rsidR="00996995" w:rsidRPr="009272E8">
        <w:rPr>
          <w:rFonts w:ascii="Times New Roman" w:eastAsiaTheme="minorEastAsia" w:hAnsi="Times New Roman" w:hint="eastAsia"/>
          <w:color w:val="000000" w:themeColor="text1"/>
          <w:sz w:val="22"/>
        </w:rPr>
        <w:t>《建筑给水排水及采暖工程施工质量验收规范</w:t>
      </w:r>
      <w:r w:rsidRPr="009272E8">
        <w:rPr>
          <w:rFonts w:ascii="Times New Roman" w:eastAsiaTheme="minorEastAsia" w:hAnsi="Times New Roman" w:hint="eastAsia"/>
          <w:color w:val="000000" w:themeColor="text1"/>
          <w:sz w:val="22"/>
        </w:rPr>
        <w:t>》</w:t>
      </w:r>
      <w:r w:rsidRPr="009272E8">
        <w:rPr>
          <w:rFonts w:ascii="Times New Roman" w:eastAsiaTheme="minorEastAsia" w:hAnsi="Times New Roman"/>
          <w:color w:val="000000" w:themeColor="text1"/>
          <w:sz w:val="22"/>
        </w:rPr>
        <w:t>GB</w:t>
      </w:r>
      <w:r w:rsidR="00996995" w:rsidRPr="009272E8">
        <w:rPr>
          <w:rFonts w:ascii="Times New Roman" w:eastAsiaTheme="minorEastAsia" w:hAnsi="Times New Roman"/>
          <w:color w:val="000000" w:themeColor="text1"/>
          <w:sz w:val="22"/>
        </w:rPr>
        <w:t xml:space="preserve"> </w:t>
      </w:r>
      <w:r w:rsidRPr="009272E8">
        <w:rPr>
          <w:rFonts w:ascii="Times New Roman" w:eastAsiaTheme="minorEastAsia" w:hAnsi="Times New Roman"/>
          <w:color w:val="000000" w:themeColor="text1"/>
          <w:sz w:val="22"/>
        </w:rPr>
        <w:t>50242</w:t>
      </w:r>
      <w:r w:rsidRPr="009272E8">
        <w:rPr>
          <w:rFonts w:ascii="Times New Roman" w:eastAsiaTheme="minorEastAsia" w:hAnsi="Times New Roman" w:hint="eastAsia"/>
          <w:color w:val="000000" w:themeColor="text1"/>
          <w:sz w:val="22"/>
        </w:rPr>
        <w:t>的有关规定。需要做外保温的管道应在水压试验之后再进行外保温材料的包裹</w:t>
      </w:r>
      <w:r w:rsidR="00073239" w:rsidRPr="009272E8">
        <w:rPr>
          <w:rFonts w:ascii="Times New Roman" w:eastAsiaTheme="minorEastAsia" w:hAnsi="Times New Roman" w:hint="eastAsia"/>
          <w:color w:val="000000" w:themeColor="text1"/>
          <w:sz w:val="22"/>
        </w:rPr>
        <w:t>。</w:t>
      </w:r>
    </w:p>
    <w:p w14:paraId="4587F85D"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7 </w:t>
      </w:r>
      <w:r w:rsidRPr="009272E8">
        <w:rPr>
          <w:rFonts w:eastAsiaTheme="minorEastAsia" w:hint="eastAsia"/>
          <w:color w:val="000000" w:themeColor="text1"/>
          <w:sz w:val="22"/>
          <w:szCs w:val="22"/>
        </w:rPr>
        <w:t>雨水管与模块外墙连接处应提前设置预埋件。</w:t>
      </w:r>
    </w:p>
    <w:p w14:paraId="0C4FE274" w14:textId="77777777" w:rsidR="00860D75" w:rsidRPr="009272E8" w:rsidRDefault="00860D75"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隐蔽或埋地的排水管道在隐蔽前作灌水试验，主要是防止管道本身及管道接口渗漏。灌水高度不低于底层卫生器具的上边缘或底层地面高度，主要是按施工程序确定的，安装室内排水管道一般均采取先地下后地上的施工方法。从工艺要求看，铺完管道后，经试验检查无质量问题，为保护管道不被砸碰和不影响土建及其他工序，必须进行回填。如果先隐蔽，待一层主管做完再补做灌水试验，一旦有问题，</w:t>
      </w:r>
      <w:r w:rsidRPr="009272E8">
        <w:rPr>
          <w:rFonts w:ascii="Adobe 楷体 Std R" w:eastAsia="Adobe 楷体 Std R" w:hAnsi="Adobe 楷体 Std R" w:hint="eastAsia"/>
          <w:i/>
          <w:color w:val="000000" w:themeColor="text1"/>
          <w:kern w:val="0"/>
          <w:sz w:val="22"/>
          <w:szCs w:val="22"/>
        </w:rPr>
        <w:t>不宜查找</w:t>
      </w:r>
      <w:r w:rsidRPr="009272E8">
        <w:rPr>
          <w:rFonts w:ascii="Adobe 楷体 Std R" w:eastAsia="Adobe 楷体 Std R" w:hAnsi="Adobe 楷体 Std R"/>
          <w:i/>
          <w:color w:val="000000" w:themeColor="text1"/>
          <w:kern w:val="0"/>
          <w:sz w:val="22"/>
          <w:szCs w:val="22"/>
        </w:rPr>
        <w:t>。</w:t>
      </w:r>
    </w:p>
    <w:p w14:paraId="6FAF275F" w14:textId="77777777" w:rsidR="00860D75" w:rsidRPr="009272E8" w:rsidRDefault="00860D75">
      <w:pPr>
        <w:ind w:firstLineChars="200" w:firstLine="440"/>
        <w:rPr>
          <w:rFonts w:eastAsiaTheme="minorEastAsia"/>
          <w:color w:val="000000" w:themeColor="text1"/>
          <w:sz w:val="22"/>
          <w:szCs w:val="22"/>
        </w:rPr>
      </w:pPr>
    </w:p>
    <w:p w14:paraId="2D86604C" w14:textId="77777777"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sz w:val="22"/>
          <w:szCs w:val="22"/>
        </w:rPr>
        <w:t>6.8.3</w:t>
      </w:r>
      <w:r w:rsidRPr="009272E8">
        <w:rPr>
          <w:rFonts w:eastAsiaTheme="minorEastAsia" w:hint="eastAsia"/>
          <w:color w:val="000000" w:themeColor="text1"/>
          <w:kern w:val="0"/>
          <w:sz w:val="22"/>
          <w:szCs w:val="22"/>
        </w:rPr>
        <w:t>暖通空调系统安装应符合下列规定：</w:t>
      </w:r>
    </w:p>
    <w:p w14:paraId="172915F5"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sz w:val="22"/>
        </w:rPr>
        <w:t xml:space="preserve">1 </w:t>
      </w:r>
      <w:r w:rsidRPr="009272E8">
        <w:rPr>
          <w:rFonts w:ascii="Times New Roman" w:eastAsiaTheme="minorEastAsia" w:hAnsi="Times New Roman" w:hint="eastAsia"/>
          <w:color w:val="000000" w:themeColor="text1"/>
          <w:sz w:val="22"/>
        </w:rPr>
        <w:t>卫生间排风、厨房竖向排风通风干管应采用预制成品。风管软接头应采用不燃材料制作，法兰连接处应用阻燃密封胶带密封</w:t>
      </w:r>
      <w:r w:rsidR="00C6032F" w:rsidRPr="009272E8">
        <w:rPr>
          <w:rFonts w:ascii="Times New Roman" w:eastAsiaTheme="minorEastAsia" w:hAnsi="Times New Roman" w:hint="eastAsia"/>
          <w:color w:val="000000" w:themeColor="text1"/>
          <w:sz w:val="22"/>
        </w:rPr>
        <w:t>。</w:t>
      </w:r>
    </w:p>
    <w:p w14:paraId="1E3C2362"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2 </w:t>
      </w:r>
      <w:r w:rsidRPr="009272E8">
        <w:rPr>
          <w:rFonts w:ascii="Times New Roman" w:eastAsiaTheme="minorEastAsia" w:hAnsi="Times New Roman" w:hint="eastAsia"/>
          <w:color w:val="000000" w:themeColor="text1"/>
          <w:sz w:val="22"/>
        </w:rPr>
        <w:t>厨房、卫生间预留风管横截面积应</w:t>
      </w:r>
      <w:proofErr w:type="gramStart"/>
      <w:r w:rsidRPr="009272E8">
        <w:rPr>
          <w:rFonts w:ascii="Times New Roman" w:eastAsiaTheme="minorEastAsia" w:hAnsi="Times New Roman" w:hint="eastAsia"/>
          <w:color w:val="000000" w:themeColor="text1"/>
          <w:sz w:val="22"/>
        </w:rPr>
        <w:t>按排</w:t>
      </w:r>
      <w:proofErr w:type="gramEnd"/>
      <w:r w:rsidRPr="009272E8">
        <w:rPr>
          <w:rFonts w:ascii="Times New Roman" w:eastAsiaTheme="minorEastAsia" w:hAnsi="Times New Roman" w:hint="eastAsia"/>
          <w:color w:val="000000" w:themeColor="text1"/>
          <w:sz w:val="22"/>
        </w:rPr>
        <w:t>风量选定</w:t>
      </w:r>
      <w:r w:rsidR="00C6032F" w:rsidRPr="009272E8">
        <w:rPr>
          <w:rFonts w:ascii="Times New Roman" w:eastAsiaTheme="minorEastAsia" w:hAnsi="Times New Roman" w:hint="eastAsia"/>
          <w:color w:val="000000" w:themeColor="text1"/>
          <w:sz w:val="22"/>
        </w:rPr>
        <w:t>。</w:t>
      </w:r>
    </w:p>
    <w:p w14:paraId="0426361B"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3 </w:t>
      </w:r>
      <w:r w:rsidRPr="009272E8">
        <w:rPr>
          <w:rFonts w:ascii="Times New Roman" w:eastAsiaTheme="minorEastAsia" w:hAnsi="Times New Roman" w:hint="eastAsia"/>
          <w:color w:val="000000" w:themeColor="text1"/>
          <w:kern w:val="0"/>
          <w:sz w:val="22"/>
        </w:rPr>
        <w:t>厨</w:t>
      </w:r>
      <w:r w:rsidRPr="009272E8">
        <w:rPr>
          <w:rFonts w:ascii="Times New Roman" w:eastAsiaTheme="minorEastAsia" w:hAnsi="Times New Roman" w:hint="eastAsia"/>
          <w:color w:val="000000" w:themeColor="text1"/>
          <w:sz w:val="22"/>
        </w:rPr>
        <w:t>房、卫生间竖向通风道应具有防火、防倒灌及均匀排气的功能，并应采取防止支管回流和竖井泄漏的措施。顶部应设置防止室外风倒灌装置</w:t>
      </w:r>
      <w:r w:rsidR="00C6032F" w:rsidRPr="009272E8">
        <w:rPr>
          <w:rFonts w:ascii="Times New Roman" w:eastAsiaTheme="minorEastAsia" w:hAnsi="Times New Roman" w:hint="eastAsia"/>
          <w:color w:val="000000" w:themeColor="text1"/>
          <w:sz w:val="22"/>
        </w:rPr>
        <w:t>。</w:t>
      </w:r>
    </w:p>
    <w:p w14:paraId="48F65292"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4 </w:t>
      </w:r>
      <w:r w:rsidRPr="009272E8">
        <w:rPr>
          <w:rFonts w:ascii="Times New Roman" w:eastAsiaTheme="minorEastAsia" w:hAnsi="Times New Roman" w:hint="eastAsia"/>
          <w:color w:val="000000" w:themeColor="text1"/>
          <w:sz w:val="22"/>
        </w:rPr>
        <w:t>厨房、卫生间排风采取水平直排形式时，其风管的排风口宜采用防雨风帽</w:t>
      </w:r>
      <w:r w:rsidR="00C6032F" w:rsidRPr="009272E8">
        <w:rPr>
          <w:rFonts w:ascii="Times New Roman" w:eastAsiaTheme="minorEastAsia" w:hAnsi="Times New Roman" w:hint="eastAsia"/>
          <w:color w:val="000000" w:themeColor="text1"/>
          <w:sz w:val="22"/>
        </w:rPr>
        <w:t>。</w:t>
      </w:r>
    </w:p>
    <w:p w14:paraId="2CCA7DB0"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5 </w:t>
      </w:r>
      <w:r w:rsidRPr="009272E8">
        <w:rPr>
          <w:rFonts w:ascii="Times New Roman" w:eastAsiaTheme="minorEastAsia" w:hAnsi="Times New Roman" w:hint="eastAsia"/>
          <w:color w:val="000000" w:themeColor="text1"/>
          <w:sz w:val="22"/>
        </w:rPr>
        <w:t>风管管道穿墙和楼板的预留洞口，应考虑安装、保温空间，按照结构图纸预留。</w:t>
      </w:r>
    </w:p>
    <w:p w14:paraId="6F4489D3"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6 </w:t>
      </w:r>
      <w:r w:rsidRPr="009272E8">
        <w:rPr>
          <w:rFonts w:ascii="Times New Roman" w:eastAsiaTheme="minorEastAsia" w:hAnsi="Times New Roman" w:hint="eastAsia"/>
          <w:color w:val="000000" w:themeColor="text1"/>
          <w:sz w:val="22"/>
        </w:rPr>
        <w:t>厨房、卫生间排风机（排气扇）安装牢固，与管道接口严密。风管与设备接口处在模块生产时预留检修口，以备后期检修使用</w:t>
      </w:r>
      <w:r w:rsidR="00C6032F" w:rsidRPr="009272E8">
        <w:rPr>
          <w:rFonts w:ascii="Times New Roman" w:eastAsiaTheme="minorEastAsia" w:hAnsi="Times New Roman" w:hint="eastAsia"/>
          <w:color w:val="000000" w:themeColor="text1"/>
          <w:sz w:val="22"/>
        </w:rPr>
        <w:t>。</w:t>
      </w:r>
    </w:p>
    <w:p w14:paraId="33684908"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7 </w:t>
      </w:r>
      <w:r w:rsidRPr="009272E8">
        <w:rPr>
          <w:rFonts w:ascii="Times New Roman" w:eastAsiaTheme="minorEastAsia" w:hAnsi="Times New Roman" w:hint="eastAsia"/>
          <w:color w:val="000000" w:themeColor="text1"/>
          <w:sz w:val="22"/>
        </w:rPr>
        <w:t>风管及管道上应配置必要的支、吊、托架，具体形式由安装单位根据现场情况确定</w:t>
      </w:r>
      <w:r w:rsidR="00C6032F" w:rsidRPr="009272E8">
        <w:rPr>
          <w:rFonts w:ascii="Times New Roman" w:eastAsiaTheme="minorEastAsia" w:hAnsi="Times New Roman" w:hint="eastAsia"/>
          <w:color w:val="000000" w:themeColor="text1"/>
          <w:sz w:val="22"/>
        </w:rPr>
        <w:t>。</w:t>
      </w:r>
      <w:r w:rsidRPr="009272E8">
        <w:rPr>
          <w:rFonts w:ascii="Times New Roman" w:eastAsiaTheme="minorEastAsia" w:hAnsi="Times New Roman" w:hint="eastAsia"/>
          <w:color w:val="000000" w:themeColor="text1"/>
          <w:sz w:val="22"/>
        </w:rPr>
        <w:t>在管道外部有保温层时，支吊架应设置于保温层外部。风管系统吊、支架采用膨胀螺栓等胀</w:t>
      </w:r>
      <w:proofErr w:type="gramStart"/>
      <w:r w:rsidRPr="009272E8">
        <w:rPr>
          <w:rFonts w:ascii="Times New Roman" w:eastAsiaTheme="minorEastAsia" w:hAnsi="Times New Roman" w:hint="eastAsia"/>
          <w:color w:val="000000" w:themeColor="text1"/>
          <w:sz w:val="22"/>
        </w:rPr>
        <w:t>锚方法</w:t>
      </w:r>
      <w:proofErr w:type="gramEnd"/>
      <w:r w:rsidRPr="009272E8">
        <w:rPr>
          <w:rFonts w:ascii="Times New Roman" w:eastAsiaTheme="minorEastAsia" w:hAnsi="Times New Roman" w:hint="eastAsia"/>
          <w:color w:val="000000" w:themeColor="text1"/>
          <w:sz w:val="22"/>
        </w:rPr>
        <w:t>固定时，必须符合其相应书面文件的规定</w:t>
      </w:r>
      <w:r w:rsidR="00C6032F" w:rsidRPr="009272E8">
        <w:rPr>
          <w:rFonts w:ascii="Times New Roman" w:eastAsiaTheme="minorEastAsia" w:hAnsi="Times New Roman" w:hint="eastAsia"/>
          <w:color w:val="000000" w:themeColor="text1"/>
          <w:sz w:val="22"/>
        </w:rPr>
        <w:t>。</w:t>
      </w:r>
    </w:p>
    <w:p w14:paraId="42C6889B"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8 </w:t>
      </w:r>
      <w:r w:rsidRPr="009272E8">
        <w:rPr>
          <w:rFonts w:ascii="Times New Roman" w:eastAsiaTheme="minorEastAsia" w:hAnsi="Times New Roman" w:hint="eastAsia"/>
          <w:color w:val="000000" w:themeColor="text1"/>
          <w:sz w:val="22"/>
        </w:rPr>
        <w:t>风管系统安装后，应进行严密性检查，合格后方能交付下道工序。风管系统严密</w:t>
      </w:r>
      <w:r w:rsidRPr="009272E8">
        <w:rPr>
          <w:rFonts w:ascii="Times New Roman" w:eastAsiaTheme="minorEastAsia" w:hAnsi="Times New Roman" w:hint="eastAsia"/>
          <w:color w:val="000000" w:themeColor="text1"/>
          <w:sz w:val="22"/>
        </w:rPr>
        <w:lastRenderedPageBreak/>
        <w:t>性检验以主、干管为主。在加工工艺得到保证的前提下，低压风管系统可采用漏光法检测。</w:t>
      </w:r>
    </w:p>
    <w:p w14:paraId="55736DD6" w14:textId="77777777" w:rsidR="00600879" w:rsidRPr="009272E8" w:rsidRDefault="00B3313F">
      <w:pPr>
        <w:pStyle w:val="ListParagraph1"/>
        <w:ind w:firstLineChars="0" w:firstLine="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sz w:val="22"/>
        </w:rPr>
        <w:t>6.8.4</w:t>
      </w:r>
      <w:r w:rsidRPr="009272E8">
        <w:rPr>
          <w:rFonts w:ascii="Times New Roman" w:eastAsiaTheme="minorEastAsia" w:hAnsi="Times New Roman" w:hint="eastAsia"/>
          <w:color w:val="000000" w:themeColor="text1"/>
          <w:sz w:val="22"/>
        </w:rPr>
        <w:t>模块间管线的衔接不应减弱墙体或楼板的耐火性能，当建筑塑料排水管道穿越楼层、防火墙、管道井井壁时，应根据建筑物性质、管径和设置条件以及穿越部位防火等级要求设置阻火装置。</w:t>
      </w:r>
    </w:p>
    <w:p w14:paraId="4849882D" w14:textId="77777777" w:rsidR="00600879" w:rsidRPr="009272E8" w:rsidRDefault="00B3313F">
      <w:pPr>
        <w:pStyle w:val="3"/>
        <w:spacing w:before="156"/>
        <w:rPr>
          <w:color w:val="000000" w:themeColor="text1"/>
        </w:rPr>
      </w:pPr>
      <w:bookmarkStart w:id="109" w:name="_Toc486778202"/>
      <w:bookmarkStart w:id="110" w:name="_Toc7175959"/>
      <w:r w:rsidRPr="009272E8">
        <w:rPr>
          <w:color w:val="000000" w:themeColor="text1"/>
        </w:rPr>
        <w:t xml:space="preserve">6.9 </w:t>
      </w:r>
      <w:r w:rsidRPr="009272E8">
        <w:rPr>
          <w:rFonts w:hint="eastAsia"/>
          <w:color w:val="000000" w:themeColor="text1"/>
        </w:rPr>
        <w:t>电气系统施工</w:t>
      </w:r>
      <w:bookmarkEnd w:id="109"/>
      <w:bookmarkEnd w:id="110"/>
    </w:p>
    <w:p w14:paraId="47FA1398" w14:textId="666F5D3C" w:rsidR="00600879" w:rsidRPr="009272E8" w:rsidRDefault="00B3313F">
      <w:pPr>
        <w:rPr>
          <w:rFonts w:eastAsiaTheme="minorEastAsia"/>
          <w:color w:val="000000" w:themeColor="text1"/>
          <w:sz w:val="22"/>
          <w:szCs w:val="22"/>
        </w:rPr>
      </w:pPr>
      <w:bookmarkStart w:id="111" w:name="_Toc477442770"/>
      <w:r w:rsidRPr="009272E8">
        <w:rPr>
          <w:rFonts w:eastAsiaTheme="minorEastAsia"/>
          <w:b/>
          <w:color w:val="000000" w:themeColor="text1"/>
          <w:sz w:val="22"/>
          <w:szCs w:val="22"/>
        </w:rPr>
        <w:t>6.9.1</w:t>
      </w:r>
      <w:r w:rsidRPr="009272E8">
        <w:rPr>
          <w:rFonts w:eastAsiaTheme="minorEastAsia" w:hint="eastAsia"/>
          <w:color w:val="000000" w:themeColor="text1"/>
          <w:sz w:val="22"/>
          <w:szCs w:val="22"/>
        </w:rPr>
        <w:t>电气材料进厂检验</w:t>
      </w:r>
      <w:bookmarkEnd w:id="111"/>
      <w:r w:rsidRPr="009272E8">
        <w:rPr>
          <w:rFonts w:eastAsiaTheme="minorEastAsia" w:hint="eastAsia"/>
          <w:color w:val="000000" w:themeColor="text1"/>
          <w:sz w:val="22"/>
          <w:szCs w:val="22"/>
        </w:rPr>
        <w:t>应</w:t>
      </w:r>
      <w:r w:rsidR="00073239" w:rsidRPr="009272E8">
        <w:rPr>
          <w:rFonts w:eastAsiaTheme="minorEastAsia" w:hint="eastAsia"/>
          <w:color w:val="000000" w:themeColor="text1"/>
          <w:sz w:val="22"/>
          <w:szCs w:val="22"/>
        </w:rPr>
        <w:t>符合</w:t>
      </w:r>
      <w:r w:rsidRPr="009272E8">
        <w:rPr>
          <w:rFonts w:eastAsiaTheme="minorEastAsia" w:hint="eastAsia"/>
          <w:color w:val="000000" w:themeColor="text1"/>
          <w:sz w:val="22"/>
          <w:szCs w:val="22"/>
        </w:rPr>
        <w:t>下列规定：</w:t>
      </w:r>
    </w:p>
    <w:p w14:paraId="5FCE819D"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1 </w:t>
      </w:r>
      <w:r w:rsidRPr="009272E8">
        <w:rPr>
          <w:rFonts w:ascii="Times New Roman" w:eastAsiaTheme="minorEastAsia" w:hAnsi="Times New Roman" w:hint="eastAsia"/>
          <w:color w:val="000000" w:themeColor="text1"/>
          <w:sz w:val="22"/>
        </w:rPr>
        <w:t>主要设备、材料、成品、半成品应进行进场验收，符合要求方能使用。进场验收应符合现行国家标准《建筑电气工程施工质量验收规范》</w:t>
      </w:r>
      <w:r w:rsidRPr="009272E8">
        <w:rPr>
          <w:rFonts w:ascii="Times New Roman" w:eastAsiaTheme="minorEastAsia" w:hAnsi="Times New Roman"/>
          <w:color w:val="000000" w:themeColor="text1"/>
          <w:sz w:val="22"/>
        </w:rPr>
        <w:t>GB</w:t>
      </w:r>
      <w:r w:rsidR="00456BDE" w:rsidRPr="009272E8">
        <w:rPr>
          <w:rFonts w:ascii="Times New Roman" w:eastAsiaTheme="minorEastAsia" w:hAnsi="Times New Roman"/>
          <w:color w:val="000000" w:themeColor="text1"/>
          <w:sz w:val="22"/>
        </w:rPr>
        <w:t xml:space="preserve"> </w:t>
      </w:r>
      <w:r w:rsidRPr="009272E8">
        <w:rPr>
          <w:rFonts w:ascii="Times New Roman" w:eastAsiaTheme="minorEastAsia" w:hAnsi="Times New Roman"/>
          <w:color w:val="000000" w:themeColor="text1"/>
          <w:sz w:val="22"/>
        </w:rPr>
        <w:t>50303</w:t>
      </w:r>
      <w:r w:rsidRPr="009272E8">
        <w:rPr>
          <w:rFonts w:ascii="Times New Roman" w:eastAsiaTheme="minorEastAsia" w:hAnsi="Times New Roman" w:hint="eastAsia"/>
          <w:color w:val="000000" w:themeColor="text1"/>
          <w:sz w:val="22"/>
        </w:rPr>
        <w:t>的有关规定</w:t>
      </w:r>
      <w:r w:rsidR="00456BDE" w:rsidRPr="009272E8">
        <w:rPr>
          <w:rFonts w:ascii="Times New Roman" w:eastAsiaTheme="minorEastAsia" w:hAnsi="Times New Roman" w:hint="eastAsia"/>
          <w:color w:val="000000" w:themeColor="text1"/>
          <w:sz w:val="22"/>
        </w:rPr>
        <w:t>。</w:t>
      </w:r>
    </w:p>
    <w:p w14:paraId="104F443F"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2 </w:t>
      </w:r>
      <w:r w:rsidRPr="009272E8">
        <w:rPr>
          <w:rFonts w:ascii="Times New Roman" w:eastAsiaTheme="minorEastAsia" w:hAnsi="Times New Roman" w:hint="eastAsia"/>
          <w:color w:val="000000" w:themeColor="text1"/>
          <w:sz w:val="22"/>
        </w:rPr>
        <w:t>电气材料、成品、半成品的选择、检查应符合现行国家标准《建筑节能工程施工质量验收规范》</w:t>
      </w:r>
      <w:r w:rsidRPr="009272E8">
        <w:rPr>
          <w:rFonts w:ascii="Times New Roman" w:eastAsiaTheme="minorEastAsia" w:hAnsi="Times New Roman"/>
          <w:color w:val="000000" w:themeColor="text1"/>
          <w:sz w:val="22"/>
        </w:rPr>
        <w:t>GB</w:t>
      </w:r>
      <w:r w:rsidR="00456BDE" w:rsidRPr="009272E8">
        <w:rPr>
          <w:rFonts w:ascii="Times New Roman" w:eastAsiaTheme="minorEastAsia" w:hAnsi="Times New Roman"/>
          <w:color w:val="000000" w:themeColor="text1"/>
          <w:sz w:val="22"/>
        </w:rPr>
        <w:t xml:space="preserve"> </w:t>
      </w:r>
      <w:r w:rsidRPr="009272E8">
        <w:rPr>
          <w:rFonts w:ascii="Times New Roman" w:eastAsiaTheme="minorEastAsia" w:hAnsi="Times New Roman"/>
          <w:color w:val="000000" w:themeColor="text1"/>
          <w:sz w:val="22"/>
        </w:rPr>
        <w:t>50411</w:t>
      </w:r>
      <w:r w:rsidRPr="009272E8">
        <w:rPr>
          <w:rFonts w:ascii="Times New Roman" w:eastAsiaTheme="minorEastAsia" w:hAnsi="Times New Roman" w:hint="eastAsia"/>
          <w:color w:val="000000" w:themeColor="text1"/>
          <w:sz w:val="22"/>
        </w:rPr>
        <w:t>的有关规定。并按要求对相关材料进行见证取样复检，合格后使用。</w:t>
      </w:r>
    </w:p>
    <w:p w14:paraId="4BF9E10E" w14:textId="77777777"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kern w:val="0"/>
          <w:sz w:val="22"/>
          <w:szCs w:val="22"/>
        </w:rPr>
        <w:t>主要设备、材料、成品和半成品进场检验工作，是施工管理的停止点，其工作过程、检验结构要有书面证据，所以要有记录，检验工作应有施工单位和监理单位参加，施工单位为主，监理单位确认。</w:t>
      </w:r>
    </w:p>
    <w:p w14:paraId="4C3BAA74" w14:textId="77777777" w:rsidR="006D566E" w:rsidRPr="009272E8" w:rsidRDefault="006D566E">
      <w:pPr>
        <w:pStyle w:val="ListParagraph1"/>
        <w:ind w:firstLine="440"/>
        <w:rPr>
          <w:rFonts w:ascii="Times New Roman" w:eastAsiaTheme="minorEastAsia" w:hAnsi="Times New Roman"/>
          <w:color w:val="000000" w:themeColor="text1"/>
          <w:sz w:val="22"/>
        </w:rPr>
      </w:pPr>
    </w:p>
    <w:p w14:paraId="28071236" w14:textId="77777777" w:rsidR="00600879" w:rsidRPr="009272E8" w:rsidRDefault="00B3313F">
      <w:pPr>
        <w:rPr>
          <w:color w:val="000000" w:themeColor="text1"/>
        </w:rPr>
      </w:pPr>
      <w:bookmarkStart w:id="112" w:name="_Toc477442771"/>
      <w:r w:rsidRPr="009272E8">
        <w:rPr>
          <w:rFonts w:eastAsiaTheme="minorEastAsia"/>
          <w:b/>
          <w:color w:val="000000" w:themeColor="text1"/>
          <w:sz w:val="22"/>
          <w:szCs w:val="22"/>
        </w:rPr>
        <w:t>6.9.2</w:t>
      </w:r>
      <w:r w:rsidRPr="009272E8">
        <w:rPr>
          <w:rFonts w:hint="eastAsia"/>
          <w:color w:val="000000" w:themeColor="text1"/>
        </w:rPr>
        <w:t>电气安装应</w:t>
      </w:r>
      <w:bookmarkEnd w:id="112"/>
      <w:r w:rsidRPr="009272E8">
        <w:rPr>
          <w:rFonts w:hint="eastAsia"/>
          <w:color w:val="000000" w:themeColor="text1"/>
        </w:rPr>
        <w:t>符合下列规定：</w:t>
      </w:r>
    </w:p>
    <w:p w14:paraId="325274F0" w14:textId="5958C2A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1 </w:t>
      </w:r>
      <w:r w:rsidRPr="009272E8">
        <w:rPr>
          <w:rFonts w:ascii="Times New Roman" w:eastAsiaTheme="minorEastAsia" w:hAnsi="Times New Roman" w:hint="eastAsia"/>
          <w:color w:val="000000" w:themeColor="text1"/>
          <w:sz w:val="22"/>
        </w:rPr>
        <w:t>暗配导管，与构筑物表面的距离不应小于</w:t>
      </w:r>
      <w:r w:rsidRPr="009272E8">
        <w:rPr>
          <w:rFonts w:ascii="Times New Roman" w:eastAsiaTheme="minorEastAsia" w:hAnsi="Times New Roman"/>
          <w:color w:val="000000" w:themeColor="text1"/>
          <w:sz w:val="22"/>
        </w:rPr>
        <w:t>15mm</w:t>
      </w:r>
      <w:r w:rsidRPr="009272E8">
        <w:rPr>
          <w:rFonts w:ascii="Times New Roman" w:eastAsiaTheme="minorEastAsia" w:hAnsi="Times New Roman" w:hint="eastAsia"/>
          <w:color w:val="000000" w:themeColor="text1"/>
          <w:sz w:val="22"/>
        </w:rPr>
        <w:t>。</w:t>
      </w:r>
      <w:proofErr w:type="gramStart"/>
      <w:r w:rsidRPr="009272E8">
        <w:rPr>
          <w:rFonts w:ascii="Times New Roman" w:eastAsiaTheme="minorEastAsia" w:hAnsi="Times New Roman" w:hint="eastAsia"/>
          <w:color w:val="000000" w:themeColor="text1"/>
          <w:sz w:val="22"/>
        </w:rPr>
        <w:t>明配导管</w:t>
      </w:r>
      <w:proofErr w:type="gramEnd"/>
      <w:r w:rsidRPr="009272E8">
        <w:rPr>
          <w:rFonts w:ascii="Times New Roman" w:eastAsiaTheme="minorEastAsia" w:hAnsi="Times New Roman" w:hint="eastAsia"/>
          <w:color w:val="000000" w:themeColor="text1"/>
          <w:sz w:val="22"/>
        </w:rPr>
        <w:t>应排列整齐，固定点间距均匀，安装牢固。在终端、弯头中点或柜、台、箱、盘等边缘的距离</w:t>
      </w:r>
      <w:r w:rsidRPr="009272E8">
        <w:rPr>
          <w:rFonts w:ascii="Times New Roman" w:eastAsiaTheme="minorEastAsia" w:hAnsi="Times New Roman"/>
          <w:color w:val="000000" w:themeColor="text1"/>
          <w:sz w:val="22"/>
        </w:rPr>
        <w:t>150mm</w:t>
      </w:r>
      <w:r w:rsidRPr="009272E8">
        <w:rPr>
          <w:rFonts w:ascii="Times New Roman" w:eastAsiaTheme="minorEastAsia" w:hAnsi="Times New Roman" w:hint="eastAsia"/>
          <w:color w:val="000000" w:themeColor="text1"/>
          <w:sz w:val="22"/>
        </w:rPr>
        <w:t>～</w:t>
      </w:r>
      <w:r w:rsidRPr="009272E8">
        <w:rPr>
          <w:rFonts w:ascii="Times New Roman" w:eastAsiaTheme="minorEastAsia" w:hAnsi="Times New Roman"/>
          <w:color w:val="000000" w:themeColor="text1"/>
          <w:sz w:val="22"/>
        </w:rPr>
        <w:t>500mm</w:t>
      </w:r>
      <w:r w:rsidRPr="009272E8">
        <w:rPr>
          <w:rFonts w:ascii="Times New Roman" w:eastAsiaTheme="minorEastAsia" w:hAnsi="Times New Roman" w:hint="eastAsia"/>
          <w:color w:val="000000" w:themeColor="text1"/>
          <w:sz w:val="22"/>
        </w:rPr>
        <w:t>范围内设有管卡，中间</w:t>
      </w:r>
      <w:proofErr w:type="gramStart"/>
      <w:r w:rsidRPr="009272E8">
        <w:rPr>
          <w:rFonts w:ascii="Times New Roman" w:eastAsiaTheme="minorEastAsia" w:hAnsi="Times New Roman" w:hint="eastAsia"/>
          <w:color w:val="000000" w:themeColor="text1"/>
          <w:sz w:val="22"/>
        </w:rPr>
        <w:t>直线段管卡</w:t>
      </w:r>
      <w:proofErr w:type="gramEnd"/>
      <w:r w:rsidRPr="009272E8">
        <w:rPr>
          <w:rFonts w:ascii="Times New Roman" w:eastAsiaTheme="minorEastAsia" w:hAnsi="Times New Roman" w:hint="eastAsia"/>
          <w:color w:val="000000" w:themeColor="text1"/>
          <w:sz w:val="22"/>
        </w:rPr>
        <w:t>间的最大距离应符合现行国家标准《建筑电气工程施工质量验收规范》</w:t>
      </w:r>
      <w:r w:rsidRPr="009272E8">
        <w:rPr>
          <w:rFonts w:ascii="Times New Roman" w:eastAsiaTheme="minorEastAsia" w:hAnsi="Times New Roman"/>
          <w:color w:val="000000" w:themeColor="text1"/>
          <w:sz w:val="22"/>
        </w:rPr>
        <w:t>GB</w:t>
      </w:r>
      <w:r w:rsidR="00456BDE" w:rsidRPr="009272E8">
        <w:rPr>
          <w:rFonts w:ascii="Times New Roman" w:eastAsiaTheme="minorEastAsia" w:hAnsi="Times New Roman"/>
          <w:color w:val="000000" w:themeColor="text1"/>
          <w:sz w:val="22"/>
        </w:rPr>
        <w:t xml:space="preserve"> </w:t>
      </w:r>
      <w:r w:rsidRPr="009272E8">
        <w:rPr>
          <w:rFonts w:ascii="Times New Roman" w:eastAsiaTheme="minorEastAsia" w:hAnsi="Times New Roman"/>
          <w:color w:val="000000" w:themeColor="text1"/>
          <w:sz w:val="22"/>
        </w:rPr>
        <w:t>50303</w:t>
      </w:r>
      <w:r w:rsidR="00456BDE" w:rsidRPr="009272E8">
        <w:rPr>
          <w:rFonts w:ascii="Times New Roman" w:eastAsiaTheme="minorEastAsia" w:hAnsi="Times New Roman" w:hint="eastAsia"/>
          <w:color w:val="000000" w:themeColor="text1"/>
          <w:sz w:val="22"/>
        </w:rPr>
        <w:t>的有关规定</w:t>
      </w:r>
      <w:r w:rsidR="00073239" w:rsidRPr="009272E8">
        <w:rPr>
          <w:rFonts w:ascii="Times New Roman" w:eastAsiaTheme="minorEastAsia" w:hAnsi="Times New Roman" w:hint="eastAsia"/>
          <w:color w:val="000000" w:themeColor="text1"/>
          <w:sz w:val="22"/>
        </w:rPr>
        <w:t>；</w:t>
      </w:r>
    </w:p>
    <w:p w14:paraId="205CF46E" w14:textId="3D30642C" w:rsidR="00600879" w:rsidRPr="009272E8" w:rsidRDefault="00B3313F">
      <w:pPr>
        <w:pStyle w:val="ListParagraph1"/>
        <w:ind w:firstLine="440"/>
        <w:rPr>
          <w:rFonts w:ascii="Times New Roman" w:eastAsiaTheme="minorEastAsia" w:hAnsi="Times New Roman"/>
          <w:color w:val="000000" w:themeColor="text1"/>
          <w:kern w:val="0"/>
          <w:sz w:val="22"/>
        </w:rPr>
      </w:pPr>
      <w:r w:rsidRPr="009272E8">
        <w:rPr>
          <w:rFonts w:ascii="Times New Roman" w:eastAsiaTheme="minorEastAsia" w:hAnsi="Times New Roman"/>
          <w:color w:val="000000" w:themeColor="text1"/>
          <w:kern w:val="0"/>
          <w:sz w:val="22"/>
        </w:rPr>
        <w:t xml:space="preserve">2 </w:t>
      </w:r>
      <w:r w:rsidRPr="009272E8">
        <w:rPr>
          <w:rFonts w:ascii="Times New Roman" w:eastAsiaTheme="minorEastAsia" w:hAnsi="Times New Roman" w:hint="eastAsia"/>
          <w:color w:val="000000" w:themeColor="text1"/>
          <w:kern w:val="0"/>
          <w:sz w:val="22"/>
        </w:rPr>
        <w:t>墙体和吊顶内的电气线路可采用可弯曲电气导管</w:t>
      </w:r>
      <w:r w:rsidRPr="009272E8">
        <w:rPr>
          <w:rFonts w:ascii="Times New Roman" w:eastAsiaTheme="minorEastAsia" w:hAnsi="Times New Roman"/>
          <w:color w:val="000000" w:themeColor="text1"/>
          <w:kern w:val="0"/>
          <w:sz w:val="22"/>
        </w:rPr>
        <w:t>PVC</w:t>
      </w:r>
      <w:r w:rsidRPr="009272E8">
        <w:rPr>
          <w:rFonts w:ascii="Times New Roman" w:eastAsiaTheme="minorEastAsia" w:hAnsi="Times New Roman" w:hint="eastAsia"/>
          <w:color w:val="000000" w:themeColor="text1"/>
          <w:kern w:val="0"/>
          <w:sz w:val="22"/>
        </w:rPr>
        <w:t>保护套管或金属套管。采用</w:t>
      </w:r>
      <w:r w:rsidRPr="009272E8">
        <w:rPr>
          <w:rFonts w:ascii="Times New Roman" w:eastAsiaTheme="minorEastAsia" w:hAnsi="Times New Roman"/>
          <w:color w:val="000000" w:themeColor="text1"/>
          <w:kern w:val="0"/>
          <w:sz w:val="22"/>
        </w:rPr>
        <w:t>PVC</w:t>
      </w:r>
      <w:r w:rsidRPr="009272E8">
        <w:rPr>
          <w:rFonts w:ascii="Times New Roman" w:eastAsiaTheme="minorEastAsia" w:hAnsi="Times New Roman" w:hint="eastAsia"/>
          <w:color w:val="000000" w:themeColor="text1"/>
          <w:kern w:val="0"/>
          <w:sz w:val="22"/>
        </w:rPr>
        <w:t>套管时，管壁厚度不应小于</w:t>
      </w:r>
      <w:r w:rsidRPr="009272E8">
        <w:rPr>
          <w:rFonts w:ascii="Times New Roman" w:eastAsiaTheme="minorEastAsia" w:hAnsi="Times New Roman"/>
          <w:color w:val="000000" w:themeColor="text1"/>
          <w:kern w:val="0"/>
          <w:sz w:val="22"/>
        </w:rPr>
        <w:t>2.0mm</w:t>
      </w:r>
      <w:r w:rsidRPr="009272E8">
        <w:rPr>
          <w:rFonts w:ascii="Times New Roman" w:eastAsiaTheme="minorEastAsia" w:hAnsi="Times New Roman" w:hint="eastAsia"/>
          <w:color w:val="000000" w:themeColor="text1"/>
          <w:kern w:val="0"/>
          <w:sz w:val="22"/>
        </w:rPr>
        <w:t>；采用金属套管时，管壁厚度不应小于</w:t>
      </w:r>
      <w:r w:rsidRPr="009272E8">
        <w:rPr>
          <w:rFonts w:ascii="Times New Roman" w:eastAsiaTheme="minorEastAsia" w:hAnsi="Times New Roman"/>
          <w:color w:val="000000" w:themeColor="text1"/>
          <w:kern w:val="0"/>
          <w:sz w:val="22"/>
        </w:rPr>
        <w:t>1.5mm</w:t>
      </w:r>
      <w:r w:rsidR="00073239" w:rsidRPr="009272E8">
        <w:rPr>
          <w:rFonts w:ascii="Times New Roman" w:eastAsiaTheme="minorEastAsia" w:hAnsi="Times New Roman" w:hint="eastAsia"/>
          <w:color w:val="000000" w:themeColor="text1"/>
          <w:kern w:val="0"/>
          <w:sz w:val="22"/>
        </w:rPr>
        <w:t>；</w:t>
      </w:r>
    </w:p>
    <w:p w14:paraId="2919E040" w14:textId="047FCE38" w:rsidR="00600879" w:rsidRPr="009272E8" w:rsidRDefault="00B3313F" w:rsidP="00456BDE">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3 </w:t>
      </w:r>
      <w:r w:rsidRPr="009272E8">
        <w:rPr>
          <w:rFonts w:ascii="Times New Roman" w:eastAsiaTheme="minorEastAsia" w:hAnsi="Times New Roman" w:hint="eastAsia"/>
          <w:color w:val="000000" w:themeColor="text1"/>
          <w:sz w:val="22"/>
        </w:rPr>
        <w:t>电线、电缆接线应符合现行国家标准《建筑电气工程施工质量验收规范》</w:t>
      </w:r>
      <w:r w:rsidRPr="009272E8">
        <w:rPr>
          <w:rFonts w:ascii="Times New Roman" w:eastAsiaTheme="minorEastAsia" w:hAnsi="Times New Roman"/>
          <w:color w:val="000000" w:themeColor="text1"/>
          <w:sz w:val="22"/>
        </w:rPr>
        <w:t>GB</w:t>
      </w:r>
      <w:r w:rsidR="00456BDE" w:rsidRPr="009272E8">
        <w:rPr>
          <w:rFonts w:ascii="Times New Roman" w:eastAsiaTheme="minorEastAsia" w:hAnsi="Times New Roman"/>
          <w:color w:val="000000" w:themeColor="text1"/>
          <w:sz w:val="22"/>
        </w:rPr>
        <w:t xml:space="preserve"> 50303</w:t>
      </w:r>
      <w:r w:rsidR="00456BDE" w:rsidRPr="009272E8">
        <w:rPr>
          <w:rFonts w:ascii="Times New Roman" w:eastAsiaTheme="minorEastAsia" w:hAnsi="Times New Roman" w:hint="eastAsia"/>
          <w:color w:val="000000" w:themeColor="text1"/>
          <w:sz w:val="22"/>
        </w:rPr>
        <w:t>的有关规定</w:t>
      </w:r>
      <w:r w:rsidR="00073239" w:rsidRPr="009272E8">
        <w:rPr>
          <w:rFonts w:ascii="Times New Roman" w:eastAsiaTheme="minorEastAsia" w:hAnsi="Times New Roman" w:hint="eastAsia"/>
          <w:color w:val="000000" w:themeColor="text1"/>
          <w:sz w:val="22"/>
        </w:rPr>
        <w:t>；</w:t>
      </w:r>
    </w:p>
    <w:p w14:paraId="60BCCB3E" w14:textId="296EFA4C" w:rsidR="00600879" w:rsidRPr="009272E8" w:rsidRDefault="00B3313F">
      <w:pPr>
        <w:pStyle w:val="ad"/>
        <w:ind w:firstLineChars="200" w:firstLine="440"/>
        <w:jc w:val="both"/>
        <w:rPr>
          <w:rFonts w:ascii="Times New Roman" w:eastAsiaTheme="minorEastAsia" w:hAnsi="Times New Roman"/>
          <w:color w:val="000000" w:themeColor="text1"/>
          <w:sz w:val="22"/>
          <w:szCs w:val="22"/>
          <w:lang w:eastAsia="zh-CN"/>
        </w:rPr>
      </w:pPr>
      <w:r w:rsidRPr="009272E8">
        <w:rPr>
          <w:rFonts w:ascii="Times New Roman" w:eastAsiaTheme="minorEastAsia" w:hAnsi="Times New Roman"/>
          <w:color w:val="000000" w:themeColor="text1"/>
          <w:sz w:val="22"/>
          <w:szCs w:val="22"/>
          <w:lang w:val="en-US" w:eastAsia="zh-CN"/>
        </w:rPr>
        <w:t xml:space="preserve">4 </w:t>
      </w:r>
      <w:r w:rsidRPr="009272E8">
        <w:rPr>
          <w:rFonts w:ascii="Times New Roman" w:eastAsiaTheme="minorEastAsia" w:hAnsi="Times New Roman" w:hint="eastAsia"/>
          <w:color w:val="000000" w:themeColor="text1"/>
          <w:sz w:val="22"/>
          <w:szCs w:val="22"/>
          <w:lang w:eastAsia="zh-CN"/>
        </w:rPr>
        <w:t>照明配电箱</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盘</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安装，箱</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盘</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内配线整齐，无</w:t>
      </w:r>
      <w:r w:rsidR="00073239" w:rsidRPr="009272E8">
        <w:rPr>
          <w:rFonts w:ascii="Times New Roman" w:eastAsiaTheme="minorEastAsia" w:hAnsi="Times New Roman" w:hint="eastAsia"/>
          <w:color w:val="000000" w:themeColor="text1"/>
          <w:sz w:val="22"/>
          <w:szCs w:val="22"/>
          <w:lang w:eastAsia="zh-CN"/>
        </w:rPr>
        <w:t>铰</w:t>
      </w:r>
      <w:r w:rsidRPr="009272E8">
        <w:rPr>
          <w:rFonts w:ascii="Times New Roman" w:eastAsiaTheme="minorEastAsia" w:hAnsi="Times New Roman" w:hint="eastAsia"/>
          <w:color w:val="000000" w:themeColor="text1"/>
          <w:sz w:val="22"/>
          <w:szCs w:val="22"/>
          <w:lang w:eastAsia="zh-CN"/>
        </w:rPr>
        <w:t>接现象。导线连接紧密，不伤芯线，不断股。垫圈下螺丝两侧压的导线截面积相同，同一端子上导线连接不多于</w:t>
      </w:r>
      <w:r w:rsidRPr="009272E8">
        <w:rPr>
          <w:rFonts w:ascii="Times New Roman" w:eastAsiaTheme="minorEastAsia" w:hAnsi="Times New Roman"/>
          <w:color w:val="000000" w:themeColor="text1"/>
          <w:sz w:val="22"/>
          <w:szCs w:val="22"/>
          <w:lang w:eastAsia="zh-CN"/>
        </w:rPr>
        <w:t>2</w:t>
      </w:r>
      <w:r w:rsidRPr="009272E8">
        <w:rPr>
          <w:rFonts w:ascii="Times New Roman" w:eastAsiaTheme="minorEastAsia" w:hAnsi="Times New Roman" w:hint="eastAsia"/>
          <w:color w:val="000000" w:themeColor="text1"/>
          <w:sz w:val="22"/>
          <w:szCs w:val="22"/>
          <w:lang w:eastAsia="zh-CN"/>
        </w:rPr>
        <w:t>根，防松垫圈等零件齐全。箱</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盘</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内开关动作灵活可靠，带有保护的回路，剩余保护装置动作电流不大于</w:t>
      </w:r>
      <w:r w:rsidRPr="009272E8">
        <w:rPr>
          <w:rFonts w:ascii="Times New Roman" w:eastAsiaTheme="minorEastAsia" w:hAnsi="Times New Roman"/>
          <w:color w:val="000000" w:themeColor="text1"/>
          <w:sz w:val="22"/>
          <w:szCs w:val="22"/>
          <w:lang w:eastAsia="zh-CN"/>
        </w:rPr>
        <w:t>30mA</w:t>
      </w:r>
      <w:r w:rsidRPr="009272E8">
        <w:rPr>
          <w:rFonts w:ascii="Times New Roman" w:eastAsiaTheme="minorEastAsia" w:hAnsi="Times New Roman" w:hint="eastAsia"/>
          <w:color w:val="000000" w:themeColor="text1"/>
          <w:sz w:val="22"/>
          <w:szCs w:val="22"/>
          <w:lang w:eastAsia="zh-CN"/>
        </w:rPr>
        <w:t>，动作时间不大于</w:t>
      </w:r>
      <w:r w:rsidRPr="009272E8">
        <w:rPr>
          <w:rFonts w:ascii="Times New Roman" w:eastAsiaTheme="minorEastAsia" w:hAnsi="Times New Roman"/>
          <w:color w:val="000000" w:themeColor="text1"/>
          <w:sz w:val="22"/>
          <w:szCs w:val="22"/>
          <w:lang w:eastAsia="zh-CN"/>
        </w:rPr>
        <w:t>0.1s</w:t>
      </w:r>
      <w:r w:rsidRPr="009272E8">
        <w:rPr>
          <w:rFonts w:ascii="Times New Roman" w:eastAsiaTheme="minorEastAsia" w:hAnsi="Times New Roman" w:hint="eastAsia"/>
          <w:color w:val="000000" w:themeColor="text1"/>
          <w:sz w:val="22"/>
          <w:szCs w:val="22"/>
          <w:lang w:eastAsia="zh-CN"/>
        </w:rPr>
        <w:t>。照明箱</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盘</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内，分别设置中性线和保护地线</w:t>
      </w:r>
      <w:r w:rsidRPr="009272E8">
        <w:rPr>
          <w:rFonts w:ascii="Times New Roman" w:eastAsiaTheme="minorEastAsia" w:hAnsi="Times New Roman"/>
          <w:color w:val="000000" w:themeColor="text1"/>
          <w:sz w:val="22"/>
          <w:szCs w:val="22"/>
          <w:lang w:eastAsia="zh-CN"/>
        </w:rPr>
        <w:t>(PE</w:t>
      </w:r>
      <w:r w:rsidRPr="009272E8">
        <w:rPr>
          <w:rFonts w:ascii="Times New Roman" w:eastAsiaTheme="minorEastAsia" w:hAnsi="Times New Roman" w:hint="eastAsia"/>
          <w:color w:val="000000" w:themeColor="text1"/>
          <w:sz w:val="22"/>
          <w:szCs w:val="22"/>
          <w:lang w:eastAsia="zh-CN"/>
        </w:rPr>
        <w:t>线</w:t>
      </w:r>
      <w:r w:rsidRPr="009272E8">
        <w:rPr>
          <w:rFonts w:ascii="Times New Roman" w:eastAsiaTheme="minorEastAsia" w:hAnsi="Times New Roman"/>
          <w:color w:val="000000" w:themeColor="text1"/>
          <w:sz w:val="22"/>
          <w:szCs w:val="22"/>
          <w:lang w:eastAsia="zh-CN"/>
        </w:rPr>
        <w:t>)</w:t>
      </w:r>
      <w:r w:rsidRPr="009272E8">
        <w:rPr>
          <w:rFonts w:ascii="Times New Roman" w:eastAsiaTheme="minorEastAsia" w:hAnsi="Times New Roman" w:hint="eastAsia"/>
          <w:color w:val="000000" w:themeColor="text1"/>
          <w:sz w:val="22"/>
          <w:szCs w:val="22"/>
          <w:lang w:eastAsia="zh-CN"/>
        </w:rPr>
        <w:t>汇流排，中性线和保护地线经汇流排配出</w:t>
      </w:r>
      <w:r w:rsidR="00073239" w:rsidRPr="009272E8">
        <w:rPr>
          <w:rFonts w:ascii="Times New Roman" w:eastAsiaTheme="minorEastAsia" w:hAnsi="Times New Roman" w:hint="eastAsia"/>
          <w:color w:val="000000" w:themeColor="text1"/>
          <w:sz w:val="22"/>
          <w:szCs w:val="22"/>
          <w:lang w:eastAsia="zh-CN"/>
        </w:rPr>
        <w:t>；</w:t>
      </w:r>
    </w:p>
    <w:p w14:paraId="45CDFB1D" w14:textId="77777777" w:rsidR="00600879" w:rsidRPr="009272E8" w:rsidRDefault="00B3313F">
      <w:pPr>
        <w:pStyle w:val="ad"/>
        <w:ind w:firstLine="440"/>
        <w:rPr>
          <w:rFonts w:ascii="Times New Roman" w:eastAsiaTheme="minorEastAsia" w:hAnsi="Times New Roman"/>
          <w:color w:val="000000" w:themeColor="text1"/>
          <w:sz w:val="22"/>
          <w:lang w:eastAsia="zh-CN"/>
        </w:rPr>
      </w:pPr>
      <w:r w:rsidRPr="009272E8">
        <w:rPr>
          <w:rFonts w:ascii="Times New Roman" w:eastAsiaTheme="minorEastAsia" w:hAnsi="Times New Roman"/>
          <w:color w:val="000000" w:themeColor="text1"/>
          <w:sz w:val="22"/>
          <w:lang w:eastAsia="zh-CN"/>
        </w:rPr>
        <w:t xml:space="preserve">5 </w:t>
      </w:r>
      <w:r w:rsidRPr="009272E8">
        <w:rPr>
          <w:rFonts w:ascii="Times New Roman" w:eastAsiaTheme="minorEastAsia" w:hAnsi="Times New Roman" w:hint="eastAsia"/>
          <w:color w:val="000000" w:themeColor="text1"/>
          <w:sz w:val="22"/>
          <w:lang w:eastAsia="zh-CN"/>
        </w:rPr>
        <w:t>普通灯具安装应固定牢固可靠。固定灯具带电部件的绝缘材料以及提供防触电保护的绝缘材料，应具备阻燃性能。灯具的安装高度和使用电压等级应符合规定。灯</w:t>
      </w:r>
      <w:r w:rsidRPr="009272E8">
        <w:rPr>
          <w:rFonts w:ascii="Times New Roman" w:eastAsiaTheme="minorEastAsia" w:hAnsi="Times New Roman" w:hint="eastAsia"/>
          <w:color w:val="000000" w:themeColor="text1"/>
          <w:sz w:val="22"/>
          <w:lang w:eastAsia="zh-CN"/>
        </w:rPr>
        <w:lastRenderedPageBreak/>
        <w:t>具的外形、灯头及其接线应符合现行国家标准《建筑电气工程施工质量验收规范》</w:t>
      </w:r>
      <w:r w:rsidRPr="009272E8">
        <w:rPr>
          <w:rFonts w:ascii="Times New Roman" w:eastAsiaTheme="minorEastAsia" w:hAnsi="Times New Roman"/>
          <w:color w:val="000000" w:themeColor="text1"/>
          <w:sz w:val="22"/>
          <w:lang w:eastAsia="zh-CN"/>
        </w:rPr>
        <w:t>GB</w:t>
      </w:r>
      <w:r w:rsidR="00456BDE" w:rsidRPr="009272E8">
        <w:rPr>
          <w:rFonts w:ascii="Times New Roman" w:eastAsiaTheme="minorEastAsia" w:hAnsi="Times New Roman"/>
          <w:color w:val="000000" w:themeColor="text1"/>
          <w:sz w:val="22"/>
          <w:lang w:eastAsia="zh-CN"/>
        </w:rPr>
        <w:t xml:space="preserve"> </w:t>
      </w:r>
      <w:r w:rsidRPr="009272E8">
        <w:rPr>
          <w:rFonts w:ascii="Times New Roman" w:eastAsiaTheme="minorEastAsia" w:hAnsi="Times New Roman"/>
          <w:color w:val="000000" w:themeColor="text1"/>
          <w:sz w:val="22"/>
          <w:lang w:eastAsia="zh-CN"/>
        </w:rPr>
        <w:t>50303</w:t>
      </w:r>
      <w:r w:rsidRPr="009272E8">
        <w:rPr>
          <w:rFonts w:ascii="Times New Roman" w:eastAsiaTheme="minorEastAsia" w:hAnsi="Times New Roman" w:hint="eastAsia"/>
          <w:color w:val="000000" w:themeColor="text1"/>
          <w:sz w:val="22"/>
          <w:lang w:eastAsia="zh-CN"/>
        </w:rPr>
        <w:t>的有关规定；</w:t>
      </w:r>
    </w:p>
    <w:p w14:paraId="0A276F77"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6</w:t>
      </w:r>
      <w:r w:rsidRPr="009272E8">
        <w:rPr>
          <w:rFonts w:ascii="Times New Roman" w:eastAsiaTheme="minorEastAsia" w:hAnsi="Times New Roman"/>
          <w:bCs/>
          <w:color w:val="000000" w:themeColor="text1"/>
          <w:sz w:val="22"/>
        </w:rPr>
        <w:t xml:space="preserve"> </w:t>
      </w:r>
      <w:r w:rsidRPr="009272E8">
        <w:rPr>
          <w:rFonts w:ascii="Times New Roman" w:eastAsiaTheme="minorEastAsia" w:hAnsi="Times New Roman" w:hint="eastAsia"/>
          <w:color w:val="000000" w:themeColor="text1"/>
          <w:sz w:val="22"/>
        </w:rPr>
        <w:t>开关、插座的形式、安装位置、高度、距离应符合设计要求及规范规定。安装位置正确、安装牢固，盒子内清洁，表面不变形，盖板紧贴建筑的表面。同一室内并列安装不同规格的开关宜底边平齐。暗装的开关、插座其接线盒应安装到位，</w:t>
      </w:r>
      <w:proofErr w:type="gramStart"/>
      <w:r w:rsidRPr="009272E8">
        <w:rPr>
          <w:rFonts w:ascii="Times New Roman" w:eastAsiaTheme="minorEastAsia" w:hAnsi="Times New Roman" w:hint="eastAsia"/>
          <w:color w:val="000000" w:themeColor="text1"/>
          <w:sz w:val="22"/>
        </w:rPr>
        <w:t>盒口与</w:t>
      </w:r>
      <w:proofErr w:type="gramEnd"/>
      <w:r w:rsidRPr="009272E8">
        <w:rPr>
          <w:rFonts w:ascii="Times New Roman" w:eastAsiaTheme="minorEastAsia" w:hAnsi="Times New Roman" w:hint="eastAsia"/>
          <w:color w:val="000000" w:themeColor="text1"/>
          <w:sz w:val="22"/>
        </w:rPr>
        <w:t>墙面或装饰面齐平，四周无缝隙。开关、插座接线应正确，并应符合现行国家标准《建筑电气工程施工质量验收规范》</w:t>
      </w:r>
      <w:r w:rsidRPr="009272E8">
        <w:rPr>
          <w:rFonts w:ascii="Times New Roman" w:eastAsiaTheme="minorEastAsia" w:hAnsi="Times New Roman"/>
          <w:color w:val="000000" w:themeColor="text1"/>
          <w:sz w:val="22"/>
        </w:rPr>
        <w:t>GB50303</w:t>
      </w:r>
      <w:r w:rsidRPr="009272E8">
        <w:rPr>
          <w:rFonts w:ascii="Times New Roman" w:eastAsiaTheme="minorEastAsia" w:hAnsi="Times New Roman" w:hint="eastAsia"/>
          <w:color w:val="000000" w:themeColor="text1"/>
          <w:sz w:val="22"/>
        </w:rPr>
        <w:t>的有关规定；</w:t>
      </w:r>
    </w:p>
    <w:p w14:paraId="25EBD93C"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7</w:t>
      </w:r>
      <w:r w:rsidRPr="009272E8">
        <w:rPr>
          <w:rFonts w:ascii="Times New Roman" w:eastAsiaTheme="minorEastAsia" w:hAnsi="Times New Roman"/>
          <w:bCs/>
          <w:color w:val="000000" w:themeColor="text1"/>
          <w:sz w:val="22"/>
        </w:rPr>
        <w:t xml:space="preserve"> </w:t>
      </w:r>
      <w:r w:rsidRPr="009272E8">
        <w:rPr>
          <w:rFonts w:ascii="Times New Roman" w:eastAsiaTheme="minorEastAsia" w:hAnsi="Times New Roman" w:hint="eastAsia"/>
          <w:color w:val="000000" w:themeColor="text1"/>
          <w:sz w:val="22"/>
        </w:rPr>
        <w:t>等电位联结应对可作导电接地体的金属管道入户处</w:t>
      </w:r>
      <w:proofErr w:type="gramStart"/>
      <w:r w:rsidRPr="009272E8">
        <w:rPr>
          <w:rFonts w:ascii="Times New Roman" w:eastAsiaTheme="minorEastAsia" w:hAnsi="Times New Roman" w:hint="eastAsia"/>
          <w:color w:val="000000" w:themeColor="text1"/>
          <w:sz w:val="22"/>
        </w:rPr>
        <w:t>和供总等电位联结</w:t>
      </w:r>
      <w:proofErr w:type="gramEnd"/>
      <w:r w:rsidRPr="009272E8">
        <w:rPr>
          <w:rFonts w:ascii="Times New Roman" w:eastAsiaTheme="minorEastAsia" w:hAnsi="Times New Roman" w:hint="eastAsia"/>
          <w:color w:val="000000" w:themeColor="text1"/>
          <w:sz w:val="22"/>
        </w:rPr>
        <w:t>的接地干线的位置进行检查，对供辅助等电位联结的接地母线位置进行检查，经确认后按设计要求做等电位联结。对特殊要求的建筑金属屏蔽网箱，网箱施工完成，经检查确认，才能与接地线连接；</w:t>
      </w:r>
    </w:p>
    <w:p w14:paraId="63F9A4B1"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8</w:t>
      </w:r>
      <w:r w:rsidRPr="009272E8">
        <w:rPr>
          <w:rFonts w:ascii="Times New Roman" w:eastAsiaTheme="minorEastAsia" w:hAnsi="Times New Roman"/>
          <w:bCs/>
          <w:color w:val="000000" w:themeColor="text1"/>
          <w:sz w:val="22"/>
        </w:rPr>
        <w:t xml:space="preserve"> </w:t>
      </w:r>
      <w:r w:rsidRPr="009272E8">
        <w:rPr>
          <w:rFonts w:ascii="Times New Roman" w:eastAsiaTheme="minorEastAsia" w:hAnsi="Times New Roman" w:hint="eastAsia"/>
          <w:color w:val="000000" w:themeColor="text1"/>
          <w:sz w:val="22"/>
        </w:rPr>
        <w:t>卫生间局部等电位端子箱应与结构钢柱可靠连接，不宜与外墙钢柱直接连接；</w:t>
      </w:r>
    </w:p>
    <w:p w14:paraId="7B300898"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 xml:space="preserve">9 </w:t>
      </w:r>
      <w:r w:rsidRPr="009272E8">
        <w:rPr>
          <w:rFonts w:ascii="Times New Roman" w:eastAsiaTheme="minorEastAsia" w:hAnsi="Times New Roman" w:hint="eastAsia"/>
          <w:color w:val="000000" w:themeColor="text1"/>
          <w:sz w:val="22"/>
        </w:rPr>
        <w:t>在有电气管线穿越模块的建筑墙体上应预留孔洞，孔洞位置应在吊顶内部；</w:t>
      </w:r>
    </w:p>
    <w:p w14:paraId="7CC69771" w14:textId="77777777" w:rsidR="00600879" w:rsidRPr="009272E8" w:rsidRDefault="00B3313F">
      <w:pPr>
        <w:pStyle w:val="ListParagraph1"/>
        <w:ind w:firstLine="440"/>
        <w:rPr>
          <w:rFonts w:ascii="Times New Roman" w:eastAsiaTheme="minorEastAsia" w:hAnsi="Times New Roman"/>
          <w:color w:val="000000" w:themeColor="text1"/>
          <w:sz w:val="22"/>
        </w:rPr>
      </w:pPr>
      <w:r w:rsidRPr="009272E8">
        <w:rPr>
          <w:rFonts w:ascii="Times New Roman" w:eastAsiaTheme="minorEastAsia" w:hAnsi="Times New Roman"/>
          <w:color w:val="000000" w:themeColor="text1"/>
          <w:kern w:val="0"/>
          <w:sz w:val="22"/>
        </w:rPr>
        <w:t>10</w:t>
      </w:r>
      <w:r w:rsidRPr="009272E8">
        <w:rPr>
          <w:rFonts w:ascii="Times New Roman" w:eastAsiaTheme="minorEastAsia" w:hAnsi="Times New Roman"/>
          <w:bCs/>
          <w:color w:val="000000" w:themeColor="text1"/>
          <w:sz w:val="22"/>
        </w:rPr>
        <w:t xml:space="preserve"> </w:t>
      </w:r>
      <w:r w:rsidRPr="009272E8">
        <w:rPr>
          <w:rFonts w:ascii="Times New Roman" w:eastAsiaTheme="minorEastAsia" w:hAnsi="Times New Roman" w:hint="eastAsia"/>
          <w:color w:val="000000" w:themeColor="text1"/>
          <w:sz w:val="22"/>
        </w:rPr>
        <w:t>电气管线穿越模块处及模块与抗侧力结构交接处，应在吊顶预留安装口，安装口应结合室内吊顶风格，力求美观，其位置应保证便于现场管线连接及后期检修。</w:t>
      </w:r>
    </w:p>
    <w:p w14:paraId="69ACBD5D" w14:textId="77777777"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sz w:val="22"/>
        </w:rPr>
        <w:t>：</w:t>
      </w:r>
      <w:r w:rsidRPr="009272E8">
        <w:rPr>
          <w:rFonts w:ascii="Adobe 楷体 Std R" w:eastAsia="Adobe 楷体 Std R" w:hAnsi="Adobe 楷体 Std R"/>
          <w:i/>
          <w:color w:val="000000" w:themeColor="text1"/>
          <w:kern w:val="0"/>
          <w:sz w:val="22"/>
          <w:szCs w:val="22"/>
        </w:rPr>
        <w:t>暗配管要有一定的埋设深度，太深不利于与盒箱连接，有时剔槽太深会影响墙体等建筑物的质量；太浅同样不利于盒箱连接，还会使建筑物表面有裂纹，在某些潮湿场所(如实验室等)，钢导管的锈蚀会印显在墙面上，所以埋设深度恰当，既保护导管又不影响建筑物质量。</w:t>
      </w:r>
    </w:p>
    <w:p w14:paraId="22E9879B" w14:textId="2185076F" w:rsidR="006D566E" w:rsidRPr="009272E8" w:rsidRDefault="006D566E" w:rsidP="00590637">
      <w:pPr>
        <w:spacing w:line="440" w:lineRule="exact"/>
        <w:ind w:firstLineChars="200" w:firstLine="440"/>
        <w:rPr>
          <w:rFonts w:ascii="Adobe 楷体 Std R" w:eastAsia="Adobe 楷体 Std R" w:hAnsi="Adobe 楷体 Std R"/>
          <w:i/>
          <w:color w:val="000000" w:themeColor="text1"/>
          <w:kern w:val="0"/>
          <w:sz w:val="22"/>
          <w:szCs w:val="22"/>
        </w:rPr>
      </w:pPr>
      <w:proofErr w:type="gramStart"/>
      <w:r w:rsidRPr="009272E8">
        <w:rPr>
          <w:rFonts w:ascii="Adobe 楷体 Std R" w:eastAsia="Adobe 楷体 Std R" w:hAnsi="Adobe 楷体 Std R"/>
          <w:i/>
          <w:color w:val="000000" w:themeColor="text1"/>
          <w:kern w:val="0"/>
          <w:sz w:val="22"/>
          <w:szCs w:val="22"/>
        </w:rPr>
        <w:t>明配管</w:t>
      </w:r>
      <w:proofErr w:type="gramEnd"/>
      <w:r w:rsidRPr="009272E8">
        <w:rPr>
          <w:rFonts w:ascii="Adobe 楷体 Std R" w:eastAsia="Adobe 楷体 Std R" w:hAnsi="Adobe 楷体 Std R"/>
          <w:i/>
          <w:color w:val="000000" w:themeColor="text1"/>
          <w:kern w:val="0"/>
          <w:sz w:val="22"/>
          <w:szCs w:val="22"/>
        </w:rPr>
        <w:t>要合理设置固定点，是为了穿线缆时不发生管子移位</w:t>
      </w:r>
      <w:r w:rsidR="00A61946" w:rsidRPr="009272E8">
        <w:rPr>
          <w:rFonts w:ascii="Adobe 楷体 Std R" w:eastAsia="Adobe 楷体 Std R" w:hAnsi="Adobe 楷体 Std R" w:hint="eastAsia"/>
          <w:i/>
          <w:color w:val="000000" w:themeColor="text1"/>
          <w:kern w:val="0"/>
          <w:sz w:val="22"/>
          <w:szCs w:val="22"/>
        </w:rPr>
        <w:t>、</w:t>
      </w:r>
      <w:r w:rsidRPr="009272E8">
        <w:rPr>
          <w:rFonts w:ascii="Adobe 楷体 Std R" w:eastAsia="Adobe 楷体 Std R" w:hAnsi="Adobe 楷体 Std R"/>
          <w:i/>
          <w:color w:val="000000" w:themeColor="text1"/>
          <w:kern w:val="0"/>
          <w:sz w:val="22"/>
          <w:szCs w:val="22"/>
        </w:rPr>
        <w:t>脱落现象，也是为了使电气线路有足够的机械强度，受到冲击(如轻度地震)仍安全可靠地保持使用功能。</w:t>
      </w:r>
    </w:p>
    <w:p w14:paraId="74041195" w14:textId="77777777"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每个接线端子上的电线连接不超过2根，是为了连接紧密，不因通电后由于冷热交替等时间因素而过早在检修期内发生松动，同时考虑到方便检修，不因检修而扩大停电范围。同一垫圈下的螺丝两侧压的电线截面积和线径均应一致，实际上这是一个结构是否合理的问题，如不一致，螺丝既受拉力，又受</w:t>
      </w:r>
      <w:proofErr w:type="gramStart"/>
      <w:r w:rsidRPr="009272E8">
        <w:rPr>
          <w:rFonts w:ascii="Adobe 楷体 Std R" w:eastAsia="Adobe 楷体 Std R" w:hAnsi="Adobe 楷体 Std R"/>
          <w:i/>
          <w:color w:val="000000" w:themeColor="text1"/>
          <w:kern w:val="0"/>
          <w:sz w:val="22"/>
          <w:szCs w:val="22"/>
        </w:rPr>
        <w:t>弯距</w:t>
      </w:r>
      <w:proofErr w:type="gramEnd"/>
      <w:r w:rsidRPr="009272E8">
        <w:rPr>
          <w:rFonts w:ascii="Adobe 楷体 Std R" w:eastAsia="Adobe 楷体 Std R" w:hAnsi="Adobe 楷体 Std R"/>
          <w:i/>
          <w:color w:val="000000" w:themeColor="text1"/>
          <w:kern w:val="0"/>
          <w:sz w:val="22"/>
          <w:szCs w:val="22"/>
        </w:rPr>
        <w:t>，使电线芯线必然</w:t>
      </w:r>
      <w:proofErr w:type="gramStart"/>
      <w:r w:rsidRPr="009272E8">
        <w:rPr>
          <w:rFonts w:ascii="Adobe 楷体 Std R" w:eastAsia="Adobe 楷体 Std R" w:hAnsi="Adobe 楷体 Std R"/>
          <w:i/>
          <w:color w:val="000000" w:themeColor="text1"/>
          <w:kern w:val="0"/>
          <w:sz w:val="22"/>
          <w:szCs w:val="22"/>
        </w:rPr>
        <w:t>一</w:t>
      </w:r>
      <w:proofErr w:type="gramEnd"/>
      <w:r w:rsidRPr="009272E8">
        <w:rPr>
          <w:rFonts w:ascii="Adobe 楷体 Std R" w:eastAsia="Adobe 楷体 Std R" w:hAnsi="Adobe 楷体 Std R"/>
          <w:i/>
          <w:color w:val="000000" w:themeColor="text1"/>
          <w:kern w:val="0"/>
          <w:sz w:val="22"/>
          <w:szCs w:val="22"/>
        </w:rPr>
        <w:t>根压紧、另一根稍差，对导电不利。</w:t>
      </w:r>
    </w:p>
    <w:p w14:paraId="5B237DE2" w14:textId="77777777"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漏电保护装置的设置和选型由设计确定。本条强调对漏电保护装置的检测，数据要符合要求，本规范所述是指对民用建筑电气工程而言，与《民用建筑电气设计规范》JGJ 16-2008 相一致。根据《电流通过人体的效应》，如电流为30mA、时间0.1s是属于</w:t>
      </w:r>
      <w:r w:rsidRPr="009272E8">
        <w:rPr>
          <w:rFonts w:ascii="Adobe 楷体 Std R" w:eastAsia="Adobe 楷体 Std R" w:hAnsi="Adobe 楷体 Std R" w:hint="eastAsia"/>
          <w:i/>
          <w:color w:val="000000" w:themeColor="text1"/>
          <w:kern w:val="0"/>
          <w:sz w:val="22"/>
          <w:szCs w:val="22"/>
        </w:rPr>
        <w:t>②</w:t>
      </w:r>
      <w:r w:rsidRPr="009272E8">
        <w:rPr>
          <w:rFonts w:ascii="Adobe 楷体 Std R" w:eastAsia="Adobe 楷体 Std R" w:hAnsi="Adobe 楷体 Std R"/>
          <w:i/>
          <w:color w:val="000000" w:themeColor="text1"/>
          <w:kern w:val="0"/>
          <w:sz w:val="22"/>
          <w:szCs w:val="22"/>
        </w:rPr>
        <w:t>区，即通常为无病理生理危险效应，且</w:t>
      </w:r>
      <w:proofErr w:type="gramStart"/>
      <w:r w:rsidRPr="009272E8">
        <w:rPr>
          <w:rFonts w:ascii="Adobe 楷体 Std R" w:eastAsia="Adobe 楷体 Std R" w:hAnsi="Adobe 楷体 Std R"/>
          <w:i/>
          <w:color w:val="000000" w:themeColor="text1"/>
          <w:kern w:val="0"/>
          <w:sz w:val="22"/>
          <w:szCs w:val="22"/>
        </w:rPr>
        <w:t>离发生</w:t>
      </w:r>
      <w:proofErr w:type="gramEnd"/>
      <w:r w:rsidRPr="009272E8">
        <w:rPr>
          <w:rFonts w:ascii="Adobe 楷体 Std R" w:eastAsia="Adobe 楷体 Std R" w:hAnsi="Adobe 楷体 Std R"/>
          <w:i/>
          <w:color w:val="000000" w:themeColor="text1"/>
          <w:kern w:val="0"/>
          <w:sz w:val="22"/>
          <w:szCs w:val="22"/>
        </w:rPr>
        <w:t>危险的</w:t>
      </w:r>
      <w:r w:rsidRPr="009272E8">
        <w:rPr>
          <w:rFonts w:ascii="Adobe 楷体 Std R" w:eastAsia="Adobe 楷体 Std R" w:hAnsi="Adobe 楷体 Std R" w:hint="eastAsia"/>
          <w:i/>
          <w:color w:val="000000" w:themeColor="text1"/>
          <w:kern w:val="0"/>
          <w:sz w:val="22"/>
          <w:szCs w:val="22"/>
        </w:rPr>
        <w:t>③</w:t>
      </w:r>
      <w:r w:rsidRPr="009272E8">
        <w:rPr>
          <w:rFonts w:ascii="Adobe 楷体 Std R" w:eastAsia="Adobe 楷体 Std R" w:hAnsi="Adobe 楷体 Std R"/>
          <w:i/>
          <w:color w:val="000000" w:themeColor="text1"/>
          <w:kern w:val="0"/>
          <w:sz w:val="22"/>
          <w:szCs w:val="22"/>
        </w:rPr>
        <w:t>区和</w:t>
      </w:r>
      <w:r w:rsidRPr="009272E8">
        <w:rPr>
          <w:rFonts w:ascii="Adobe 楷体 Std R" w:eastAsia="Adobe 楷体 Std R" w:hAnsi="Adobe 楷体 Std R" w:hint="eastAsia"/>
          <w:i/>
          <w:color w:val="000000" w:themeColor="text1"/>
          <w:kern w:val="0"/>
          <w:sz w:val="22"/>
          <w:szCs w:val="22"/>
        </w:rPr>
        <w:t>④</w:t>
      </w:r>
      <w:r w:rsidRPr="009272E8">
        <w:rPr>
          <w:rFonts w:ascii="Adobe 楷体 Std R" w:eastAsia="Adobe 楷体 Std R" w:hAnsi="Adobe 楷体 Std R"/>
          <w:i/>
          <w:color w:val="000000" w:themeColor="text1"/>
          <w:kern w:val="0"/>
          <w:sz w:val="22"/>
          <w:szCs w:val="22"/>
        </w:rPr>
        <w:t>区有着较大的安全空间。</w:t>
      </w:r>
    </w:p>
    <w:p w14:paraId="7BA13192" w14:textId="077AEE4A"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目前在建筑电气工程中，尤其是在照明工程中，TN-S系统，即三相五线</w:t>
      </w:r>
      <w:proofErr w:type="gramStart"/>
      <w:r w:rsidRPr="009272E8">
        <w:rPr>
          <w:rFonts w:ascii="Adobe 楷体 Std R" w:eastAsia="Adobe 楷体 Std R" w:hAnsi="Adobe 楷体 Std R"/>
          <w:i/>
          <w:color w:val="000000" w:themeColor="text1"/>
          <w:kern w:val="0"/>
          <w:sz w:val="22"/>
          <w:szCs w:val="22"/>
        </w:rPr>
        <w:t>制应用</w:t>
      </w:r>
      <w:proofErr w:type="gramEnd"/>
      <w:r w:rsidRPr="009272E8">
        <w:rPr>
          <w:rFonts w:ascii="Adobe 楷体 Std R" w:eastAsia="Adobe 楷体 Std R" w:hAnsi="Adobe 楷体 Std R"/>
          <w:i/>
          <w:color w:val="000000" w:themeColor="text1"/>
          <w:kern w:val="0"/>
          <w:sz w:val="22"/>
          <w:szCs w:val="22"/>
        </w:rPr>
        <w:t>普通，</w:t>
      </w:r>
      <w:r w:rsidRPr="009272E8">
        <w:rPr>
          <w:rFonts w:ascii="Adobe 楷体 Std R" w:eastAsia="Adobe 楷体 Std R" w:hAnsi="Adobe 楷体 Std R"/>
          <w:i/>
          <w:color w:val="000000" w:themeColor="text1"/>
          <w:kern w:val="0"/>
          <w:sz w:val="22"/>
          <w:szCs w:val="22"/>
        </w:rPr>
        <w:lastRenderedPageBreak/>
        <w:t>要求PE线和N线截然分开，所以在照明配电箱内要分设PE排和N排。不仅</w:t>
      </w:r>
      <w:r w:rsidRPr="009272E8">
        <w:rPr>
          <w:rFonts w:ascii="Adobe 楷体 Std R" w:eastAsia="Adobe 楷体 Std R" w:hAnsi="Adobe 楷体 Std R" w:hint="eastAsia"/>
          <w:i/>
          <w:color w:val="000000" w:themeColor="text1"/>
          <w:kern w:val="0"/>
          <w:sz w:val="22"/>
          <w:szCs w:val="22"/>
        </w:rPr>
        <w:t>要求</w:t>
      </w:r>
      <w:r w:rsidRPr="009272E8">
        <w:rPr>
          <w:rFonts w:ascii="Adobe 楷体 Std R" w:eastAsia="Adobe 楷体 Std R" w:hAnsi="Adobe 楷体 Std R"/>
          <w:i/>
          <w:color w:val="000000" w:themeColor="text1"/>
          <w:kern w:val="0"/>
          <w:sz w:val="22"/>
          <w:szCs w:val="22"/>
        </w:rPr>
        <w:t>施工时要严格区分，日后维修时</w:t>
      </w:r>
      <w:r w:rsidRPr="009272E8">
        <w:rPr>
          <w:rFonts w:ascii="Adobe 楷体 Std R" w:eastAsia="Adobe 楷体 Std R" w:hAnsi="Adobe 楷体 Std R" w:hint="eastAsia"/>
          <w:i/>
          <w:color w:val="000000" w:themeColor="text1"/>
          <w:kern w:val="0"/>
          <w:sz w:val="22"/>
          <w:szCs w:val="22"/>
        </w:rPr>
        <w:t>也要</w:t>
      </w:r>
      <w:r w:rsidRPr="009272E8">
        <w:rPr>
          <w:rFonts w:ascii="Adobe 楷体 Std R" w:eastAsia="Adobe 楷体 Std R" w:hAnsi="Adobe 楷体 Std R"/>
          <w:i/>
          <w:color w:val="000000" w:themeColor="text1"/>
          <w:kern w:val="0"/>
          <w:sz w:val="22"/>
          <w:szCs w:val="22"/>
        </w:rPr>
        <w:t>注意不能因误接而失去应</w:t>
      </w:r>
      <w:r w:rsidR="00A61946" w:rsidRPr="009272E8">
        <w:rPr>
          <w:rFonts w:ascii="Adobe 楷体 Std R" w:eastAsia="Adobe 楷体 Std R" w:hAnsi="Adobe 楷体 Std R" w:hint="eastAsia"/>
          <w:i/>
          <w:color w:val="000000" w:themeColor="text1"/>
          <w:kern w:val="0"/>
          <w:sz w:val="22"/>
          <w:szCs w:val="22"/>
        </w:rPr>
        <w:t>有</w:t>
      </w:r>
      <w:r w:rsidRPr="009272E8">
        <w:rPr>
          <w:rFonts w:ascii="Adobe 楷体 Std R" w:eastAsia="Adobe 楷体 Std R" w:hAnsi="Adobe 楷体 Std R"/>
          <w:i/>
          <w:color w:val="000000" w:themeColor="text1"/>
          <w:kern w:val="0"/>
          <w:sz w:val="22"/>
          <w:szCs w:val="22"/>
        </w:rPr>
        <w:t>的保护作用。</w:t>
      </w:r>
    </w:p>
    <w:p w14:paraId="71F7B282" w14:textId="77777777"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因照明配电箱额定容量有大小，小容量的出线回路少，仅2</w:t>
      </w:r>
      <w:r w:rsidRPr="009272E8">
        <w:rPr>
          <w:rFonts w:ascii="Adobe 楷体 Std R" w:eastAsia="Adobe 楷体 Std R" w:hAnsi="Adobe 楷体 Std R" w:hint="eastAsia"/>
          <w:i/>
          <w:color w:val="000000" w:themeColor="text1"/>
          <w:kern w:val="0"/>
          <w:sz w:val="22"/>
          <w:szCs w:val="22"/>
        </w:rPr>
        <w:t>个</w:t>
      </w:r>
      <w:r w:rsidRPr="009272E8">
        <w:rPr>
          <w:rFonts w:ascii="Adobe 楷体 Std R" w:eastAsia="Adobe 楷体 Std R" w:hAnsi="Adobe 楷体 Std R"/>
          <w:i/>
          <w:color w:val="000000" w:themeColor="text1"/>
          <w:kern w:val="0"/>
          <w:sz w:val="22"/>
          <w:szCs w:val="22"/>
        </w:rPr>
        <w:t>-3个回路，可以用数个接线柱(如绝缘的多孔瓷或胶木接头)分别组合成PE和N接线排，但决不允许两者混合连接。</w:t>
      </w:r>
    </w:p>
    <w:p w14:paraId="46882AD3" w14:textId="121452DE" w:rsidR="006D566E" w:rsidRPr="009272E8" w:rsidRDefault="006D566E" w:rsidP="00FC06CE">
      <w:pPr>
        <w:spacing w:line="44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灯具制造标准中已有此项规定，施工中在固定灯具或另外提供安装的防触电保护材料</w:t>
      </w:r>
      <w:r w:rsidRPr="009272E8">
        <w:rPr>
          <w:rFonts w:ascii="Adobe 楷体 Std R" w:eastAsia="Adobe 楷体 Std R" w:hAnsi="Adobe 楷体 Std R" w:hint="eastAsia"/>
          <w:i/>
          <w:color w:val="000000" w:themeColor="text1"/>
          <w:kern w:val="0"/>
          <w:sz w:val="22"/>
          <w:szCs w:val="22"/>
        </w:rPr>
        <w:t>时</w:t>
      </w:r>
      <w:r w:rsidRPr="009272E8">
        <w:rPr>
          <w:rFonts w:ascii="Adobe 楷体 Std R" w:eastAsia="Adobe 楷体 Std R" w:hAnsi="Adobe 楷体 Std R"/>
          <w:i/>
          <w:color w:val="000000" w:themeColor="text1"/>
          <w:kern w:val="0"/>
          <w:sz w:val="22"/>
          <w:szCs w:val="22"/>
        </w:rPr>
        <w:t>同样也要遵守此项规定。</w:t>
      </w:r>
    </w:p>
    <w:p w14:paraId="70DFB565" w14:textId="77777777" w:rsidR="006D566E" w:rsidRPr="009272E8" w:rsidRDefault="006D566E">
      <w:pPr>
        <w:pStyle w:val="ListParagraph1"/>
        <w:ind w:firstLine="440"/>
        <w:rPr>
          <w:rFonts w:ascii="Times New Roman" w:eastAsiaTheme="minorEastAsia" w:hAnsi="Times New Roman"/>
          <w:color w:val="000000" w:themeColor="text1"/>
          <w:sz w:val="22"/>
        </w:rPr>
      </w:pPr>
    </w:p>
    <w:p w14:paraId="513ECE3D" w14:textId="77777777" w:rsidR="00600879" w:rsidRPr="009272E8" w:rsidRDefault="00B3313F">
      <w:pPr>
        <w:pStyle w:val="3"/>
        <w:spacing w:before="156"/>
        <w:rPr>
          <w:color w:val="000000" w:themeColor="text1"/>
        </w:rPr>
      </w:pPr>
      <w:bookmarkStart w:id="113" w:name="_Toc486778203"/>
      <w:bookmarkStart w:id="114" w:name="_Toc7175960"/>
      <w:r w:rsidRPr="009272E8">
        <w:rPr>
          <w:color w:val="000000" w:themeColor="text1"/>
        </w:rPr>
        <w:t>6.10</w:t>
      </w:r>
      <w:r w:rsidRPr="009272E8">
        <w:rPr>
          <w:rFonts w:hint="eastAsia"/>
          <w:color w:val="000000" w:themeColor="text1"/>
        </w:rPr>
        <w:t>模块成品检验</w:t>
      </w:r>
      <w:bookmarkStart w:id="115" w:name="_Toc477513973"/>
      <w:bookmarkEnd w:id="113"/>
      <w:bookmarkEnd w:id="114"/>
    </w:p>
    <w:p w14:paraId="67AC2179" w14:textId="7351949F" w:rsidR="00740E30" w:rsidRPr="009272E8" w:rsidRDefault="00740E30">
      <w:pPr>
        <w:rPr>
          <w:rFonts w:eastAsiaTheme="minorEastAsia"/>
          <w:color w:val="000000" w:themeColor="text1"/>
          <w:sz w:val="22"/>
          <w:szCs w:val="22"/>
        </w:rPr>
      </w:pPr>
      <w:r w:rsidRPr="009272E8">
        <w:rPr>
          <w:rFonts w:eastAsiaTheme="minorEastAsia"/>
          <w:b/>
          <w:color w:val="000000" w:themeColor="text1"/>
          <w:sz w:val="22"/>
          <w:szCs w:val="22"/>
        </w:rPr>
        <w:t>6.10.1</w:t>
      </w:r>
      <w:r w:rsidRPr="009272E8">
        <w:rPr>
          <w:rFonts w:eastAsiaTheme="minorEastAsia" w:hint="eastAsia"/>
          <w:color w:val="000000" w:themeColor="text1"/>
          <w:sz w:val="22"/>
          <w:szCs w:val="22"/>
        </w:rPr>
        <w:t>模块以完成态合格产品出厂</w:t>
      </w:r>
      <w:r w:rsidR="008051E5" w:rsidRPr="009272E8">
        <w:rPr>
          <w:rFonts w:eastAsiaTheme="minorEastAsia" w:hint="eastAsia"/>
          <w:color w:val="000000" w:themeColor="text1"/>
          <w:sz w:val="22"/>
          <w:szCs w:val="22"/>
        </w:rPr>
        <w:t>。</w:t>
      </w:r>
      <w:r w:rsidRPr="009272E8">
        <w:rPr>
          <w:rFonts w:eastAsiaTheme="minorEastAsia" w:hint="eastAsia"/>
          <w:color w:val="000000" w:themeColor="text1"/>
          <w:sz w:val="22"/>
          <w:szCs w:val="22"/>
        </w:rPr>
        <w:t>产品质量检验由模块生产厂商质量部门负责</w:t>
      </w:r>
      <w:r w:rsidR="008051E5" w:rsidRPr="009272E8">
        <w:rPr>
          <w:rFonts w:eastAsiaTheme="minorEastAsia" w:hint="eastAsia"/>
          <w:color w:val="000000" w:themeColor="text1"/>
          <w:sz w:val="22"/>
          <w:szCs w:val="22"/>
        </w:rPr>
        <w:t>，</w:t>
      </w:r>
      <w:r w:rsidRPr="009272E8">
        <w:rPr>
          <w:rFonts w:eastAsiaTheme="minorEastAsia" w:hint="eastAsia"/>
          <w:color w:val="000000" w:themeColor="text1"/>
          <w:sz w:val="22"/>
          <w:szCs w:val="22"/>
        </w:rPr>
        <w:t>产品合格证由模块生产厂商质量部门统一制作和发放。</w:t>
      </w:r>
    </w:p>
    <w:p w14:paraId="518D0A67" w14:textId="77777777" w:rsidR="00740E30" w:rsidRPr="009272E8" w:rsidRDefault="00740E30" w:rsidP="00102B0B">
      <w:pPr>
        <w:ind w:firstLineChars="200" w:firstLine="440"/>
        <w:rPr>
          <w:rFonts w:eastAsiaTheme="minorEastAsia"/>
          <w:color w:val="000000" w:themeColor="text1"/>
          <w:sz w:val="22"/>
          <w:szCs w:val="22"/>
        </w:rPr>
      </w:pPr>
      <w:r w:rsidRPr="009272E8">
        <w:rPr>
          <w:rFonts w:eastAsiaTheme="minorEastAsia" w:hint="eastAsia"/>
          <w:color w:val="000000" w:themeColor="text1"/>
          <w:sz w:val="22"/>
          <w:szCs w:val="22"/>
        </w:rPr>
        <w:t>模块出厂质量合格证由“自检合格记录”、“送检报告”及“监理取样见证记录”三部分组成。</w:t>
      </w:r>
    </w:p>
    <w:p w14:paraId="2AD4FD64" w14:textId="39D24F49" w:rsidR="00740E30" w:rsidRPr="009272E8" w:rsidRDefault="00740E30" w:rsidP="00102B0B">
      <w:pPr>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w:t>
      </w:r>
      <w:r w:rsidRPr="009272E8">
        <w:rPr>
          <w:rFonts w:ascii="Adobe 楷体 Std R" w:eastAsia="Adobe 楷体 Std R" w:hAnsi="Adobe 楷体 Std R"/>
          <w:i/>
          <w:color w:val="000000" w:themeColor="text1"/>
          <w:kern w:val="0"/>
          <w:sz w:val="22"/>
          <w:szCs w:val="22"/>
        </w:rPr>
        <w:t>：</w:t>
      </w:r>
      <w:r w:rsidRPr="009272E8">
        <w:rPr>
          <w:rFonts w:ascii="Adobe 楷体 Std R" w:eastAsia="Adobe 楷体 Std R" w:hAnsi="Adobe 楷体 Std R" w:hint="eastAsia"/>
          <w:i/>
          <w:color w:val="000000" w:themeColor="text1"/>
          <w:kern w:val="0"/>
          <w:sz w:val="22"/>
          <w:szCs w:val="22"/>
        </w:rPr>
        <w:t>模块构件材料以项目为单位进行送检，项目监理进行见证。材料送检报告包括“门窗玻璃检验报告及复试报告”、“内墙涂料检验报告及复试报告”、“纸面石膏板复试报告”、“钢材质保书、合格证及复试报告”、“模块楼地面混凝土试块报告”、“防水材料检测报告”、“岩棉板型式检验报告及复试报告”、“给水管材、管件检测报告”、“电线电缆检测报告”等。</w:t>
      </w:r>
    </w:p>
    <w:p w14:paraId="06F97A36" w14:textId="4809B55A" w:rsidR="00740E30" w:rsidRPr="009272E8" w:rsidRDefault="00740E30" w:rsidP="00102B0B">
      <w:pPr>
        <w:ind w:firstLineChars="200" w:firstLine="440"/>
        <w:rPr>
          <w:rFonts w:ascii="Adobe 楷体 Std R" w:eastAsia="Adobe 楷体 Std R" w:hAnsi="Adobe 楷体 Std R"/>
          <w:i/>
          <w:color w:val="000000" w:themeColor="text1"/>
          <w:kern w:val="0"/>
          <w:sz w:val="22"/>
          <w:szCs w:val="22"/>
        </w:rPr>
      </w:pPr>
      <w:proofErr w:type="gramStart"/>
      <w:r w:rsidRPr="009272E8">
        <w:rPr>
          <w:rFonts w:ascii="Adobe 楷体 Std R" w:eastAsia="Adobe 楷体 Std R" w:hAnsi="Adobe 楷体 Std R" w:hint="eastAsia"/>
          <w:i/>
          <w:color w:val="000000" w:themeColor="text1"/>
          <w:kern w:val="0"/>
          <w:sz w:val="22"/>
          <w:szCs w:val="22"/>
        </w:rPr>
        <w:t>自检项包括</w:t>
      </w:r>
      <w:proofErr w:type="gramEnd"/>
      <w:r w:rsidRPr="009272E8">
        <w:rPr>
          <w:rFonts w:ascii="Adobe 楷体 Std R" w:eastAsia="Adobe 楷体 Std R" w:hAnsi="Adobe 楷体 Std R" w:hint="eastAsia"/>
          <w:i/>
          <w:color w:val="000000" w:themeColor="text1"/>
          <w:kern w:val="0"/>
          <w:sz w:val="22"/>
          <w:szCs w:val="22"/>
        </w:rPr>
        <w:t>“一次电安装检测记录”、“一次给排水安装检测记录”、“钢筋绑扎检测记录”、“混凝土浇筑养护记录”、“轻质发泡</w:t>
      </w:r>
      <w:proofErr w:type="gramStart"/>
      <w:r w:rsidRPr="009272E8">
        <w:rPr>
          <w:rFonts w:ascii="Adobe 楷体 Std R" w:eastAsia="Adobe 楷体 Std R" w:hAnsi="Adobe 楷体 Std R" w:hint="eastAsia"/>
          <w:i/>
          <w:color w:val="000000" w:themeColor="text1"/>
          <w:kern w:val="0"/>
          <w:sz w:val="22"/>
          <w:szCs w:val="22"/>
        </w:rPr>
        <w:t>砼</w:t>
      </w:r>
      <w:proofErr w:type="gramEnd"/>
      <w:r w:rsidRPr="009272E8">
        <w:rPr>
          <w:rFonts w:ascii="Adobe 楷体 Std R" w:eastAsia="Adobe 楷体 Std R" w:hAnsi="Adobe 楷体 Std R" w:hint="eastAsia"/>
          <w:i/>
          <w:color w:val="000000" w:themeColor="text1"/>
          <w:kern w:val="0"/>
          <w:sz w:val="22"/>
          <w:szCs w:val="22"/>
        </w:rPr>
        <w:t>浇筑墙体检测记录”、“焊缝检测记录”等。</w:t>
      </w:r>
    </w:p>
    <w:p w14:paraId="717ADF63" w14:textId="30BBDB2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6.10.</w:t>
      </w:r>
      <w:bookmarkEnd w:id="115"/>
      <w:r w:rsidR="00740E30" w:rsidRPr="009272E8">
        <w:rPr>
          <w:rFonts w:eastAsiaTheme="minorEastAsia"/>
          <w:b/>
          <w:color w:val="000000" w:themeColor="text1"/>
          <w:sz w:val="22"/>
          <w:szCs w:val="22"/>
        </w:rPr>
        <w:t>2</w:t>
      </w:r>
      <w:r w:rsidRPr="009272E8">
        <w:rPr>
          <w:rFonts w:eastAsiaTheme="minorEastAsia" w:hint="eastAsia"/>
          <w:color w:val="000000" w:themeColor="text1"/>
          <w:sz w:val="22"/>
          <w:szCs w:val="22"/>
        </w:rPr>
        <w:t>模块成品应按下列项目进行检查：</w:t>
      </w:r>
    </w:p>
    <w:p w14:paraId="11D8C204"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Pr="009272E8">
        <w:rPr>
          <w:rFonts w:eastAsiaTheme="minorEastAsia" w:hint="eastAsia"/>
          <w:color w:val="000000" w:themeColor="text1"/>
          <w:kern w:val="0"/>
          <w:sz w:val="22"/>
          <w:szCs w:val="22"/>
        </w:rPr>
        <w:t>室内应整洁干净，装饰装修应无划伤和损坏等不良情况；</w:t>
      </w:r>
    </w:p>
    <w:p w14:paraId="4397E068"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kern w:val="0"/>
          <w:sz w:val="22"/>
          <w:szCs w:val="22"/>
        </w:rPr>
        <w:t>所有内部可移动部件应有可靠固定和保护措施；</w:t>
      </w:r>
    </w:p>
    <w:p w14:paraId="3488BE2A"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3 </w:t>
      </w:r>
      <w:r w:rsidRPr="009272E8">
        <w:rPr>
          <w:rFonts w:eastAsiaTheme="minorEastAsia" w:hint="eastAsia"/>
          <w:color w:val="000000" w:themeColor="text1"/>
          <w:kern w:val="0"/>
          <w:sz w:val="22"/>
          <w:szCs w:val="22"/>
        </w:rPr>
        <w:t>内部装饰部件应采取适当保护措施直到交付使用；</w:t>
      </w:r>
    </w:p>
    <w:p w14:paraId="7CF41690"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4 </w:t>
      </w:r>
      <w:r w:rsidRPr="009272E8">
        <w:rPr>
          <w:rFonts w:eastAsiaTheme="minorEastAsia" w:hint="eastAsia"/>
          <w:color w:val="000000" w:themeColor="text1"/>
          <w:kern w:val="0"/>
          <w:sz w:val="22"/>
          <w:szCs w:val="22"/>
        </w:rPr>
        <w:t>所有模块门窗洞口位置都应有临时密封措施；</w:t>
      </w:r>
    </w:p>
    <w:p w14:paraId="3B129331" w14:textId="77777777" w:rsidR="00600879" w:rsidRPr="009272E8" w:rsidRDefault="00B3313F">
      <w:pPr>
        <w:ind w:firstLineChars="200" w:firstLine="44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5 </w:t>
      </w:r>
      <w:r w:rsidRPr="009272E8">
        <w:rPr>
          <w:rFonts w:eastAsiaTheme="minorEastAsia" w:hint="eastAsia"/>
          <w:color w:val="000000" w:themeColor="text1"/>
          <w:kern w:val="0"/>
          <w:sz w:val="22"/>
          <w:szCs w:val="22"/>
        </w:rPr>
        <w:t>模块顶部在储存和运输过程中</w:t>
      </w:r>
      <w:r w:rsidR="00F257E6" w:rsidRPr="009272E8">
        <w:rPr>
          <w:rFonts w:eastAsiaTheme="minorEastAsia" w:hint="eastAsia"/>
          <w:color w:val="000000" w:themeColor="text1"/>
          <w:kern w:val="0"/>
          <w:sz w:val="22"/>
          <w:szCs w:val="22"/>
        </w:rPr>
        <w:t>应采取</w:t>
      </w:r>
      <w:r w:rsidRPr="009272E8">
        <w:rPr>
          <w:rFonts w:eastAsiaTheme="minorEastAsia" w:hint="eastAsia"/>
          <w:color w:val="000000" w:themeColor="text1"/>
          <w:kern w:val="0"/>
          <w:sz w:val="22"/>
          <w:szCs w:val="22"/>
        </w:rPr>
        <w:t>临时防水</w:t>
      </w:r>
      <w:r w:rsidR="00F257E6" w:rsidRPr="009272E8">
        <w:rPr>
          <w:rFonts w:eastAsiaTheme="minorEastAsia" w:hint="eastAsia"/>
          <w:color w:val="000000" w:themeColor="text1"/>
          <w:kern w:val="0"/>
          <w:sz w:val="22"/>
          <w:szCs w:val="22"/>
        </w:rPr>
        <w:t>措施</w:t>
      </w:r>
      <w:r w:rsidRPr="009272E8">
        <w:rPr>
          <w:rFonts w:eastAsiaTheme="minorEastAsia" w:hint="eastAsia"/>
          <w:color w:val="000000" w:themeColor="text1"/>
          <w:kern w:val="0"/>
          <w:sz w:val="22"/>
          <w:szCs w:val="22"/>
        </w:rPr>
        <w:t>。</w:t>
      </w:r>
    </w:p>
    <w:p w14:paraId="52A58276" w14:textId="68B29658" w:rsidR="00600879" w:rsidRPr="009272E8" w:rsidRDefault="00B3313F">
      <w:pPr>
        <w:rPr>
          <w:rFonts w:eastAsiaTheme="minorEastAsia"/>
          <w:color w:val="000000" w:themeColor="text1"/>
          <w:kern w:val="0"/>
          <w:sz w:val="22"/>
          <w:szCs w:val="22"/>
        </w:rPr>
      </w:pPr>
      <w:r w:rsidRPr="009272E8">
        <w:rPr>
          <w:rFonts w:eastAsiaTheme="minorEastAsia"/>
          <w:b/>
          <w:color w:val="000000" w:themeColor="text1"/>
          <w:sz w:val="22"/>
          <w:szCs w:val="22"/>
        </w:rPr>
        <w:t>6.10.</w:t>
      </w:r>
      <w:r w:rsidR="00740E30" w:rsidRPr="009272E8">
        <w:rPr>
          <w:rFonts w:eastAsiaTheme="minorEastAsia"/>
          <w:b/>
          <w:color w:val="000000" w:themeColor="text1"/>
          <w:sz w:val="22"/>
          <w:szCs w:val="22"/>
        </w:rPr>
        <w:t>3</w:t>
      </w:r>
      <w:r w:rsidRPr="009272E8">
        <w:rPr>
          <w:rFonts w:eastAsiaTheme="minorEastAsia" w:hint="eastAsia"/>
          <w:color w:val="000000" w:themeColor="text1"/>
          <w:kern w:val="0"/>
          <w:sz w:val="22"/>
          <w:szCs w:val="22"/>
        </w:rPr>
        <w:t>下列项目应检验其隐蔽工程：</w:t>
      </w:r>
    </w:p>
    <w:p w14:paraId="328AC388" w14:textId="77777777" w:rsidR="00600879" w:rsidRPr="009272E8" w:rsidRDefault="00B3313F">
      <w:pPr>
        <w:ind w:firstLineChars="100" w:firstLine="22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1 </w:t>
      </w:r>
      <w:r w:rsidR="00211D02" w:rsidRPr="009272E8">
        <w:rPr>
          <w:rFonts w:eastAsiaTheme="minorEastAsia" w:hint="eastAsia"/>
          <w:color w:val="000000" w:themeColor="text1"/>
          <w:kern w:val="0"/>
          <w:sz w:val="22"/>
          <w:szCs w:val="22"/>
        </w:rPr>
        <w:t>楼板和屋面板混凝土应</w:t>
      </w:r>
      <w:r w:rsidRPr="009272E8">
        <w:rPr>
          <w:rFonts w:eastAsiaTheme="minorEastAsia" w:hint="eastAsia"/>
          <w:color w:val="000000" w:themeColor="text1"/>
          <w:kern w:val="0"/>
          <w:sz w:val="22"/>
          <w:szCs w:val="22"/>
        </w:rPr>
        <w:t>按现行国家标准《混凝土结构工程施工质量验收规范》</w:t>
      </w:r>
      <w:r w:rsidRPr="009272E8">
        <w:rPr>
          <w:rFonts w:eastAsiaTheme="minorEastAsia"/>
          <w:color w:val="000000" w:themeColor="text1"/>
          <w:kern w:val="0"/>
          <w:sz w:val="22"/>
          <w:szCs w:val="22"/>
        </w:rPr>
        <w:t>GB</w:t>
      </w:r>
      <w:r w:rsidR="00211D02" w:rsidRPr="009272E8">
        <w:rPr>
          <w:rFonts w:eastAsiaTheme="minorEastAsia"/>
          <w:color w:val="000000" w:themeColor="text1"/>
          <w:kern w:val="0"/>
          <w:sz w:val="22"/>
          <w:szCs w:val="22"/>
        </w:rPr>
        <w:t xml:space="preserve"> </w:t>
      </w:r>
      <w:r w:rsidRPr="009272E8">
        <w:rPr>
          <w:rFonts w:eastAsiaTheme="minorEastAsia"/>
          <w:color w:val="000000" w:themeColor="text1"/>
          <w:kern w:val="0"/>
          <w:sz w:val="22"/>
          <w:szCs w:val="22"/>
        </w:rPr>
        <w:t>50204</w:t>
      </w:r>
      <w:r w:rsidRPr="009272E8">
        <w:rPr>
          <w:rFonts w:eastAsiaTheme="minorEastAsia" w:hint="eastAsia"/>
          <w:color w:val="000000" w:themeColor="text1"/>
          <w:kern w:val="0"/>
          <w:sz w:val="22"/>
          <w:szCs w:val="22"/>
        </w:rPr>
        <w:t>的要求进行质量验收；</w:t>
      </w:r>
    </w:p>
    <w:p w14:paraId="107C0A02" w14:textId="77777777" w:rsidR="00600879" w:rsidRPr="009272E8" w:rsidRDefault="00B3313F">
      <w:pPr>
        <w:ind w:firstLineChars="100" w:firstLine="22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2 </w:t>
      </w:r>
      <w:r w:rsidRPr="009272E8">
        <w:rPr>
          <w:rFonts w:eastAsiaTheme="minorEastAsia" w:hint="eastAsia"/>
          <w:color w:val="000000" w:themeColor="text1"/>
          <w:kern w:val="0"/>
          <w:sz w:val="22"/>
          <w:szCs w:val="22"/>
        </w:rPr>
        <w:t>钢构件按现行国家标准《钢结构工程施工质量验收规范》</w:t>
      </w:r>
      <w:r w:rsidRPr="009272E8">
        <w:rPr>
          <w:rFonts w:eastAsiaTheme="minorEastAsia"/>
          <w:color w:val="000000" w:themeColor="text1"/>
          <w:kern w:val="0"/>
          <w:sz w:val="22"/>
          <w:szCs w:val="22"/>
        </w:rPr>
        <w:t>GB50205</w:t>
      </w:r>
      <w:r w:rsidRPr="009272E8">
        <w:rPr>
          <w:rFonts w:eastAsiaTheme="minorEastAsia" w:hint="eastAsia"/>
          <w:color w:val="000000" w:themeColor="text1"/>
          <w:kern w:val="0"/>
          <w:sz w:val="22"/>
          <w:szCs w:val="22"/>
        </w:rPr>
        <w:t>的要求进行质量</w:t>
      </w:r>
      <w:r w:rsidRPr="009272E8">
        <w:rPr>
          <w:rFonts w:eastAsiaTheme="minorEastAsia" w:hint="eastAsia"/>
          <w:color w:val="000000" w:themeColor="text1"/>
          <w:kern w:val="0"/>
          <w:sz w:val="22"/>
          <w:szCs w:val="22"/>
        </w:rPr>
        <w:lastRenderedPageBreak/>
        <w:t>验收；</w:t>
      </w:r>
    </w:p>
    <w:p w14:paraId="01989ACA" w14:textId="77777777" w:rsidR="00600879" w:rsidRPr="009272E8" w:rsidRDefault="00B3313F">
      <w:pPr>
        <w:ind w:firstLineChars="100" w:firstLine="220"/>
        <w:rPr>
          <w:rFonts w:eastAsiaTheme="minorEastAsia"/>
          <w:color w:val="000000" w:themeColor="text1"/>
          <w:kern w:val="0"/>
          <w:sz w:val="22"/>
          <w:szCs w:val="22"/>
        </w:rPr>
      </w:pPr>
      <w:r w:rsidRPr="009272E8">
        <w:rPr>
          <w:rFonts w:eastAsiaTheme="minorEastAsia"/>
          <w:color w:val="000000" w:themeColor="text1"/>
          <w:kern w:val="0"/>
          <w:sz w:val="22"/>
          <w:szCs w:val="22"/>
        </w:rPr>
        <w:t>3</w:t>
      </w:r>
      <w:r w:rsidR="00211D02" w:rsidRPr="009272E8">
        <w:rPr>
          <w:rFonts w:eastAsiaTheme="minorEastAsia" w:hint="eastAsia"/>
          <w:color w:val="000000" w:themeColor="text1"/>
          <w:kern w:val="0"/>
          <w:sz w:val="22"/>
          <w:szCs w:val="22"/>
        </w:rPr>
        <w:t>风管应</w:t>
      </w:r>
      <w:r w:rsidRPr="009272E8">
        <w:rPr>
          <w:rFonts w:eastAsiaTheme="minorEastAsia" w:hint="eastAsia"/>
          <w:color w:val="000000" w:themeColor="text1"/>
          <w:kern w:val="0"/>
          <w:sz w:val="22"/>
          <w:szCs w:val="22"/>
        </w:rPr>
        <w:t>按现行国家标准《通风与空调工程施工质量验收规范》</w:t>
      </w:r>
      <w:r w:rsidRPr="009272E8">
        <w:rPr>
          <w:rFonts w:eastAsiaTheme="minorEastAsia"/>
          <w:color w:val="000000" w:themeColor="text1"/>
          <w:kern w:val="0"/>
          <w:sz w:val="22"/>
          <w:szCs w:val="22"/>
        </w:rPr>
        <w:t>GB50243</w:t>
      </w:r>
      <w:r w:rsidR="00211D02" w:rsidRPr="009272E8">
        <w:rPr>
          <w:rFonts w:eastAsiaTheme="minorEastAsia" w:hint="eastAsia"/>
          <w:color w:val="000000" w:themeColor="text1"/>
          <w:kern w:val="0"/>
          <w:sz w:val="22"/>
          <w:szCs w:val="22"/>
        </w:rPr>
        <w:t>的要求</w:t>
      </w:r>
      <w:r w:rsidRPr="009272E8">
        <w:rPr>
          <w:rFonts w:eastAsiaTheme="minorEastAsia" w:hint="eastAsia"/>
          <w:color w:val="000000" w:themeColor="text1"/>
          <w:kern w:val="0"/>
          <w:sz w:val="22"/>
          <w:szCs w:val="22"/>
        </w:rPr>
        <w:t>对通风系统安装进行质量验收；</w:t>
      </w:r>
    </w:p>
    <w:p w14:paraId="5676E35D" w14:textId="77777777" w:rsidR="00600879" w:rsidRPr="009272E8" w:rsidRDefault="00B3313F">
      <w:pPr>
        <w:ind w:firstLineChars="100" w:firstLine="220"/>
        <w:rPr>
          <w:rFonts w:eastAsiaTheme="minorEastAsia"/>
          <w:color w:val="000000" w:themeColor="text1"/>
          <w:kern w:val="0"/>
          <w:sz w:val="22"/>
          <w:szCs w:val="22"/>
        </w:rPr>
      </w:pPr>
      <w:r w:rsidRPr="009272E8">
        <w:rPr>
          <w:rFonts w:eastAsiaTheme="minorEastAsia"/>
          <w:color w:val="000000" w:themeColor="text1"/>
          <w:kern w:val="0"/>
          <w:sz w:val="22"/>
          <w:szCs w:val="22"/>
        </w:rPr>
        <w:t xml:space="preserve">4 </w:t>
      </w:r>
      <w:r w:rsidRPr="009272E8">
        <w:rPr>
          <w:rFonts w:eastAsiaTheme="minorEastAsia" w:hint="eastAsia"/>
          <w:color w:val="000000" w:themeColor="text1"/>
          <w:kern w:val="0"/>
          <w:sz w:val="22"/>
          <w:szCs w:val="22"/>
        </w:rPr>
        <w:t>给</w:t>
      </w:r>
      <w:r w:rsidR="00211D02" w:rsidRPr="009272E8">
        <w:rPr>
          <w:rFonts w:eastAsiaTheme="minorEastAsia" w:hint="eastAsia"/>
          <w:color w:val="000000" w:themeColor="text1"/>
          <w:kern w:val="0"/>
          <w:sz w:val="22"/>
          <w:szCs w:val="22"/>
        </w:rPr>
        <w:t>水</w:t>
      </w:r>
      <w:r w:rsidRPr="009272E8">
        <w:rPr>
          <w:rFonts w:eastAsiaTheme="minorEastAsia" w:hint="eastAsia"/>
          <w:color w:val="000000" w:themeColor="text1"/>
          <w:kern w:val="0"/>
          <w:sz w:val="22"/>
          <w:szCs w:val="22"/>
        </w:rPr>
        <w:t>排水管道安装完毕并自检合格后申报监理工程师检验，同时填写质量验收检验单，监理检验合格后，方可进行隐蔽。也可根据项目约定的方式进行验收。</w:t>
      </w:r>
    </w:p>
    <w:p w14:paraId="29FD5887" w14:textId="77777777" w:rsidR="00C91F5B" w:rsidRPr="009272E8" w:rsidRDefault="00C91F5B"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条文说明：由于模块在工厂预制，给水排水需要验收的隐蔽工程比较多，所以在项目开工前，由业主、加工和监理项目方根据项目的特点和对模块加工的了解程度，约定隐蔽工程的验收方式。</w:t>
      </w:r>
    </w:p>
    <w:p w14:paraId="773A0E01" w14:textId="77777777" w:rsidR="00C91F5B" w:rsidRPr="009272E8" w:rsidRDefault="00C91F5B">
      <w:pPr>
        <w:ind w:firstLineChars="100" w:firstLine="220"/>
        <w:rPr>
          <w:rFonts w:eastAsiaTheme="minorEastAsia"/>
          <w:color w:val="000000" w:themeColor="text1"/>
          <w:kern w:val="0"/>
          <w:sz w:val="22"/>
          <w:szCs w:val="22"/>
        </w:rPr>
      </w:pPr>
    </w:p>
    <w:p w14:paraId="093829D6" w14:textId="263EAB2D" w:rsidR="00600879" w:rsidRPr="009272E8" w:rsidRDefault="00B3313F">
      <w:pPr>
        <w:pStyle w:val="aff5"/>
        <w:adjustRightInd w:val="0"/>
        <w:snapToGrid w:val="0"/>
        <w:spacing w:line="360" w:lineRule="auto"/>
        <w:rPr>
          <w:rFonts w:eastAsiaTheme="minorEastAsia"/>
          <w:color w:val="000000" w:themeColor="text1"/>
          <w:sz w:val="22"/>
          <w:szCs w:val="22"/>
        </w:rPr>
      </w:pPr>
      <w:r w:rsidRPr="009272E8">
        <w:rPr>
          <w:rFonts w:eastAsiaTheme="minorEastAsia"/>
          <w:b/>
          <w:color w:val="000000" w:themeColor="text1"/>
          <w:sz w:val="22"/>
          <w:szCs w:val="22"/>
        </w:rPr>
        <w:t>6.10.</w:t>
      </w:r>
      <w:r w:rsidR="00740E30" w:rsidRPr="009272E8">
        <w:rPr>
          <w:rFonts w:eastAsiaTheme="minorEastAsia"/>
          <w:b/>
          <w:color w:val="000000" w:themeColor="text1"/>
          <w:sz w:val="22"/>
          <w:szCs w:val="22"/>
        </w:rPr>
        <w:t>4</w:t>
      </w:r>
      <w:r w:rsidRPr="009272E8">
        <w:rPr>
          <w:rFonts w:eastAsiaTheme="minorEastAsia" w:hint="eastAsia"/>
          <w:color w:val="000000" w:themeColor="text1"/>
          <w:sz w:val="22"/>
          <w:szCs w:val="22"/>
        </w:rPr>
        <w:t>模块成品出厂时应附有合格证及以下资料：</w:t>
      </w:r>
    </w:p>
    <w:p w14:paraId="4AA9B8C1" w14:textId="77777777" w:rsidR="00600879" w:rsidRPr="009272E8" w:rsidRDefault="00B3313F">
      <w:pPr>
        <w:pStyle w:val="aff3"/>
        <w:adjustRightInd w:val="0"/>
        <w:snapToGrid w:val="0"/>
        <w:spacing w:line="360" w:lineRule="auto"/>
        <w:ind w:leftChars="0" w:left="0" w:firstLineChars="200"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1 </w:t>
      </w:r>
      <w:r w:rsidRPr="009272E8">
        <w:rPr>
          <w:rFonts w:ascii="Times New Roman" w:eastAsiaTheme="minorEastAsia" w:hint="eastAsia"/>
          <w:color w:val="000000" w:themeColor="text1"/>
          <w:sz w:val="22"/>
          <w:szCs w:val="22"/>
        </w:rPr>
        <w:t>现场吊装和安装工艺说明书；</w:t>
      </w:r>
    </w:p>
    <w:p w14:paraId="6C219EED" w14:textId="77777777" w:rsidR="00600879" w:rsidRPr="009272E8" w:rsidRDefault="00B3313F">
      <w:pPr>
        <w:pStyle w:val="aff3"/>
        <w:adjustRightInd w:val="0"/>
        <w:snapToGrid w:val="0"/>
        <w:spacing w:line="360" w:lineRule="auto"/>
        <w:ind w:leftChars="0" w:left="0" w:firstLineChars="200"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2 </w:t>
      </w:r>
      <w:r w:rsidRPr="009272E8">
        <w:rPr>
          <w:rFonts w:ascii="Times New Roman" w:eastAsiaTheme="minorEastAsia" w:hint="eastAsia"/>
          <w:color w:val="000000" w:themeColor="text1"/>
          <w:sz w:val="22"/>
          <w:szCs w:val="22"/>
        </w:rPr>
        <w:t>现场结构节点和连接部位施工设计图纸或技术要求；</w:t>
      </w:r>
    </w:p>
    <w:p w14:paraId="60DAC9A1" w14:textId="77777777" w:rsidR="00600879" w:rsidRPr="009272E8" w:rsidRDefault="00B3313F">
      <w:pPr>
        <w:pStyle w:val="aff3"/>
        <w:adjustRightInd w:val="0"/>
        <w:snapToGrid w:val="0"/>
        <w:spacing w:line="360" w:lineRule="auto"/>
        <w:ind w:leftChars="0" w:left="0" w:firstLineChars="200"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3 </w:t>
      </w:r>
      <w:r w:rsidRPr="009272E8">
        <w:rPr>
          <w:rFonts w:ascii="Times New Roman" w:eastAsiaTheme="minorEastAsia" w:hint="eastAsia"/>
          <w:color w:val="000000" w:themeColor="text1"/>
          <w:sz w:val="22"/>
          <w:szCs w:val="22"/>
        </w:rPr>
        <w:t>现场装饰装修施工说明书；</w:t>
      </w:r>
    </w:p>
    <w:p w14:paraId="4476161B" w14:textId="77777777" w:rsidR="00600879" w:rsidRPr="009272E8" w:rsidRDefault="00B3313F">
      <w:pPr>
        <w:pStyle w:val="aff3"/>
        <w:tabs>
          <w:tab w:val="left" w:pos="0"/>
        </w:tabs>
        <w:adjustRightInd w:val="0"/>
        <w:snapToGrid w:val="0"/>
        <w:spacing w:line="360" w:lineRule="auto"/>
        <w:ind w:leftChars="0" w:left="0" w:firstLineChars="200"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 xml:space="preserve">4 </w:t>
      </w:r>
      <w:r w:rsidRPr="009272E8">
        <w:rPr>
          <w:rFonts w:ascii="Times New Roman" w:eastAsiaTheme="minorEastAsia" w:hint="eastAsia"/>
          <w:color w:val="000000" w:themeColor="text1"/>
          <w:sz w:val="22"/>
          <w:szCs w:val="22"/>
        </w:rPr>
        <w:t>给</w:t>
      </w:r>
      <w:r w:rsidR="00211D02" w:rsidRPr="009272E8">
        <w:rPr>
          <w:rFonts w:ascii="Times New Roman" w:eastAsiaTheme="minorEastAsia" w:hint="eastAsia"/>
          <w:color w:val="000000" w:themeColor="text1"/>
          <w:sz w:val="22"/>
          <w:szCs w:val="22"/>
        </w:rPr>
        <w:t>水</w:t>
      </w:r>
      <w:r w:rsidRPr="009272E8">
        <w:rPr>
          <w:rFonts w:ascii="Times New Roman" w:eastAsiaTheme="minorEastAsia" w:hint="eastAsia"/>
          <w:color w:val="000000" w:themeColor="text1"/>
          <w:sz w:val="22"/>
          <w:szCs w:val="22"/>
        </w:rPr>
        <w:t>排水、暖、</w:t>
      </w:r>
      <w:proofErr w:type="gramStart"/>
      <w:r w:rsidRPr="009272E8">
        <w:rPr>
          <w:rFonts w:ascii="Times New Roman" w:eastAsiaTheme="minorEastAsia" w:hint="eastAsia"/>
          <w:color w:val="000000" w:themeColor="text1"/>
          <w:sz w:val="22"/>
          <w:szCs w:val="22"/>
        </w:rPr>
        <w:t>电专业</w:t>
      </w:r>
      <w:proofErr w:type="gramEnd"/>
      <w:r w:rsidRPr="009272E8">
        <w:rPr>
          <w:rFonts w:ascii="Times New Roman" w:eastAsiaTheme="minorEastAsia" w:hint="eastAsia"/>
          <w:color w:val="000000" w:themeColor="text1"/>
          <w:sz w:val="22"/>
          <w:szCs w:val="22"/>
        </w:rPr>
        <w:t>本模块与相关模块连接的设计图纸或技术要求；</w:t>
      </w:r>
    </w:p>
    <w:p w14:paraId="013AE3E0" w14:textId="77777777" w:rsidR="00600879" w:rsidRPr="009272E8" w:rsidRDefault="00B3313F">
      <w:pPr>
        <w:pStyle w:val="aff3"/>
        <w:tabs>
          <w:tab w:val="left" w:pos="0"/>
        </w:tabs>
        <w:adjustRightInd w:val="0"/>
        <w:snapToGrid w:val="0"/>
        <w:spacing w:line="360" w:lineRule="auto"/>
        <w:ind w:leftChars="0" w:left="0" w:firstLineChars="200" w:firstLine="440"/>
        <w:rPr>
          <w:rFonts w:ascii="Times New Roman" w:eastAsiaTheme="minorEastAsia"/>
          <w:color w:val="000000" w:themeColor="text1"/>
          <w:sz w:val="22"/>
          <w:szCs w:val="22"/>
        </w:rPr>
      </w:pPr>
      <w:r w:rsidRPr="009272E8">
        <w:rPr>
          <w:rFonts w:ascii="Times New Roman" w:eastAsiaTheme="minorEastAsia"/>
          <w:color w:val="000000" w:themeColor="text1"/>
          <w:sz w:val="22"/>
          <w:szCs w:val="22"/>
        </w:rPr>
        <w:t>5</w:t>
      </w:r>
      <w:r w:rsidRPr="009272E8">
        <w:rPr>
          <w:rFonts w:ascii="Times New Roman" w:eastAsiaTheme="minorEastAsia" w:hint="eastAsia"/>
          <w:color w:val="000000" w:themeColor="text1"/>
          <w:sz w:val="22"/>
          <w:szCs w:val="22"/>
        </w:rPr>
        <w:t>备带现场材料、工具清单。</w:t>
      </w:r>
    </w:p>
    <w:p w14:paraId="4B44C897" w14:textId="4D39A4D4" w:rsidR="00600879" w:rsidRPr="009272E8" w:rsidRDefault="00B3313F">
      <w:pPr>
        <w:spacing w:line="300" w:lineRule="auto"/>
        <w:rPr>
          <w:color w:val="000000" w:themeColor="text1"/>
          <w:kern w:val="0"/>
          <w:sz w:val="22"/>
          <w:szCs w:val="22"/>
        </w:rPr>
      </w:pPr>
      <w:r w:rsidRPr="009272E8">
        <w:rPr>
          <w:rFonts w:eastAsiaTheme="minorEastAsia"/>
          <w:b/>
          <w:color w:val="000000" w:themeColor="text1"/>
          <w:sz w:val="22"/>
          <w:szCs w:val="22"/>
        </w:rPr>
        <w:t>6.10.</w:t>
      </w:r>
      <w:r w:rsidR="00740E30" w:rsidRPr="009272E8">
        <w:rPr>
          <w:rFonts w:eastAsiaTheme="minorEastAsia"/>
          <w:b/>
          <w:color w:val="000000" w:themeColor="text1"/>
          <w:sz w:val="22"/>
          <w:szCs w:val="22"/>
        </w:rPr>
        <w:t xml:space="preserve">5 </w:t>
      </w:r>
      <w:r w:rsidRPr="009272E8">
        <w:rPr>
          <w:rFonts w:hint="eastAsia"/>
          <w:color w:val="000000" w:themeColor="text1"/>
          <w:kern w:val="0"/>
          <w:sz w:val="22"/>
          <w:szCs w:val="22"/>
        </w:rPr>
        <w:t>模块及模块内部家具部品应在出厂前完成各项防护处理措施。</w:t>
      </w:r>
    </w:p>
    <w:p w14:paraId="28D015E2" w14:textId="77777777" w:rsidR="00600879" w:rsidRPr="009272E8" w:rsidRDefault="00B3313F">
      <w:pPr>
        <w:widowControl/>
        <w:adjustRightInd/>
        <w:snapToGrid/>
        <w:spacing w:line="240" w:lineRule="auto"/>
        <w:jc w:val="left"/>
        <w:rPr>
          <w:rFonts w:ascii="宋体" w:eastAsia="楷体_GB2312"/>
          <w:color w:val="000000" w:themeColor="text1"/>
          <w:kern w:val="0"/>
          <w:sz w:val="20"/>
        </w:rPr>
      </w:pPr>
      <w:r w:rsidRPr="009272E8">
        <w:rPr>
          <w:rFonts w:eastAsia="楷体_GB2312"/>
          <w:color w:val="000000" w:themeColor="text1"/>
          <w:sz w:val="20"/>
        </w:rPr>
        <w:br w:type="page"/>
      </w:r>
    </w:p>
    <w:p w14:paraId="51E459EA" w14:textId="77777777" w:rsidR="00600879" w:rsidRPr="009272E8" w:rsidRDefault="00B3313F">
      <w:pPr>
        <w:pStyle w:val="1"/>
        <w:rPr>
          <w:rFonts w:ascii="Times New Roman"/>
          <w:color w:val="000000" w:themeColor="text1"/>
        </w:rPr>
      </w:pPr>
      <w:bookmarkStart w:id="116" w:name="_Toc486778204"/>
      <w:bookmarkStart w:id="117" w:name="_Toc7175961"/>
      <w:r w:rsidRPr="009272E8">
        <w:rPr>
          <w:rFonts w:ascii="Times New Roman"/>
          <w:color w:val="000000" w:themeColor="text1"/>
          <w:szCs w:val="22"/>
        </w:rPr>
        <w:lastRenderedPageBreak/>
        <w:t xml:space="preserve">7 </w:t>
      </w:r>
      <w:r w:rsidRPr="009272E8">
        <w:rPr>
          <w:rFonts w:ascii="Times New Roman" w:hint="eastAsia"/>
          <w:color w:val="000000" w:themeColor="text1"/>
          <w:szCs w:val="22"/>
        </w:rPr>
        <w:t>模块现场</w:t>
      </w:r>
      <w:r w:rsidRPr="009272E8">
        <w:rPr>
          <w:rFonts w:ascii="Times New Roman" w:hint="eastAsia"/>
          <w:color w:val="000000" w:themeColor="text1"/>
        </w:rPr>
        <w:t>安装</w:t>
      </w:r>
      <w:bookmarkEnd w:id="116"/>
      <w:bookmarkEnd w:id="117"/>
    </w:p>
    <w:p w14:paraId="405A458B" w14:textId="77777777" w:rsidR="00600879" w:rsidRPr="009272E8" w:rsidRDefault="00B3313F">
      <w:pPr>
        <w:pStyle w:val="3"/>
        <w:spacing w:before="156"/>
        <w:rPr>
          <w:color w:val="000000" w:themeColor="text1"/>
        </w:rPr>
      </w:pPr>
      <w:bookmarkStart w:id="118" w:name="_Toc486778205"/>
      <w:bookmarkStart w:id="119" w:name="_Toc7175962"/>
      <w:r w:rsidRPr="009272E8">
        <w:rPr>
          <w:color w:val="000000" w:themeColor="text1"/>
        </w:rPr>
        <w:t xml:space="preserve">7.1 </w:t>
      </w:r>
      <w:r w:rsidRPr="009272E8">
        <w:rPr>
          <w:rFonts w:hint="eastAsia"/>
          <w:color w:val="000000" w:themeColor="text1"/>
        </w:rPr>
        <w:t>一般规定</w:t>
      </w:r>
      <w:bookmarkEnd w:id="118"/>
      <w:bookmarkEnd w:id="119"/>
    </w:p>
    <w:p w14:paraId="622AAFAC" w14:textId="77777777" w:rsidR="00600879" w:rsidRPr="009272E8" w:rsidRDefault="00B3313F">
      <w:pPr>
        <w:rPr>
          <w:color w:val="000000" w:themeColor="text1"/>
          <w:sz w:val="22"/>
          <w:szCs w:val="22"/>
        </w:rPr>
      </w:pPr>
      <w:r w:rsidRPr="009272E8">
        <w:rPr>
          <w:b/>
          <w:color w:val="000000" w:themeColor="text1"/>
          <w:sz w:val="22"/>
          <w:szCs w:val="22"/>
        </w:rPr>
        <w:t>7.1.1</w:t>
      </w:r>
      <w:r w:rsidRPr="009272E8">
        <w:rPr>
          <w:rFonts w:hint="eastAsia"/>
          <w:color w:val="000000" w:themeColor="text1"/>
          <w:sz w:val="22"/>
          <w:szCs w:val="22"/>
        </w:rPr>
        <w:t>模块建筑体系工程施工现场质量管理，除</w:t>
      </w:r>
      <w:r w:rsidR="00C00515" w:rsidRPr="009272E8">
        <w:rPr>
          <w:rFonts w:hint="eastAsia"/>
          <w:color w:val="000000" w:themeColor="text1"/>
          <w:sz w:val="22"/>
          <w:szCs w:val="22"/>
        </w:rPr>
        <w:t>应有</w:t>
      </w:r>
      <w:r w:rsidRPr="009272E8">
        <w:rPr>
          <w:rFonts w:hint="eastAsia"/>
          <w:color w:val="000000" w:themeColor="text1"/>
          <w:sz w:val="22"/>
          <w:szCs w:val="22"/>
        </w:rPr>
        <w:t>施工技术标准外，还应有健全的</w:t>
      </w:r>
      <w:r w:rsidRPr="009272E8">
        <w:rPr>
          <w:rFonts w:ascii="Calibri" w:hAnsi="Calibri" w:cs="仿宋_GB2312" w:hint="eastAsia"/>
          <w:color w:val="000000" w:themeColor="text1"/>
          <w:szCs w:val="21"/>
        </w:rPr>
        <w:t>安全、质</w:t>
      </w:r>
      <w:r w:rsidRPr="009272E8">
        <w:rPr>
          <w:rFonts w:ascii="Calibri" w:hAnsi="Calibri" w:cs="仿宋_GB2312" w:hint="eastAsia"/>
          <w:color w:val="000000" w:themeColor="text1"/>
          <w:sz w:val="22"/>
          <w:szCs w:val="22"/>
        </w:rPr>
        <w:t>量和环境管理制度，并对施工质量实施全过程控制。</w:t>
      </w:r>
    </w:p>
    <w:p w14:paraId="1AA252F2" w14:textId="77777777" w:rsidR="00600879" w:rsidRPr="009272E8" w:rsidRDefault="00B3313F">
      <w:pPr>
        <w:pStyle w:val="ab"/>
        <w:spacing w:after="0"/>
        <w:rPr>
          <w:color w:val="000000" w:themeColor="text1"/>
          <w:sz w:val="22"/>
          <w:szCs w:val="22"/>
        </w:rPr>
      </w:pPr>
      <w:r w:rsidRPr="009272E8">
        <w:rPr>
          <w:b/>
          <w:color w:val="000000" w:themeColor="text1"/>
          <w:sz w:val="22"/>
          <w:szCs w:val="22"/>
        </w:rPr>
        <w:t>7.1.2</w:t>
      </w:r>
      <w:r w:rsidRPr="009272E8">
        <w:rPr>
          <w:rFonts w:eastAsia="黑体"/>
          <w:b/>
          <w:bCs/>
          <w:color w:val="000000" w:themeColor="text1"/>
          <w:sz w:val="22"/>
          <w:szCs w:val="22"/>
        </w:rPr>
        <w:t xml:space="preserve"> </w:t>
      </w:r>
      <w:r w:rsidRPr="009272E8">
        <w:rPr>
          <w:rFonts w:hint="eastAsia"/>
          <w:color w:val="000000" w:themeColor="text1"/>
          <w:sz w:val="22"/>
          <w:szCs w:val="22"/>
        </w:rPr>
        <w:t>施工单位应根据设计文件和施工组织设计的要求制订具体的施工方案，并应经监理单位审核批准后组织实施。</w:t>
      </w:r>
    </w:p>
    <w:p w14:paraId="6054D23F"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 xml:space="preserve">7.1.3 </w:t>
      </w:r>
      <w:r w:rsidRPr="009272E8">
        <w:rPr>
          <w:rFonts w:eastAsiaTheme="minorEastAsia" w:hint="eastAsia"/>
          <w:color w:val="000000" w:themeColor="text1"/>
          <w:sz w:val="22"/>
          <w:szCs w:val="22"/>
        </w:rPr>
        <w:t>施工前，应由建设单位组织设计、施工、监理等单位对设计文件进行交底和会审。由施工单位完成的深化设计文件应经原设计单位确认。</w:t>
      </w:r>
    </w:p>
    <w:p w14:paraId="3112ADE7"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 xml:space="preserve">7.1.4 </w:t>
      </w:r>
      <w:r w:rsidRPr="009272E8">
        <w:rPr>
          <w:rFonts w:eastAsiaTheme="minorEastAsia" w:hint="eastAsia"/>
          <w:color w:val="000000" w:themeColor="text1"/>
          <w:sz w:val="22"/>
          <w:szCs w:val="22"/>
        </w:rPr>
        <w:t>所有操作人员应经过培训，并应具备各自岗位需要的基础知识和技能水平，电焊工人尚应接受专业培训，并</w:t>
      </w:r>
      <w:r w:rsidR="00C00515" w:rsidRPr="009272E8">
        <w:rPr>
          <w:rFonts w:eastAsiaTheme="minorEastAsia" w:hint="eastAsia"/>
          <w:color w:val="000000" w:themeColor="text1"/>
          <w:sz w:val="22"/>
          <w:szCs w:val="22"/>
        </w:rPr>
        <w:t>取得</w:t>
      </w:r>
      <w:r w:rsidRPr="009272E8">
        <w:rPr>
          <w:rFonts w:eastAsiaTheme="minorEastAsia" w:hint="eastAsia"/>
          <w:color w:val="000000" w:themeColor="text1"/>
          <w:sz w:val="22"/>
          <w:szCs w:val="22"/>
        </w:rPr>
        <w:t>焊工资格证。</w:t>
      </w:r>
      <w:r w:rsidRPr="009272E8">
        <w:rPr>
          <w:rFonts w:ascii="Calibri" w:hAnsi="Calibri" w:cs="仿宋_GB2312" w:hint="eastAsia"/>
          <w:color w:val="000000" w:themeColor="text1"/>
          <w:sz w:val="22"/>
          <w:szCs w:val="22"/>
        </w:rPr>
        <w:t>特殊工种应持证上岗。</w:t>
      </w:r>
    </w:p>
    <w:p w14:paraId="34A649CA"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7.1.5</w:t>
      </w:r>
      <w:r w:rsidRPr="009272E8">
        <w:rPr>
          <w:rFonts w:eastAsiaTheme="minorEastAsia" w:hint="eastAsia"/>
          <w:color w:val="000000" w:themeColor="text1"/>
          <w:sz w:val="22"/>
          <w:szCs w:val="22"/>
        </w:rPr>
        <w:t>施工过程中应采取必要的成品保护措施。各工种在施工中不得污染、损坏其他工种的成品、半成品。对邮箱、消防、供电、电视、报警、网络等公共设施应采取必要的防护措施。</w:t>
      </w:r>
    </w:p>
    <w:p w14:paraId="6A69A02C"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 xml:space="preserve">7.1.6 </w:t>
      </w:r>
      <w:r w:rsidRPr="009272E8">
        <w:rPr>
          <w:rFonts w:eastAsiaTheme="minorEastAsia" w:hint="eastAsia"/>
          <w:color w:val="000000" w:themeColor="text1"/>
          <w:sz w:val="22"/>
          <w:szCs w:val="22"/>
        </w:rPr>
        <w:t>模块建筑体系施工前，施工单位应对施工现场可能发生的危害、灾害与突发事件制订应急预案。应急预案应进行交底和培训，必要时应进行演练。</w:t>
      </w:r>
    </w:p>
    <w:p w14:paraId="7132B75C" w14:textId="77777777" w:rsidR="00600879" w:rsidRPr="009272E8" w:rsidRDefault="00B3313F">
      <w:pPr>
        <w:rPr>
          <w:color w:val="000000" w:themeColor="text1"/>
          <w:sz w:val="22"/>
          <w:szCs w:val="22"/>
        </w:rPr>
      </w:pPr>
      <w:r w:rsidRPr="009272E8">
        <w:rPr>
          <w:b/>
          <w:color w:val="000000" w:themeColor="text1"/>
          <w:sz w:val="22"/>
          <w:szCs w:val="22"/>
        </w:rPr>
        <w:t xml:space="preserve">7.1.7 </w:t>
      </w:r>
      <w:r w:rsidRPr="009272E8">
        <w:rPr>
          <w:rFonts w:hint="eastAsia"/>
          <w:color w:val="000000" w:themeColor="text1"/>
          <w:sz w:val="22"/>
          <w:szCs w:val="22"/>
        </w:rPr>
        <w:t>各施工工序应按施工技术要求进行质量控制，每道施工工序完成后，经施工单位自</w:t>
      </w:r>
      <w:proofErr w:type="gramStart"/>
      <w:r w:rsidRPr="009272E8">
        <w:rPr>
          <w:rFonts w:hint="eastAsia"/>
          <w:color w:val="000000" w:themeColor="text1"/>
          <w:sz w:val="22"/>
          <w:szCs w:val="22"/>
        </w:rPr>
        <w:t>检符合</w:t>
      </w:r>
      <w:proofErr w:type="gramEnd"/>
      <w:r w:rsidRPr="009272E8">
        <w:rPr>
          <w:rFonts w:hint="eastAsia"/>
          <w:color w:val="000000" w:themeColor="text1"/>
          <w:sz w:val="22"/>
          <w:szCs w:val="22"/>
        </w:rPr>
        <w:t>规定后，才能进行下道</w:t>
      </w:r>
      <w:r w:rsidR="00C00515" w:rsidRPr="009272E8">
        <w:rPr>
          <w:rFonts w:hint="eastAsia"/>
          <w:color w:val="000000" w:themeColor="text1"/>
          <w:sz w:val="22"/>
          <w:szCs w:val="22"/>
        </w:rPr>
        <w:t>工序施工。各专业工种之间的相关工序应进行交接检验，并应记录。对</w:t>
      </w:r>
      <w:r w:rsidRPr="009272E8">
        <w:rPr>
          <w:rFonts w:hint="eastAsia"/>
          <w:color w:val="000000" w:themeColor="text1"/>
          <w:sz w:val="22"/>
          <w:szCs w:val="22"/>
        </w:rPr>
        <w:t>监理单位提出检查要求的重要工序，应经监理工程师检查认可，方能进行下道工序施工。</w:t>
      </w:r>
    </w:p>
    <w:p w14:paraId="41B13C88" w14:textId="77777777" w:rsidR="00600879" w:rsidRPr="009272E8" w:rsidRDefault="00B3313F">
      <w:pPr>
        <w:pStyle w:val="3"/>
        <w:spacing w:before="156"/>
        <w:rPr>
          <w:color w:val="000000" w:themeColor="text1"/>
        </w:rPr>
      </w:pPr>
      <w:bookmarkStart w:id="120" w:name="_Toc486778206"/>
      <w:bookmarkStart w:id="121" w:name="_Toc7175963"/>
      <w:r w:rsidRPr="009272E8">
        <w:rPr>
          <w:color w:val="000000" w:themeColor="text1"/>
        </w:rPr>
        <w:t>7.2</w:t>
      </w:r>
      <w:r w:rsidRPr="009272E8">
        <w:rPr>
          <w:rFonts w:hint="eastAsia"/>
          <w:color w:val="000000" w:themeColor="text1"/>
        </w:rPr>
        <w:t>成品模块及辅料</w:t>
      </w:r>
      <w:bookmarkEnd w:id="120"/>
      <w:bookmarkEnd w:id="121"/>
    </w:p>
    <w:p w14:paraId="476C0DD7" w14:textId="77777777" w:rsidR="00600879" w:rsidRPr="009272E8" w:rsidRDefault="00B3313F">
      <w:pPr>
        <w:rPr>
          <w:color w:val="000000" w:themeColor="text1"/>
          <w:sz w:val="22"/>
          <w:szCs w:val="22"/>
        </w:rPr>
      </w:pPr>
      <w:bookmarkStart w:id="122" w:name="_Toc229226096"/>
      <w:bookmarkStart w:id="123" w:name="_Toc231764176"/>
      <w:r w:rsidRPr="009272E8">
        <w:rPr>
          <w:rFonts w:eastAsia="黑体"/>
          <w:b/>
          <w:color w:val="000000" w:themeColor="text1"/>
          <w:sz w:val="22"/>
          <w:szCs w:val="22"/>
        </w:rPr>
        <w:t>7.2.1</w:t>
      </w:r>
      <w:bookmarkStart w:id="124" w:name="_Toc381647714"/>
      <w:bookmarkEnd w:id="122"/>
      <w:bookmarkEnd w:id="123"/>
      <w:r w:rsidRPr="009272E8">
        <w:rPr>
          <w:b/>
          <w:color w:val="000000" w:themeColor="text1"/>
          <w:sz w:val="22"/>
          <w:szCs w:val="22"/>
        </w:rPr>
        <w:t xml:space="preserve"> </w:t>
      </w:r>
      <w:r w:rsidRPr="009272E8">
        <w:rPr>
          <w:rFonts w:hint="eastAsia"/>
          <w:color w:val="000000" w:themeColor="text1"/>
          <w:sz w:val="22"/>
          <w:szCs w:val="22"/>
        </w:rPr>
        <w:t>用于模块建筑体系工程的主要材料、半成品、成品、建筑构配件、器具和设备应进行进场检验，凡涉及安全、节能、环境保护和主要使用功能的重要材料、产品，应按各专业工程施工规范，验收规范和设计文件等规定进行复验，并应经监理工程师检查认可。</w:t>
      </w:r>
    </w:p>
    <w:p w14:paraId="175BC22E" w14:textId="77777777" w:rsidR="006D26A7" w:rsidRPr="009272E8" w:rsidRDefault="006D26A7" w:rsidP="00FC06CE">
      <w:pPr>
        <w:pStyle w:val="ListParagraph1"/>
        <w:spacing w:line="400" w:lineRule="exact"/>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kern w:val="0"/>
          <w:sz w:val="22"/>
        </w:rPr>
        <w:t>对用于模块建筑工程的主要材料、半成品、成品、建筑构配件、器具和设备件及材料进行进场检验，是控制模块建筑工程施工质量的重要环节。为把握重点环节，对涉及安全节能、环保和主要使用功能的重要材料，应进行进场复检。</w:t>
      </w:r>
    </w:p>
    <w:p w14:paraId="363526B8" w14:textId="77777777" w:rsidR="006D26A7" w:rsidRPr="009272E8" w:rsidRDefault="006D26A7">
      <w:pPr>
        <w:rPr>
          <w:rFonts w:ascii="Adobe 楷体 Std R" w:eastAsia="Adobe 楷体 Std R" w:hAnsi="Adobe 楷体 Std R"/>
          <w:color w:val="000000" w:themeColor="text1"/>
          <w:sz w:val="22"/>
          <w:szCs w:val="22"/>
        </w:rPr>
      </w:pPr>
    </w:p>
    <w:p w14:paraId="301B29AD" w14:textId="77777777" w:rsidR="00600879" w:rsidRPr="009272E8" w:rsidRDefault="00B3313F">
      <w:pPr>
        <w:rPr>
          <w:color w:val="000000" w:themeColor="text1"/>
          <w:sz w:val="22"/>
          <w:szCs w:val="22"/>
        </w:rPr>
      </w:pPr>
      <w:r w:rsidRPr="009272E8">
        <w:rPr>
          <w:rFonts w:eastAsia="黑体"/>
          <w:b/>
          <w:color w:val="000000" w:themeColor="text1"/>
          <w:sz w:val="22"/>
          <w:szCs w:val="22"/>
        </w:rPr>
        <w:t xml:space="preserve">7.2.2 </w:t>
      </w:r>
      <w:r w:rsidRPr="009272E8">
        <w:rPr>
          <w:rFonts w:eastAsiaTheme="minorEastAsia" w:hint="eastAsia"/>
          <w:color w:val="000000" w:themeColor="text1"/>
          <w:sz w:val="22"/>
          <w:szCs w:val="22"/>
        </w:rPr>
        <w:t>未</w:t>
      </w:r>
      <w:r w:rsidRPr="009272E8">
        <w:rPr>
          <w:rFonts w:hint="eastAsia"/>
          <w:color w:val="000000" w:themeColor="text1"/>
          <w:sz w:val="22"/>
          <w:szCs w:val="22"/>
        </w:rPr>
        <w:t>经许可，模块施工安装企业不得随意更换材料和部品的规格、型号、材质和数量。</w:t>
      </w:r>
    </w:p>
    <w:p w14:paraId="1D1A9A9B" w14:textId="77777777" w:rsidR="00600879" w:rsidRPr="009272E8" w:rsidRDefault="00B3313F">
      <w:pPr>
        <w:rPr>
          <w:color w:val="000000" w:themeColor="text1"/>
          <w:sz w:val="22"/>
          <w:szCs w:val="22"/>
        </w:rPr>
      </w:pPr>
      <w:r w:rsidRPr="009272E8">
        <w:rPr>
          <w:rFonts w:eastAsia="黑体"/>
          <w:b/>
          <w:color w:val="000000" w:themeColor="text1"/>
          <w:sz w:val="22"/>
          <w:szCs w:val="22"/>
        </w:rPr>
        <w:t>7.2.3</w:t>
      </w:r>
      <w:proofErr w:type="gramStart"/>
      <w:r w:rsidRPr="009272E8">
        <w:rPr>
          <w:rFonts w:hint="eastAsia"/>
          <w:color w:val="000000" w:themeColor="text1"/>
          <w:sz w:val="22"/>
          <w:szCs w:val="22"/>
        </w:rPr>
        <w:t>各</w:t>
      </w:r>
      <w:proofErr w:type="gramEnd"/>
      <w:r w:rsidRPr="009272E8">
        <w:rPr>
          <w:rFonts w:hint="eastAsia"/>
          <w:color w:val="000000" w:themeColor="text1"/>
          <w:sz w:val="22"/>
          <w:szCs w:val="22"/>
        </w:rPr>
        <w:t>分项工程在施工现场所用材料的品种、规格和质量应符合设计要求；当设计无要求时，应符合国家现行有关标准的规定。</w:t>
      </w:r>
    </w:p>
    <w:p w14:paraId="20A9EE19"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lastRenderedPageBreak/>
        <w:t>条文说明（</w:t>
      </w:r>
      <w:r w:rsidRPr="009272E8">
        <w:rPr>
          <w:rFonts w:ascii="Adobe 楷体 Std R" w:eastAsia="Adobe 楷体 Std R" w:hAnsi="Adobe 楷体 Std R"/>
          <w:i/>
          <w:color w:val="000000" w:themeColor="text1"/>
          <w:sz w:val="22"/>
          <w:szCs w:val="22"/>
        </w:rPr>
        <w:t>7.2.2、7.2.3）</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kern w:val="0"/>
          <w:sz w:val="22"/>
          <w:szCs w:val="22"/>
        </w:rPr>
        <w:t>模块的制作集成了多个专业、多个工种的技术和工艺，应严格按设计单位的要求进行制作，模块安装施工企业不得随便进行更换。</w:t>
      </w:r>
    </w:p>
    <w:p w14:paraId="321FFAFE" w14:textId="77777777" w:rsidR="006D26A7" w:rsidRPr="009272E8" w:rsidRDefault="006D26A7">
      <w:pPr>
        <w:rPr>
          <w:color w:val="000000" w:themeColor="text1"/>
          <w:sz w:val="22"/>
          <w:szCs w:val="22"/>
        </w:rPr>
      </w:pPr>
    </w:p>
    <w:p w14:paraId="0FECA7CF" w14:textId="77777777" w:rsidR="00600879" w:rsidRPr="009272E8" w:rsidRDefault="00B3313F">
      <w:pPr>
        <w:rPr>
          <w:color w:val="000000" w:themeColor="text1"/>
          <w:sz w:val="22"/>
          <w:szCs w:val="22"/>
        </w:rPr>
      </w:pPr>
      <w:r w:rsidRPr="009272E8">
        <w:rPr>
          <w:rFonts w:eastAsia="黑体"/>
          <w:b/>
          <w:color w:val="000000" w:themeColor="text1"/>
          <w:sz w:val="22"/>
          <w:szCs w:val="22"/>
        </w:rPr>
        <w:t>7.2.4</w:t>
      </w:r>
      <w:r w:rsidRPr="009272E8">
        <w:rPr>
          <w:rFonts w:hint="eastAsia"/>
          <w:color w:val="000000" w:themeColor="text1"/>
          <w:sz w:val="22"/>
          <w:szCs w:val="22"/>
        </w:rPr>
        <w:t>当国家规定或合同约定应对材料进行见证检测时，或对材料的质量发生争议时，应进行见证检测。模块建筑体系施工前，施工单位应制订相应的检测和试验计划，并应经监理（建设）单位批准后实施。监理（建设）单位应根据检测和试验计划制订见证计划。</w:t>
      </w:r>
    </w:p>
    <w:p w14:paraId="04EE7942"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模块生产和施工时，多个工种交叉在一起。为避免错误，施工单位和监理（建设）单位均应在施工前制订相应的检测和试验计划，以保证质量验收工作有序地进行。</w:t>
      </w:r>
    </w:p>
    <w:p w14:paraId="4BAE9046" w14:textId="77777777" w:rsidR="006D26A7" w:rsidRPr="009272E8" w:rsidRDefault="006D26A7">
      <w:pPr>
        <w:rPr>
          <w:rFonts w:ascii="Adobe 楷体 Std R" w:eastAsia="Adobe 楷体 Std R" w:hAnsi="Adobe 楷体 Std R"/>
          <w:color w:val="000000" w:themeColor="text1"/>
          <w:sz w:val="22"/>
          <w:szCs w:val="22"/>
        </w:rPr>
      </w:pPr>
    </w:p>
    <w:p w14:paraId="02E1A939" w14:textId="77777777" w:rsidR="00600879" w:rsidRPr="009272E8" w:rsidRDefault="00B3313F">
      <w:pPr>
        <w:ind w:leftChars="67" w:left="141"/>
        <w:rPr>
          <w:color w:val="000000" w:themeColor="text1"/>
          <w:sz w:val="22"/>
          <w:szCs w:val="22"/>
        </w:rPr>
      </w:pPr>
      <w:r w:rsidRPr="009272E8">
        <w:rPr>
          <w:rFonts w:eastAsia="黑体"/>
          <w:b/>
          <w:color w:val="000000" w:themeColor="text1"/>
          <w:sz w:val="22"/>
          <w:szCs w:val="22"/>
        </w:rPr>
        <w:t>7.2.5</w:t>
      </w:r>
      <w:r w:rsidRPr="009272E8">
        <w:rPr>
          <w:rFonts w:hint="eastAsia"/>
          <w:color w:val="000000" w:themeColor="text1"/>
          <w:sz w:val="22"/>
          <w:szCs w:val="22"/>
        </w:rPr>
        <w:t>当模块的构造有变化时，对以下相关型式试验报告有重大影响时，应提交</w:t>
      </w:r>
      <w:r w:rsidR="00391A04" w:rsidRPr="009272E8">
        <w:rPr>
          <w:rFonts w:hint="eastAsia"/>
          <w:color w:val="000000" w:themeColor="text1"/>
          <w:sz w:val="22"/>
          <w:szCs w:val="22"/>
        </w:rPr>
        <w:t>以下</w:t>
      </w:r>
      <w:r w:rsidRPr="009272E8">
        <w:rPr>
          <w:rFonts w:hint="eastAsia"/>
          <w:color w:val="000000" w:themeColor="text1"/>
          <w:sz w:val="22"/>
          <w:szCs w:val="22"/>
        </w:rPr>
        <w:t>相应材料的型式检验报告。</w:t>
      </w:r>
    </w:p>
    <w:p w14:paraId="26259061" w14:textId="77777777" w:rsidR="00600879" w:rsidRPr="009272E8" w:rsidRDefault="00B3313F">
      <w:pPr>
        <w:ind w:leftChars="200" w:left="420" w:firstLineChars="100" w:firstLine="220"/>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隔声性能检验报告；</w:t>
      </w:r>
    </w:p>
    <w:p w14:paraId="0A209436" w14:textId="77777777" w:rsidR="00600879" w:rsidRPr="009272E8" w:rsidRDefault="00B3313F">
      <w:pPr>
        <w:ind w:leftChars="200" w:left="420" w:firstLineChars="100" w:firstLine="220"/>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门窗水密性、气密性、保温、隔声性能检验报告；</w:t>
      </w:r>
      <w:r w:rsidRPr="009272E8">
        <w:rPr>
          <w:color w:val="000000" w:themeColor="text1"/>
          <w:sz w:val="22"/>
          <w:szCs w:val="22"/>
        </w:rPr>
        <w:t xml:space="preserve"> </w:t>
      </w:r>
    </w:p>
    <w:p w14:paraId="1EE2A43A" w14:textId="37753DCC" w:rsidR="00600879" w:rsidRPr="009272E8" w:rsidRDefault="00B3313F">
      <w:pPr>
        <w:ind w:leftChars="67" w:left="141" w:firstLineChars="200" w:firstLine="440"/>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不同填充材料和</w:t>
      </w:r>
      <w:proofErr w:type="gramStart"/>
      <w:r w:rsidRPr="009272E8">
        <w:rPr>
          <w:rFonts w:hint="eastAsia"/>
          <w:color w:val="000000" w:themeColor="text1"/>
          <w:sz w:val="22"/>
          <w:szCs w:val="22"/>
        </w:rPr>
        <w:t>覆面</w:t>
      </w:r>
      <w:proofErr w:type="gramEnd"/>
      <w:r w:rsidRPr="009272E8">
        <w:rPr>
          <w:rFonts w:hint="eastAsia"/>
          <w:color w:val="000000" w:themeColor="text1"/>
          <w:sz w:val="22"/>
          <w:szCs w:val="22"/>
        </w:rPr>
        <w:t>材料的</w:t>
      </w:r>
      <w:r w:rsidR="005A0EA7" w:rsidRPr="009272E8">
        <w:rPr>
          <w:rFonts w:hint="eastAsia"/>
          <w:color w:val="000000" w:themeColor="text1"/>
          <w:sz w:val="22"/>
          <w:szCs w:val="22"/>
        </w:rPr>
        <w:t>钢</w:t>
      </w:r>
      <w:r w:rsidR="001355BE" w:rsidRPr="009272E8">
        <w:rPr>
          <w:rFonts w:hint="eastAsia"/>
          <w:color w:val="000000" w:themeColor="text1"/>
          <w:sz w:val="22"/>
          <w:szCs w:val="22"/>
        </w:rPr>
        <w:t>骨架</w:t>
      </w:r>
      <w:r w:rsidRPr="009272E8">
        <w:rPr>
          <w:rFonts w:hint="eastAsia"/>
          <w:color w:val="000000" w:themeColor="text1"/>
          <w:sz w:val="22"/>
          <w:szCs w:val="22"/>
        </w:rPr>
        <w:t>墙耐火极限检验报告；</w:t>
      </w:r>
    </w:p>
    <w:p w14:paraId="77C2F8EB" w14:textId="77777777" w:rsidR="00600879" w:rsidRPr="009272E8" w:rsidRDefault="00B3313F">
      <w:pPr>
        <w:ind w:leftChars="67" w:left="141" w:firstLineChars="200" w:firstLine="440"/>
        <w:rPr>
          <w:color w:val="000000" w:themeColor="text1"/>
          <w:sz w:val="22"/>
          <w:szCs w:val="22"/>
        </w:rPr>
      </w:pPr>
      <w:r w:rsidRPr="009272E8">
        <w:rPr>
          <w:color w:val="000000" w:themeColor="text1"/>
          <w:sz w:val="22"/>
          <w:szCs w:val="22"/>
        </w:rPr>
        <w:t xml:space="preserve">4 </w:t>
      </w:r>
      <w:r w:rsidRPr="009272E8">
        <w:rPr>
          <w:rFonts w:hint="eastAsia"/>
          <w:color w:val="000000" w:themeColor="text1"/>
          <w:sz w:val="22"/>
          <w:szCs w:val="22"/>
        </w:rPr>
        <w:t>室内装饰装修材料环境污染检验报告。</w:t>
      </w:r>
    </w:p>
    <w:p w14:paraId="0DD443E3"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模块建筑主体结构仍为钢结构，为保证模块建筑具有必备的防火、隔声等建筑物理功能要求，应检查生产单位出具的相关的型式检验报告。当整个项目的墙体构造完全相同时，可共用同一份型式检验报告。模块的隔声与节能等检测项目</w:t>
      </w:r>
      <w:r w:rsidRPr="009272E8">
        <w:rPr>
          <w:rFonts w:ascii="Adobe 楷体 Std R" w:eastAsia="Adobe 楷体 Std R" w:hAnsi="Adobe 楷体 Std R" w:hint="eastAsia"/>
          <w:i/>
          <w:color w:val="000000" w:themeColor="text1"/>
          <w:kern w:val="0"/>
          <w:sz w:val="22"/>
          <w:szCs w:val="22"/>
        </w:rPr>
        <w:t>需要</w:t>
      </w:r>
      <w:r w:rsidRPr="009272E8">
        <w:rPr>
          <w:rFonts w:ascii="Adobe 楷体 Std R" w:eastAsia="Adobe 楷体 Std R" w:hAnsi="Adobe 楷体 Std R"/>
          <w:i/>
          <w:color w:val="000000" w:themeColor="text1"/>
          <w:kern w:val="0"/>
          <w:sz w:val="22"/>
          <w:szCs w:val="22"/>
        </w:rPr>
        <w:t>模块现场安装完成后才能检测，所以这里不做要求。</w:t>
      </w:r>
    </w:p>
    <w:p w14:paraId="233D2053" w14:textId="77777777" w:rsidR="006D26A7" w:rsidRPr="009272E8" w:rsidRDefault="006D26A7">
      <w:pPr>
        <w:ind w:leftChars="67" w:left="141" w:firstLineChars="200" w:firstLine="440"/>
        <w:rPr>
          <w:rFonts w:ascii="Adobe 楷体 Std R" w:eastAsia="Adobe 楷体 Std R" w:hAnsi="Adobe 楷体 Std R"/>
          <w:color w:val="000000" w:themeColor="text1"/>
          <w:sz w:val="22"/>
          <w:szCs w:val="22"/>
        </w:rPr>
      </w:pPr>
    </w:p>
    <w:p w14:paraId="7B0DE737" w14:textId="77777777" w:rsidR="00600879" w:rsidRPr="009272E8" w:rsidRDefault="00B3313F">
      <w:pPr>
        <w:rPr>
          <w:color w:val="000000" w:themeColor="text1"/>
          <w:sz w:val="22"/>
          <w:szCs w:val="22"/>
        </w:rPr>
      </w:pPr>
      <w:r w:rsidRPr="009272E8">
        <w:rPr>
          <w:rFonts w:eastAsia="黑体"/>
          <w:b/>
          <w:color w:val="000000" w:themeColor="text1"/>
          <w:sz w:val="22"/>
          <w:szCs w:val="22"/>
        </w:rPr>
        <w:t>7.2.6</w:t>
      </w:r>
      <w:r w:rsidRPr="009272E8">
        <w:rPr>
          <w:rFonts w:hint="eastAsia"/>
          <w:color w:val="000000" w:themeColor="text1"/>
          <w:sz w:val="22"/>
          <w:szCs w:val="22"/>
        </w:rPr>
        <w:t>模块进场检验应按下列要求执行：</w:t>
      </w:r>
    </w:p>
    <w:p w14:paraId="5F6C2BBB"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1</w:t>
      </w:r>
      <w:r w:rsidRPr="009272E8">
        <w:rPr>
          <w:rFonts w:eastAsiaTheme="minorEastAsia" w:hint="eastAsia"/>
          <w:color w:val="000000" w:themeColor="text1"/>
          <w:sz w:val="22"/>
          <w:szCs w:val="22"/>
        </w:rPr>
        <w:t>模块现场存放应确保模块存放状态与安装状态相一致。模块堆放顺序应与施工吊装顺序及施工进度相匹配；</w:t>
      </w:r>
    </w:p>
    <w:p w14:paraId="53D67D6C"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color w:val="000000" w:themeColor="text1"/>
          <w:sz w:val="22"/>
          <w:szCs w:val="22"/>
        </w:rPr>
        <w:t>模块进行进场检验时，应提交模块出厂质量合格证明文件。出厂质量合格证明文件至少应包括下列内容：</w:t>
      </w:r>
    </w:p>
    <w:p w14:paraId="669685ED" w14:textId="77777777" w:rsidR="00600879" w:rsidRPr="009272E8" w:rsidRDefault="00B3313F">
      <w:pPr>
        <w:ind w:firstLineChars="300" w:firstLine="660"/>
        <w:rPr>
          <w:rFonts w:eastAsiaTheme="minorEastAsia"/>
          <w:color w:val="000000" w:themeColor="text1"/>
          <w:sz w:val="22"/>
          <w:szCs w:val="22"/>
        </w:rPr>
      </w:pPr>
      <w:r w:rsidRPr="009272E8">
        <w:rPr>
          <w:rFonts w:eastAsiaTheme="minorEastAsia"/>
          <w:color w:val="000000" w:themeColor="text1"/>
          <w:sz w:val="22"/>
          <w:szCs w:val="22"/>
        </w:rPr>
        <w:t>1</w:t>
      </w:r>
      <w:r w:rsidRPr="009272E8">
        <w:rPr>
          <w:rFonts w:eastAsiaTheme="minorEastAsia" w:hint="eastAsia"/>
          <w:color w:val="000000" w:themeColor="text1"/>
          <w:sz w:val="22"/>
          <w:szCs w:val="22"/>
        </w:rPr>
        <w:t>）出厂检验报告，主要应包括模块的规格、尺寸、配置、外观质量等内容；</w:t>
      </w:r>
    </w:p>
    <w:p w14:paraId="379CD24E" w14:textId="77777777" w:rsidR="00600879" w:rsidRPr="009272E8" w:rsidRDefault="00B3313F">
      <w:pPr>
        <w:ind w:firstLineChars="300" w:firstLine="660"/>
        <w:rPr>
          <w:rFonts w:eastAsiaTheme="minorEastAsia"/>
          <w:color w:val="000000" w:themeColor="text1"/>
          <w:sz w:val="22"/>
          <w:szCs w:val="22"/>
        </w:rPr>
      </w:pPr>
      <w:r w:rsidRPr="009272E8">
        <w:rPr>
          <w:rFonts w:eastAsiaTheme="minorEastAsia"/>
          <w:color w:val="000000" w:themeColor="text1"/>
          <w:sz w:val="22"/>
          <w:szCs w:val="22"/>
        </w:rPr>
        <w:t>2</w:t>
      </w:r>
      <w:r w:rsidRPr="009272E8">
        <w:rPr>
          <w:rFonts w:eastAsiaTheme="minorEastAsia" w:hint="eastAsia"/>
          <w:color w:val="000000" w:themeColor="text1"/>
          <w:sz w:val="22"/>
          <w:szCs w:val="22"/>
        </w:rPr>
        <w:t>）型式检验报告复印件；</w:t>
      </w:r>
    </w:p>
    <w:p w14:paraId="163CC1D2" w14:textId="77777777" w:rsidR="00600879" w:rsidRPr="009272E8" w:rsidRDefault="00B3313F">
      <w:pPr>
        <w:ind w:firstLineChars="300" w:firstLine="660"/>
        <w:rPr>
          <w:rFonts w:eastAsiaTheme="minorEastAsia"/>
          <w:color w:val="000000" w:themeColor="text1"/>
          <w:sz w:val="22"/>
          <w:szCs w:val="22"/>
        </w:rPr>
      </w:pPr>
      <w:r w:rsidRPr="009272E8">
        <w:rPr>
          <w:rFonts w:eastAsiaTheme="minorEastAsia"/>
          <w:color w:val="000000" w:themeColor="text1"/>
          <w:sz w:val="22"/>
          <w:szCs w:val="22"/>
        </w:rPr>
        <w:t>3</w:t>
      </w:r>
      <w:r w:rsidRPr="009272E8">
        <w:rPr>
          <w:rFonts w:eastAsiaTheme="minorEastAsia" w:hint="eastAsia"/>
          <w:color w:val="000000" w:themeColor="text1"/>
          <w:sz w:val="22"/>
          <w:szCs w:val="22"/>
        </w:rPr>
        <w:t>）楼板混凝土强度</w:t>
      </w:r>
      <w:r w:rsidR="00391A04" w:rsidRPr="009272E8">
        <w:rPr>
          <w:rFonts w:eastAsiaTheme="minorEastAsia" w:hint="eastAsia"/>
          <w:color w:val="000000" w:themeColor="text1"/>
          <w:sz w:val="22"/>
          <w:szCs w:val="22"/>
        </w:rPr>
        <w:t>报告</w:t>
      </w:r>
      <w:r w:rsidRPr="009272E8">
        <w:rPr>
          <w:rFonts w:eastAsiaTheme="minorEastAsia" w:hint="eastAsia"/>
          <w:color w:val="000000" w:themeColor="text1"/>
          <w:sz w:val="22"/>
          <w:szCs w:val="22"/>
        </w:rPr>
        <w:t>；</w:t>
      </w:r>
    </w:p>
    <w:p w14:paraId="33E453B5" w14:textId="77777777" w:rsidR="00600879" w:rsidRPr="009272E8" w:rsidRDefault="00B3313F">
      <w:pPr>
        <w:ind w:firstLineChars="300" w:firstLine="660"/>
        <w:rPr>
          <w:rFonts w:eastAsiaTheme="minorEastAsia"/>
          <w:color w:val="000000" w:themeColor="text1"/>
          <w:sz w:val="22"/>
          <w:szCs w:val="22"/>
        </w:rPr>
      </w:pPr>
      <w:r w:rsidRPr="009272E8">
        <w:rPr>
          <w:rFonts w:eastAsiaTheme="minorEastAsia"/>
          <w:color w:val="000000" w:themeColor="text1"/>
          <w:sz w:val="22"/>
          <w:szCs w:val="22"/>
        </w:rPr>
        <w:t>4</w:t>
      </w:r>
      <w:r w:rsidRPr="009272E8">
        <w:rPr>
          <w:rFonts w:eastAsiaTheme="minorEastAsia" w:hint="eastAsia"/>
          <w:color w:val="000000" w:themeColor="text1"/>
          <w:sz w:val="22"/>
          <w:szCs w:val="22"/>
        </w:rPr>
        <w:t>）主要材料及构配件合格证，应包括钢材、混凝土、节能材料和建筑外窗等。</w:t>
      </w:r>
      <w:r w:rsidRPr="009272E8">
        <w:rPr>
          <w:rFonts w:eastAsiaTheme="minorEastAsia"/>
          <w:color w:val="000000" w:themeColor="text1"/>
          <w:sz w:val="22"/>
          <w:szCs w:val="22"/>
        </w:rPr>
        <w:t xml:space="preserve"> </w:t>
      </w:r>
    </w:p>
    <w:p w14:paraId="596C05FE"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3</w:t>
      </w:r>
      <w:r w:rsidRPr="009272E8">
        <w:rPr>
          <w:rFonts w:eastAsiaTheme="minorEastAsia" w:hint="eastAsia"/>
          <w:color w:val="000000" w:themeColor="text1"/>
          <w:sz w:val="22"/>
          <w:szCs w:val="22"/>
        </w:rPr>
        <w:t>模块的门窗水密性、气密性、保温、隔声性能应符合设计要求。当无设计要求时，水密性不应小于</w:t>
      </w:r>
      <w:r w:rsidRPr="009272E8">
        <w:rPr>
          <w:rFonts w:eastAsiaTheme="minorEastAsia"/>
          <w:color w:val="000000" w:themeColor="text1"/>
          <w:sz w:val="22"/>
          <w:szCs w:val="22"/>
        </w:rPr>
        <w:t>4</w:t>
      </w:r>
      <w:r w:rsidRPr="009272E8">
        <w:rPr>
          <w:rFonts w:eastAsiaTheme="minorEastAsia" w:hint="eastAsia"/>
          <w:color w:val="000000" w:themeColor="text1"/>
          <w:sz w:val="22"/>
          <w:szCs w:val="22"/>
        </w:rPr>
        <w:t>级，气密性</w:t>
      </w:r>
      <w:r w:rsidRPr="009272E8">
        <w:rPr>
          <w:rFonts w:eastAsiaTheme="minorEastAsia"/>
          <w:color w:val="000000" w:themeColor="text1"/>
          <w:sz w:val="22"/>
          <w:szCs w:val="22"/>
        </w:rPr>
        <w:t>6</w:t>
      </w:r>
      <w:r w:rsidRPr="009272E8">
        <w:rPr>
          <w:rFonts w:eastAsiaTheme="minorEastAsia" w:hint="eastAsia"/>
          <w:color w:val="000000" w:themeColor="text1"/>
          <w:sz w:val="22"/>
          <w:szCs w:val="22"/>
        </w:rPr>
        <w:t>层及以下不应小于</w:t>
      </w:r>
      <w:r w:rsidRPr="009272E8">
        <w:rPr>
          <w:rFonts w:eastAsiaTheme="minorEastAsia"/>
          <w:color w:val="000000" w:themeColor="text1"/>
          <w:sz w:val="22"/>
          <w:szCs w:val="22"/>
        </w:rPr>
        <w:t>4</w:t>
      </w:r>
      <w:r w:rsidRPr="009272E8">
        <w:rPr>
          <w:rFonts w:eastAsiaTheme="minorEastAsia" w:hint="eastAsia"/>
          <w:color w:val="000000" w:themeColor="text1"/>
          <w:sz w:val="22"/>
          <w:szCs w:val="22"/>
        </w:rPr>
        <w:t>级，</w:t>
      </w:r>
      <w:r w:rsidRPr="009272E8">
        <w:rPr>
          <w:rFonts w:eastAsiaTheme="minorEastAsia"/>
          <w:color w:val="000000" w:themeColor="text1"/>
          <w:sz w:val="22"/>
          <w:szCs w:val="22"/>
        </w:rPr>
        <w:t>6</w:t>
      </w:r>
      <w:r w:rsidRPr="009272E8">
        <w:rPr>
          <w:rFonts w:eastAsiaTheme="minorEastAsia" w:hint="eastAsia"/>
          <w:color w:val="000000" w:themeColor="text1"/>
          <w:sz w:val="22"/>
          <w:szCs w:val="22"/>
        </w:rPr>
        <w:t>层及以上不应小于</w:t>
      </w:r>
      <w:r w:rsidRPr="009272E8">
        <w:rPr>
          <w:rFonts w:eastAsiaTheme="minorEastAsia"/>
          <w:color w:val="000000" w:themeColor="text1"/>
          <w:sz w:val="22"/>
          <w:szCs w:val="22"/>
        </w:rPr>
        <w:t>6</w:t>
      </w:r>
      <w:r w:rsidRPr="009272E8">
        <w:rPr>
          <w:rFonts w:eastAsiaTheme="minorEastAsia" w:hint="eastAsia"/>
          <w:color w:val="000000" w:themeColor="text1"/>
          <w:sz w:val="22"/>
          <w:szCs w:val="22"/>
        </w:rPr>
        <w:t>级，传热系数应达到</w:t>
      </w:r>
      <w:r w:rsidRPr="009272E8">
        <w:rPr>
          <w:rFonts w:eastAsiaTheme="minorEastAsia"/>
          <w:color w:val="000000" w:themeColor="text1"/>
          <w:sz w:val="22"/>
          <w:szCs w:val="22"/>
        </w:rPr>
        <w:t>6</w:t>
      </w:r>
      <w:r w:rsidRPr="009272E8">
        <w:rPr>
          <w:rFonts w:eastAsiaTheme="minorEastAsia" w:hint="eastAsia"/>
          <w:color w:val="000000" w:themeColor="text1"/>
          <w:sz w:val="22"/>
          <w:szCs w:val="22"/>
        </w:rPr>
        <w:t>级，隔声性能应达到</w:t>
      </w:r>
      <w:r w:rsidRPr="009272E8">
        <w:rPr>
          <w:rFonts w:eastAsiaTheme="minorEastAsia"/>
          <w:color w:val="000000" w:themeColor="text1"/>
          <w:sz w:val="22"/>
          <w:szCs w:val="22"/>
        </w:rPr>
        <w:t>4</w:t>
      </w:r>
      <w:r w:rsidRPr="009272E8">
        <w:rPr>
          <w:rFonts w:eastAsiaTheme="minorEastAsia" w:hint="eastAsia"/>
          <w:color w:val="000000" w:themeColor="text1"/>
          <w:sz w:val="22"/>
          <w:szCs w:val="22"/>
        </w:rPr>
        <w:t>级及以上；</w:t>
      </w:r>
    </w:p>
    <w:p w14:paraId="202EC6CE" w14:textId="27D07A5A"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lastRenderedPageBreak/>
        <w:t>4</w:t>
      </w:r>
      <w:r w:rsidRPr="009272E8">
        <w:rPr>
          <w:rFonts w:eastAsiaTheme="minorEastAsia" w:hint="eastAsia"/>
          <w:color w:val="000000" w:themeColor="text1"/>
          <w:sz w:val="22"/>
          <w:szCs w:val="22"/>
        </w:rPr>
        <w:t>进入现场模块的外观质量不得有严重缺陷，且不宜有一般缺陷。对已出现的一般缺陷，应按技术方案进行处理，并应重新检查验收</w:t>
      </w:r>
      <w:r w:rsidR="004D3DA9" w:rsidRPr="009272E8">
        <w:rPr>
          <w:rFonts w:eastAsiaTheme="minorEastAsia" w:hint="eastAsia"/>
          <w:color w:val="000000" w:themeColor="text1"/>
          <w:sz w:val="22"/>
          <w:szCs w:val="22"/>
        </w:rPr>
        <w:t>；</w:t>
      </w:r>
    </w:p>
    <w:p w14:paraId="3D8D8508"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5</w:t>
      </w:r>
      <w:r w:rsidRPr="009272E8">
        <w:rPr>
          <w:rFonts w:eastAsiaTheme="minorEastAsia" w:hint="eastAsia"/>
          <w:color w:val="000000" w:themeColor="text1"/>
          <w:sz w:val="22"/>
          <w:szCs w:val="22"/>
        </w:rPr>
        <w:t>吊装用吊具上预留螺栓应安装牢固、无松动，符合设计要求；</w:t>
      </w:r>
    </w:p>
    <w:p w14:paraId="79356695"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6</w:t>
      </w:r>
      <w:r w:rsidRPr="009272E8">
        <w:rPr>
          <w:rFonts w:eastAsiaTheme="minorEastAsia" w:hint="eastAsia"/>
          <w:color w:val="000000" w:themeColor="text1"/>
          <w:sz w:val="22"/>
          <w:szCs w:val="22"/>
        </w:rPr>
        <w:t>模块不应有影响结构性能、安装和使用功能的尺寸偏差；模块进场后应进行相关项目检验，尺寸偏差应符合表</w:t>
      </w:r>
      <w:r w:rsidRPr="009272E8">
        <w:rPr>
          <w:rFonts w:eastAsiaTheme="minorEastAsia"/>
          <w:color w:val="000000" w:themeColor="text1"/>
          <w:sz w:val="22"/>
          <w:szCs w:val="22"/>
        </w:rPr>
        <w:t>7.2.6</w:t>
      </w:r>
      <w:r w:rsidRPr="009272E8">
        <w:rPr>
          <w:rFonts w:eastAsiaTheme="minorEastAsia" w:hint="eastAsia"/>
          <w:color w:val="000000" w:themeColor="text1"/>
          <w:sz w:val="22"/>
          <w:szCs w:val="22"/>
        </w:rPr>
        <w:t>的规定；</w:t>
      </w:r>
    </w:p>
    <w:bookmarkEnd w:id="124"/>
    <w:p w14:paraId="10AD6ACD" w14:textId="77777777" w:rsidR="00600879" w:rsidRPr="009272E8" w:rsidRDefault="00B3313F">
      <w:pPr>
        <w:ind w:leftChars="67" w:left="141"/>
        <w:jc w:val="center"/>
        <w:rPr>
          <w:rFonts w:eastAsiaTheme="minorEastAsia"/>
          <w:color w:val="000000" w:themeColor="text1"/>
          <w:sz w:val="22"/>
          <w:szCs w:val="22"/>
        </w:rPr>
      </w:pPr>
      <w:r w:rsidRPr="009272E8">
        <w:rPr>
          <w:rFonts w:eastAsiaTheme="minorEastAsia" w:hint="eastAsia"/>
          <w:color w:val="000000" w:themeColor="text1"/>
          <w:sz w:val="22"/>
          <w:szCs w:val="22"/>
        </w:rPr>
        <w:t>表</w:t>
      </w:r>
      <w:r w:rsidRPr="009272E8">
        <w:rPr>
          <w:rFonts w:eastAsiaTheme="minorEastAsia"/>
          <w:color w:val="000000" w:themeColor="text1"/>
          <w:sz w:val="22"/>
          <w:szCs w:val="22"/>
        </w:rPr>
        <w:t xml:space="preserve">7.2.6   </w:t>
      </w:r>
      <w:r w:rsidRPr="009272E8">
        <w:rPr>
          <w:rFonts w:eastAsiaTheme="minorEastAsia" w:hint="eastAsia"/>
          <w:color w:val="000000" w:themeColor="text1"/>
          <w:sz w:val="22"/>
          <w:szCs w:val="22"/>
        </w:rPr>
        <w:t>模块</w:t>
      </w:r>
      <w:r w:rsidR="00391A04" w:rsidRPr="009272E8">
        <w:rPr>
          <w:rFonts w:eastAsiaTheme="minorEastAsia" w:hint="eastAsia"/>
          <w:color w:val="000000" w:themeColor="text1"/>
          <w:sz w:val="22"/>
          <w:szCs w:val="22"/>
        </w:rPr>
        <w:t>尺寸</w:t>
      </w:r>
      <w:r w:rsidRPr="009272E8">
        <w:rPr>
          <w:rFonts w:eastAsiaTheme="minorEastAsia" w:hint="eastAsia"/>
          <w:color w:val="000000" w:themeColor="text1"/>
          <w:sz w:val="22"/>
          <w:szCs w:val="22"/>
        </w:rPr>
        <w:t>允许偏差</w:t>
      </w:r>
      <w:r w:rsidRPr="009272E8">
        <w:rPr>
          <w:rFonts w:eastAsiaTheme="minorEastAsia"/>
          <w:color w:val="000000" w:themeColor="text1"/>
          <w:sz w:val="22"/>
          <w:szCs w:val="22"/>
        </w:rPr>
        <w:t xml:space="preserve"> </w:t>
      </w:r>
    </w:p>
    <w:tbl>
      <w:tblPr>
        <w:tblW w:w="5652" w:type="dxa"/>
        <w:jc w:val="center"/>
        <w:tblLayout w:type="fixed"/>
        <w:tblLook w:val="04A0" w:firstRow="1" w:lastRow="0" w:firstColumn="1" w:lastColumn="0" w:noHBand="0" w:noVBand="1"/>
      </w:tblPr>
      <w:tblGrid>
        <w:gridCol w:w="724"/>
        <w:gridCol w:w="860"/>
        <w:gridCol w:w="912"/>
        <w:gridCol w:w="1579"/>
        <w:gridCol w:w="1577"/>
      </w:tblGrid>
      <w:tr w:rsidR="00965515" w:rsidRPr="0072255A" w14:paraId="01FFF221" w14:textId="77777777">
        <w:trPr>
          <w:trHeight w:val="369"/>
          <w:jc w:val="cent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tcPr>
          <w:p w14:paraId="67E6F9EF"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序号</w:t>
            </w:r>
          </w:p>
        </w:tc>
        <w:tc>
          <w:tcPr>
            <w:tcW w:w="860" w:type="dxa"/>
            <w:tcBorders>
              <w:top w:val="single" w:sz="4" w:space="0" w:color="auto"/>
              <w:left w:val="nil"/>
              <w:bottom w:val="single" w:sz="4" w:space="0" w:color="auto"/>
              <w:right w:val="single" w:sz="4" w:space="0" w:color="auto"/>
            </w:tcBorders>
            <w:shd w:val="clear" w:color="auto" w:fill="auto"/>
            <w:vAlign w:val="center"/>
          </w:tcPr>
          <w:p w14:paraId="230F4042"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项</w:t>
            </w: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目</w:t>
            </w:r>
          </w:p>
        </w:tc>
        <w:tc>
          <w:tcPr>
            <w:tcW w:w="2491" w:type="dxa"/>
            <w:gridSpan w:val="2"/>
            <w:tcBorders>
              <w:top w:val="single" w:sz="4" w:space="0" w:color="auto"/>
              <w:left w:val="nil"/>
              <w:bottom w:val="single" w:sz="4" w:space="0" w:color="auto"/>
              <w:right w:val="single" w:sz="4" w:space="0" w:color="auto"/>
            </w:tcBorders>
            <w:shd w:val="clear" w:color="auto" w:fill="auto"/>
            <w:vAlign w:val="center"/>
          </w:tcPr>
          <w:p w14:paraId="1B20F62D"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位</w:t>
            </w: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置</w:t>
            </w:r>
          </w:p>
        </w:tc>
        <w:tc>
          <w:tcPr>
            <w:tcW w:w="1577" w:type="dxa"/>
            <w:tcBorders>
              <w:top w:val="single" w:sz="4" w:space="0" w:color="auto"/>
              <w:left w:val="nil"/>
              <w:bottom w:val="single" w:sz="4" w:space="0" w:color="auto"/>
              <w:right w:val="single" w:sz="4" w:space="0" w:color="auto"/>
            </w:tcBorders>
            <w:shd w:val="clear" w:color="auto" w:fill="auto"/>
            <w:vAlign w:val="center"/>
          </w:tcPr>
          <w:p w14:paraId="5A90D9CA"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允许偏差</w:t>
            </w:r>
            <w:r w:rsidRPr="009272E8">
              <w:rPr>
                <w:rFonts w:eastAsiaTheme="minorEastAsia"/>
                <w:color w:val="000000" w:themeColor="text1"/>
                <w:sz w:val="22"/>
                <w:szCs w:val="22"/>
              </w:rPr>
              <w:t>mm</w:t>
            </w:r>
          </w:p>
        </w:tc>
      </w:tr>
      <w:tr w:rsidR="00965515" w:rsidRPr="0072255A" w14:paraId="20221B7C" w14:textId="77777777">
        <w:trPr>
          <w:trHeight w:val="369"/>
          <w:jc w:val="center"/>
        </w:trPr>
        <w:tc>
          <w:tcPr>
            <w:tcW w:w="724" w:type="dxa"/>
            <w:vMerge w:val="restart"/>
            <w:tcBorders>
              <w:top w:val="nil"/>
              <w:left w:val="single" w:sz="4" w:space="0" w:color="auto"/>
              <w:bottom w:val="single" w:sz="4" w:space="0" w:color="auto"/>
              <w:right w:val="single" w:sz="4" w:space="0" w:color="auto"/>
            </w:tcBorders>
            <w:shd w:val="clear" w:color="auto" w:fill="auto"/>
            <w:vAlign w:val="center"/>
          </w:tcPr>
          <w:p w14:paraId="52F88400"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1</w:t>
            </w:r>
          </w:p>
        </w:tc>
        <w:tc>
          <w:tcPr>
            <w:tcW w:w="860" w:type="dxa"/>
            <w:vMerge w:val="restart"/>
            <w:tcBorders>
              <w:top w:val="nil"/>
              <w:left w:val="single" w:sz="4" w:space="0" w:color="auto"/>
              <w:bottom w:val="single" w:sz="4" w:space="0" w:color="auto"/>
              <w:right w:val="single" w:sz="4" w:space="0" w:color="auto"/>
            </w:tcBorders>
            <w:shd w:val="clear" w:color="auto" w:fill="auto"/>
            <w:vAlign w:val="center"/>
          </w:tcPr>
          <w:p w14:paraId="22ECCDB2"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长度</w:t>
            </w:r>
          </w:p>
        </w:tc>
        <w:tc>
          <w:tcPr>
            <w:tcW w:w="912" w:type="dxa"/>
            <w:vMerge w:val="restart"/>
            <w:tcBorders>
              <w:top w:val="nil"/>
              <w:left w:val="nil"/>
              <w:right w:val="single" w:sz="4" w:space="0" w:color="auto"/>
            </w:tcBorders>
            <w:shd w:val="clear" w:color="auto" w:fill="auto"/>
            <w:vAlign w:val="center"/>
          </w:tcPr>
          <w:p w14:paraId="719BDA09"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长墙</w:t>
            </w:r>
            <w:r w:rsidRPr="009272E8">
              <w:rPr>
                <w:rFonts w:eastAsiaTheme="minorEastAsia"/>
                <w:color w:val="000000" w:themeColor="text1"/>
                <w:sz w:val="22"/>
                <w:szCs w:val="22"/>
              </w:rPr>
              <w:t>1</w:t>
            </w:r>
          </w:p>
        </w:tc>
        <w:tc>
          <w:tcPr>
            <w:tcW w:w="1579" w:type="dxa"/>
            <w:tcBorders>
              <w:top w:val="nil"/>
              <w:left w:val="nil"/>
              <w:bottom w:val="single" w:sz="4" w:space="0" w:color="auto"/>
              <w:right w:val="single" w:sz="4" w:space="0" w:color="auto"/>
            </w:tcBorders>
            <w:shd w:val="clear" w:color="auto" w:fill="auto"/>
            <w:vAlign w:val="center"/>
          </w:tcPr>
          <w:p w14:paraId="03088A34" w14:textId="77777777" w:rsidR="00600879" w:rsidRPr="009272E8" w:rsidRDefault="00B3313F" w:rsidP="00391A04">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6m&lt;L</w:t>
            </w:r>
            <w:r w:rsidR="00391A04" w:rsidRPr="009272E8">
              <w:rPr>
                <w:rFonts w:eastAsiaTheme="minorEastAsia" w:hint="eastAsia"/>
                <w:color w:val="000000" w:themeColor="text1"/>
                <w:sz w:val="22"/>
                <w:szCs w:val="22"/>
              </w:rPr>
              <w:t>≤</w:t>
            </w:r>
            <w:r w:rsidRPr="009272E8">
              <w:rPr>
                <w:rFonts w:eastAsiaTheme="minorEastAsia"/>
                <w:color w:val="000000" w:themeColor="text1"/>
                <w:sz w:val="22"/>
                <w:szCs w:val="22"/>
              </w:rPr>
              <w:t>10m</w:t>
            </w:r>
          </w:p>
        </w:tc>
        <w:tc>
          <w:tcPr>
            <w:tcW w:w="1577" w:type="dxa"/>
            <w:tcBorders>
              <w:top w:val="nil"/>
              <w:left w:val="nil"/>
              <w:bottom w:val="single" w:sz="4" w:space="0" w:color="auto"/>
              <w:right w:val="single" w:sz="4" w:space="0" w:color="auto"/>
            </w:tcBorders>
            <w:shd w:val="clear" w:color="auto" w:fill="auto"/>
            <w:vAlign w:val="center"/>
          </w:tcPr>
          <w:p w14:paraId="79AA94F9"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w:t>
            </w:r>
          </w:p>
        </w:tc>
      </w:tr>
      <w:tr w:rsidR="00965515" w:rsidRPr="0072255A" w14:paraId="432629FD" w14:textId="77777777">
        <w:trPr>
          <w:trHeight w:val="369"/>
          <w:jc w:val="center"/>
        </w:trPr>
        <w:tc>
          <w:tcPr>
            <w:tcW w:w="724" w:type="dxa"/>
            <w:vMerge/>
            <w:tcBorders>
              <w:top w:val="nil"/>
              <w:left w:val="single" w:sz="4" w:space="0" w:color="auto"/>
              <w:bottom w:val="single" w:sz="4" w:space="0" w:color="auto"/>
              <w:right w:val="single" w:sz="4" w:space="0" w:color="auto"/>
            </w:tcBorders>
            <w:shd w:val="clear" w:color="auto" w:fill="auto"/>
            <w:vAlign w:val="center"/>
          </w:tcPr>
          <w:p w14:paraId="57851460" w14:textId="77777777" w:rsidR="00600879" w:rsidRPr="009272E8" w:rsidRDefault="00600879">
            <w:pPr>
              <w:spacing w:line="240" w:lineRule="auto"/>
              <w:jc w:val="center"/>
              <w:rPr>
                <w:rFonts w:eastAsiaTheme="minorEastAsia"/>
                <w:color w:val="000000" w:themeColor="text1"/>
                <w:sz w:val="22"/>
                <w:szCs w:val="22"/>
              </w:rPr>
            </w:pPr>
          </w:p>
        </w:tc>
        <w:tc>
          <w:tcPr>
            <w:tcW w:w="860" w:type="dxa"/>
            <w:vMerge/>
            <w:tcBorders>
              <w:top w:val="nil"/>
              <w:left w:val="single" w:sz="4" w:space="0" w:color="auto"/>
              <w:bottom w:val="single" w:sz="4" w:space="0" w:color="auto"/>
              <w:right w:val="single" w:sz="4" w:space="0" w:color="auto"/>
            </w:tcBorders>
            <w:shd w:val="clear" w:color="auto" w:fill="auto"/>
            <w:vAlign w:val="center"/>
          </w:tcPr>
          <w:p w14:paraId="276B86C9" w14:textId="77777777" w:rsidR="00600879" w:rsidRPr="009272E8" w:rsidRDefault="00600879">
            <w:pPr>
              <w:spacing w:line="240" w:lineRule="auto"/>
              <w:jc w:val="center"/>
              <w:rPr>
                <w:rFonts w:eastAsiaTheme="minorEastAsia"/>
                <w:color w:val="000000" w:themeColor="text1"/>
                <w:sz w:val="22"/>
                <w:szCs w:val="22"/>
              </w:rPr>
            </w:pPr>
          </w:p>
        </w:tc>
        <w:tc>
          <w:tcPr>
            <w:tcW w:w="912" w:type="dxa"/>
            <w:vMerge/>
            <w:tcBorders>
              <w:left w:val="nil"/>
              <w:bottom w:val="single" w:sz="4" w:space="0" w:color="auto"/>
              <w:right w:val="single" w:sz="4" w:space="0" w:color="auto"/>
            </w:tcBorders>
            <w:shd w:val="clear" w:color="auto" w:fill="auto"/>
            <w:vAlign w:val="center"/>
          </w:tcPr>
          <w:p w14:paraId="631E93AD" w14:textId="77777777" w:rsidR="00600879" w:rsidRPr="009272E8" w:rsidRDefault="00600879">
            <w:pPr>
              <w:spacing w:line="240" w:lineRule="auto"/>
              <w:jc w:val="center"/>
              <w:rPr>
                <w:rFonts w:eastAsiaTheme="minorEastAsia"/>
                <w:color w:val="000000" w:themeColor="text1"/>
                <w:sz w:val="22"/>
                <w:szCs w:val="22"/>
              </w:rPr>
            </w:pPr>
          </w:p>
        </w:tc>
        <w:tc>
          <w:tcPr>
            <w:tcW w:w="1579" w:type="dxa"/>
            <w:tcBorders>
              <w:top w:val="nil"/>
              <w:left w:val="nil"/>
              <w:bottom w:val="single" w:sz="4" w:space="0" w:color="auto"/>
              <w:right w:val="single" w:sz="4" w:space="0" w:color="auto"/>
            </w:tcBorders>
            <w:shd w:val="clear" w:color="auto" w:fill="auto"/>
            <w:vAlign w:val="center"/>
          </w:tcPr>
          <w:p w14:paraId="271438B4"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L</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6m</w:t>
            </w:r>
          </w:p>
        </w:tc>
        <w:tc>
          <w:tcPr>
            <w:tcW w:w="1577" w:type="dxa"/>
            <w:tcBorders>
              <w:top w:val="nil"/>
              <w:left w:val="nil"/>
              <w:bottom w:val="single" w:sz="4" w:space="0" w:color="auto"/>
              <w:right w:val="single" w:sz="4" w:space="0" w:color="auto"/>
            </w:tcBorders>
            <w:shd w:val="clear" w:color="auto" w:fill="auto"/>
            <w:vAlign w:val="center"/>
          </w:tcPr>
          <w:p w14:paraId="4DD01799"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w:t>
            </w:r>
          </w:p>
        </w:tc>
      </w:tr>
      <w:tr w:rsidR="00965515" w:rsidRPr="0072255A" w14:paraId="3B426CB1" w14:textId="77777777">
        <w:trPr>
          <w:trHeight w:val="344"/>
          <w:jc w:val="center"/>
        </w:trPr>
        <w:tc>
          <w:tcPr>
            <w:tcW w:w="724" w:type="dxa"/>
            <w:vMerge/>
            <w:tcBorders>
              <w:top w:val="nil"/>
              <w:left w:val="single" w:sz="4" w:space="0" w:color="auto"/>
              <w:bottom w:val="single" w:sz="4" w:space="0" w:color="auto"/>
              <w:right w:val="single" w:sz="4" w:space="0" w:color="auto"/>
            </w:tcBorders>
            <w:shd w:val="clear" w:color="auto" w:fill="auto"/>
            <w:vAlign w:val="center"/>
          </w:tcPr>
          <w:p w14:paraId="2A25ADD9" w14:textId="77777777" w:rsidR="00600879" w:rsidRPr="009272E8" w:rsidRDefault="00600879">
            <w:pPr>
              <w:spacing w:line="240" w:lineRule="auto"/>
              <w:jc w:val="center"/>
              <w:rPr>
                <w:rFonts w:eastAsiaTheme="minorEastAsia"/>
                <w:color w:val="000000" w:themeColor="text1"/>
                <w:sz w:val="22"/>
                <w:szCs w:val="22"/>
              </w:rPr>
            </w:pPr>
          </w:p>
        </w:tc>
        <w:tc>
          <w:tcPr>
            <w:tcW w:w="860" w:type="dxa"/>
            <w:vMerge/>
            <w:tcBorders>
              <w:top w:val="nil"/>
              <w:left w:val="single" w:sz="4" w:space="0" w:color="auto"/>
              <w:bottom w:val="single" w:sz="4" w:space="0" w:color="auto"/>
              <w:right w:val="single" w:sz="4" w:space="0" w:color="auto"/>
            </w:tcBorders>
            <w:shd w:val="clear" w:color="auto" w:fill="auto"/>
            <w:vAlign w:val="center"/>
          </w:tcPr>
          <w:p w14:paraId="028B16A2" w14:textId="77777777" w:rsidR="00600879" w:rsidRPr="009272E8" w:rsidRDefault="00600879">
            <w:pPr>
              <w:spacing w:line="240" w:lineRule="auto"/>
              <w:jc w:val="center"/>
              <w:rPr>
                <w:rFonts w:eastAsiaTheme="minorEastAsia"/>
                <w:color w:val="000000" w:themeColor="text1"/>
                <w:sz w:val="22"/>
                <w:szCs w:val="22"/>
              </w:rPr>
            </w:pPr>
          </w:p>
        </w:tc>
        <w:tc>
          <w:tcPr>
            <w:tcW w:w="912" w:type="dxa"/>
            <w:tcBorders>
              <w:top w:val="nil"/>
              <w:left w:val="nil"/>
              <w:bottom w:val="single" w:sz="4" w:space="0" w:color="auto"/>
              <w:right w:val="single" w:sz="4" w:space="0" w:color="auto"/>
            </w:tcBorders>
            <w:shd w:val="clear" w:color="auto" w:fill="auto"/>
            <w:vAlign w:val="center"/>
          </w:tcPr>
          <w:p w14:paraId="2CEFEC31"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长墙</w:t>
            </w:r>
            <w:r w:rsidRPr="009272E8">
              <w:rPr>
                <w:rFonts w:eastAsiaTheme="minorEastAsia"/>
                <w:color w:val="000000" w:themeColor="text1"/>
                <w:sz w:val="22"/>
                <w:szCs w:val="22"/>
              </w:rPr>
              <w:t>2</w:t>
            </w:r>
          </w:p>
        </w:tc>
        <w:tc>
          <w:tcPr>
            <w:tcW w:w="1579" w:type="dxa"/>
            <w:tcBorders>
              <w:top w:val="nil"/>
              <w:left w:val="nil"/>
              <w:bottom w:val="single" w:sz="4" w:space="0" w:color="auto"/>
              <w:right w:val="single" w:sz="4" w:space="0" w:color="auto"/>
            </w:tcBorders>
            <w:shd w:val="clear" w:color="auto" w:fill="auto"/>
            <w:vAlign w:val="center"/>
          </w:tcPr>
          <w:p w14:paraId="0B44D525"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L</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10m</w:t>
            </w:r>
          </w:p>
        </w:tc>
        <w:tc>
          <w:tcPr>
            <w:tcW w:w="1577" w:type="dxa"/>
            <w:tcBorders>
              <w:top w:val="nil"/>
              <w:left w:val="nil"/>
              <w:bottom w:val="single" w:sz="4" w:space="0" w:color="auto"/>
              <w:right w:val="single" w:sz="4" w:space="0" w:color="auto"/>
            </w:tcBorders>
            <w:shd w:val="clear" w:color="auto" w:fill="auto"/>
            <w:vAlign w:val="center"/>
          </w:tcPr>
          <w:p w14:paraId="6AB19F8A"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±3.5</w:t>
            </w:r>
          </w:p>
        </w:tc>
      </w:tr>
      <w:tr w:rsidR="00965515" w:rsidRPr="0072255A" w14:paraId="49131F2F" w14:textId="77777777">
        <w:trPr>
          <w:trHeight w:val="265"/>
          <w:jc w:val="center"/>
        </w:trPr>
        <w:tc>
          <w:tcPr>
            <w:tcW w:w="724" w:type="dxa"/>
            <w:tcBorders>
              <w:top w:val="nil"/>
              <w:left w:val="single" w:sz="4" w:space="0" w:color="auto"/>
              <w:bottom w:val="single" w:sz="4" w:space="0" w:color="auto"/>
              <w:right w:val="single" w:sz="4" w:space="0" w:color="auto"/>
            </w:tcBorders>
            <w:shd w:val="clear" w:color="auto" w:fill="auto"/>
            <w:vAlign w:val="center"/>
          </w:tcPr>
          <w:p w14:paraId="7E5089EE"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2</w:t>
            </w:r>
          </w:p>
        </w:tc>
        <w:tc>
          <w:tcPr>
            <w:tcW w:w="860" w:type="dxa"/>
            <w:tcBorders>
              <w:top w:val="nil"/>
              <w:left w:val="single" w:sz="4" w:space="0" w:color="auto"/>
              <w:bottom w:val="single" w:sz="4" w:space="0" w:color="auto"/>
              <w:right w:val="single" w:sz="4" w:space="0" w:color="auto"/>
            </w:tcBorders>
            <w:shd w:val="clear" w:color="auto" w:fill="auto"/>
            <w:vAlign w:val="center"/>
          </w:tcPr>
          <w:p w14:paraId="72C8622C"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宽度</w:t>
            </w:r>
          </w:p>
        </w:tc>
        <w:tc>
          <w:tcPr>
            <w:tcW w:w="2491" w:type="dxa"/>
            <w:gridSpan w:val="2"/>
            <w:tcBorders>
              <w:top w:val="single" w:sz="4" w:space="0" w:color="auto"/>
              <w:left w:val="nil"/>
              <w:bottom w:val="single" w:sz="4" w:space="0" w:color="auto"/>
              <w:right w:val="single" w:sz="4" w:space="0" w:color="auto"/>
            </w:tcBorders>
            <w:shd w:val="clear" w:color="auto" w:fill="auto"/>
            <w:vAlign w:val="center"/>
          </w:tcPr>
          <w:p w14:paraId="0C6B35C9"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短墙</w:t>
            </w:r>
          </w:p>
        </w:tc>
        <w:tc>
          <w:tcPr>
            <w:tcW w:w="1577" w:type="dxa"/>
            <w:tcBorders>
              <w:top w:val="nil"/>
              <w:left w:val="nil"/>
              <w:bottom w:val="single" w:sz="4" w:space="0" w:color="auto"/>
              <w:right w:val="single" w:sz="4" w:space="0" w:color="auto"/>
            </w:tcBorders>
            <w:shd w:val="clear" w:color="auto" w:fill="auto"/>
            <w:vAlign w:val="center"/>
          </w:tcPr>
          <w:p w14:paraId="07FB26FB"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w:t>
            </w:r>
          </w:p>
        </w:tc>
      </w:tr>
      <w:tr w:rsidR="00965515" w:rsidRPr="0072255A" w14:paraId="493D47F5" w14:textId="77777777">
        <w:trPr>
          <w:trHeight w:val="269"/>
          <w:jc w:val="center"/>
        </w:trPr>
        <w:tc>
          <w:tcPr>
            <w:tcW w:w="724" w:type="dxa"/>
            <w:tcBorders>
              <w:top w:val="nil"/>
              <w:left w:val="single" w:sz="4" w:space="0" w:color="auto"/>
              <w:bottom w:val="single" w:sz="4" w:space="0" w:color="auto"/>
              <w:right w:val="single" w:sz="4" w:space="0" w:color="auto"/>
            </w:tcBorders>
            <w:shd w:val="clear" w:color="auto" w:fill="auto"/>
            <w:vAlign w:val="center"/>
          </w:tcPr>
          <w:p w14:paraId="7DA02A28"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w:t>
            </w:r>
          </w:p>
        </w:tc>
        <w:tc>
          <w:tcPr>
            <w:tcW w:w="860" w:type="dxa"/>
            <w:tcBorders>
              <w:top w:val="nil"/>
              <w:left w:val="single" w:sz="4" w:space="0" w:color="auto"/>
              <w:bottom w:val="single" w:sz="4" w:space="0" w:color="auto"/>
              <w:right w:val="single" w:sz="4" w:space="0" w:color="auto"/>
            </w:tcBorders>
            <w:shd w:val="clear" w:color="auto" w:fill="auto"/>
            <w:vAlign w:val="center"/>
          </w:tcPr>
          <w:p w14:paraId="047E49CE"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高度</w:t>
            </w:r>
          </w:p>
        </w:tc>
        <w:tc>
          <w:tcPr>
            <w:tcW w:w="2491" w:type="dxa"/>
            <w:gridSpan w:val="2"/>
            <w:tcBorders>
              <w:top w:val="nil"/>
              <w:left w:val="nil"/>
              <w:bottom w:val="single" w:sz="4" w:space="0" w:color="auto"/>
              <w:right w:val="single" w:sz="4" w:space="0" w:color="auto"/>
            </w:tcBorders>
            <w:shd w:val="clear" w:color="auto" w:fill="auto"/>
            <w:vAlign w:val="center"/>
          </w:tcPr>
          <w:p w14:paraId="7BE20E51"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墙</w:t>
            </w:r>
          </w:p>
        </w:tc>
        <w:tc>
          <w:tcPr>
            <w:tcW w:w="1577" w:type="dxa"/>
            <w:tcBorders>
              <w:top w:val="nil"/>
              <w:left w:val="nil"/>
              <w:bottom w:val="single" w:sz="4" w:space="0" w:color="auto"/>
              <w:right w:val="single" w:sz="4" w:space="0" w:color="auto"/>
            </w:tcBorders>
            <w:shd w:val="clear" w:color="auto" w:fill="auto"/>
            <w:vAlign w:val="center"/>
          </w:tcPr>
          <w:p w14:paraId="2A4C3941"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±2</w:t>
            </w:r>
          </w:p>
        </w:tc>
      </w:tr>
      <w:tr w:rsidR="00965515" w:rsidRPr="0072255A" w14:paraId="22213E03" w14:textId="77777777">
        <w:trPr>
          <w:trHeight w:val="245"/>
          <w:jc w:val="center"/>
        </w:trPr>
        <w:tc>
          <w:tcPr>
            <w:tcW w:w="724" w:type="dxa"/>
            <w:vMerge w:val="restart"/>
            <w:tcBorders>
              <w:top w:val="nil"/>
              <w:left w:val="single" w:sz="4" w:space="0" w:color="auto"/>
              <w:bottom w:val="single" w:sz="4" w:space="0" w:color="auto"/>
              <w:right w:val="single" w:sz="4" w:space="0" w:color="auto"/>
            </w:tcBorders>
            <w:shd w:val="clear" w:color="auto" w:fill="auto"/>
            <w:vAlign w:val="center"/>
          </w:tcPr>
          <w:p w14:paraId="4EFE5792"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4</w:t>
            </w:r>
          </w:p>
        </w:tc>
        <w:tc>
          <w:tcPr>
            <w:tcW w:w="860" w:type="dxa"/>
            <w:vMerge w:val="restart"/>
            <w:tcBorders>
              <w:top w:val="nil"/>
              <w:left w:val="single" w:sz="4" w:space="0" w:color="auto"/>
              <w:bottom w:val="single" w:sz="4" w:space="0" w:color="auto"/>
              <w:right w:val="single" w:sz="4" w:space="0" w:color="auto"/>
            </w:tcBorders>
            <w:shd w:val="clear" w:color="auto" w:fill="auto"/>
            <w:vAlign w:val="center"/>
          </w:tcPr>
          <w:p w14:paraId="0E726684"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对角线</w:t>
            </w:r>
          </w:p>
        </w:tc>
        <w:tc>
          <w:tcPr>
            <w:tcW w:w="2491" w:type="dxa"/>
            <w:gridSpan w:val="2"/>
            <w:tcBorders>
              <w:top w:val="nil"/>
              <w:left w:val="nil"/>
              <w:bottom w:val="single" w:sz="4" w:space="0" w:color="auto"/>
              <w:right w:val="single" w:sz="4" w:space="0" w:color="auto"/>
            </w:tcBorders>
            <w:shd w:val="clear" w:color="auto" w:fill="auto"/>
            <w:vAlign w:val="center"/>
          </w:tcPr>
          <w:p w14:paraId="55D38DB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长墙</w:t>
            </w:r>
          </w:p>
        </w:tc>
        <w:tc>
          <w:tcPr>
            <w:tcW w:w="1577" w:type="dxa"/>
            <w:tcBorders>
              <w:top w:val="nil"/>
              <w:left w:val="nil"/>
              <w:bottom w:val="single" w:sz="4" w:space="0" w:color="auto"/>
              <w:right w:val="single" w:sz="4" w:space="0" w:color="auto"/>
            </w:tcBorders>
            <w:shd w:val="clear" w:color="auto" w:fill="auto"/>
            <w:vAlign w:val="center"/>
          </w:tcPr>
          <w:p w14:paraId="2FEFEB4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±4.5</w:t>
            </w:r>
          </w:p>
        </w:tc>
      </w:tr>
      <w:tr w:rsidR="00965515" w:rsidRPr="0072255A" w14:paraId="3733C5EB" w14:textId="77777777">
        <w:trPr>
          <w:trHeight w:val="369"/>
          <w:jc w:val="center"/>
        </w:trPr>
        <w:tc>
          <w:tcPr>
            <w:tcW w:w="724" w:type="dxa"/>
            <w:vMerge/>
            <w:tcBorders>
              <w:top w:val="nil"/>
              <w:left w:val="single" w:sz="4" w:space="0" w:color="auto"/>
              <w:bottom w:val="single" w:sz="4" w:space="0" w:color="auto"/>
              <w:right w:val="single" w:sz="4" w:space="0" w:color="auto"/>
            </w:tcBorders>
            <w:vAlign w:val="center"/>
          </w:tcPr>
          <w:p w14:paraId="7054B64E" w14:textId="77777777" w:rsidR="00600879" w:rsidRPr="009272E8" w:rsidRDefault="00600879">
            <w:pPr>
              <w:spacing w:line="240" w:lineRule="auto"/>
              <w:jc w:val="center"/>
              <w:rPr>
                <w:rFonts w:eastAsiaTheme="minorEastAsia"/>
                <w:color w:val="000000" w:themeColor="text1"/>
                <w:sz w:val="22"/>
                <w:szCs w:val="22"/>
              </w:rPr>
            </w:pPr>
          </w:p>
        </w:tc>
        <w:tc>
          <w:tcPr>
            <w:tcW w:w="860" w:type="dxa"/>
            <w:vMerge/>
            <w:tcBorders>
              <w:top w:val="nil"/>
              <w:left w:val="single" w:sz="4" w:space="0" w:color="auto"/>
              <w:bottom w:val="single" w:sz="4" w:space="0" w:color="auto"/>
              <w:right w:val="single" w:sz="4" w:space="0" w:color="auto"/>
            </w:tcBorders>
            <w:vAlign w:val="center"/>
          </w:tcPr>
          <w:p w14:paraId="7CE2B788" w14:textId="77777777" w:rsidR="00600879" w:rsidRPr="009272E8" w:rsidRDefault="00600879">
            <w:pPr>
              <w:spacing w:line="240" w:lineRule="auto"/>
              <w:jc w:val="center"/>
              <w:rPr>
                <w:rFonts w:eastAsiaTheme="minorEastAsia"/>
                <w:color w:val="000000" w:themeColor="text1"/>
                <w:sz w:val="22"/>
                <w:szCs w:val="22"/>
              </w:rPr>
            </w:pPr>
          </w:p>
        </w:tc>
        <w:tc>
          <w:tcPr>
            <w:tcW w:w="2491" w:type="dxa"/>
            <w:gridSpan w:val="2"/>
            <w:tcBorders>
              <w:top w:val="nil"/>
              <w:left w:val="nil"/>
              <w:bottom w:val="single" w:sz="4" w:space="0" w:color="auto"/>
              <w:right w:val="single" w:sz="4" w:space="0" w:color="auto"/>
            </w:tcBorders>
            <w:shd w:val="clear" w:color="auto" w:fill="auto"/>
            <w:vAlign w:val="center"/>
          </w:tcPr>
          <w:p w14:paraId="20A7DD83"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hint="eastAsia"/>
                <w:color w:val="000000" w:themeColor="text1"/>
                <w:sz w:val="22"/>
                <w:szCs w:val="22"/>
              </w:rPr>
              <w:t>短墙</w:t>
            </w:r>
          </w:p>
        </w:tc>
        <w:tc>
          <w:tcPr>
            <w:tcW w:w="1577" w:type="dxa"/>
            <w:tcBorders>
              <w:top w:val="nil"/>
              <w:left w:val="nil"/>
              <w:bottom w:val="single" w:sz="4" w:space="0" w:color="auto"/>
              <w:right w:val="single" w:sz="4" w:space="0" w:color="auto"/>
            </w:tcBorders>
            <w:shd w:val="clear" w:color="auto" w:fill="auto"/>
            <w:vAlign w:val="center"/>
          </w:tcPr>
          <w:p w14:paraId="62E99CDD" w14:textId="77777777" w:rsidR="00600879" w:rsidRPr="009272E8" w:rsidRDefault="00B3313F">
            <w:pPr>
              <w:spacing w:line="240" w:lineRule="auto"/>
              <w:jc w:val="center"/>
              <w:rPr>
                <w:rFonts w:eastAsiaTheme="minorEastAsia"/>
                <w:color w:val="000000" w:themeColor="text1"/>
                <w:sz w:val="22"/>
                <w:szCs w:val="22"/>
              </w:rPr>
            </w:pPr>
            <w:r w:rsidRPr="009272E8">
              <w:rPr>
                <w:rFonts w:eastAsiaTheme="minorEastAsia"/>
                <w:color w:val="000000" w:themeColor="text1"/>
                <w:sz w:val="22"/>
                <w:szCs w:val="22"/>
              </w:rPr>
              <w:t>±3.5</w:t>
            </w:r>
          </w:p>
        </w:tc>
      </w:tr>
    </w:tbl>
    <w:p w14:paraId="583C96F8" w14:textId="7133862E"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7 </w:t>
      </w:r>
      <w:r w:rsidRPr="009272E8">
        <w:rPr>
          <w:rFonts w:eastAsiaTheme="minorEastAsia" w:hint="eastAsia"/>
          <w:color w:val="000000" w:themeColor="text1"/>
          <w:sz w:val="22"/>
          <w:szCs w:val="22"/>
        </w:rPr>
        <w:t>模块上的预埋件、预留孔洞、设备管线的规格、位置和数量及内部装修均应符合设计要求</w:t>
      </w:r>
      <w:r w:rsidR="004D3DA9" w:rsidRPr="009272E8">
        <w:rPr>
          <w:rFonts w:eastAsiaTheme="minorEastAsia" w:hint="eastAsia"/>
          <w:color w:val="000000" w:themeColor="text1"/>
          <w:sz w:val="22"/>
          <w:szCs w:val="22"/>
        </w:rPr>
        <w:t>；</w:t>
      </w:r>
    </w:p>
    <w:p w14:paraId="277896B1"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8 </w:t>
      </w:r>
      <w:r w:rsidRPr="009272E8">
        <w:rPr>
          <w:rFonts w:eastAsiaTheme="minorEastAsia" w:hint="eastAsia"/>
          <w:color w:val="000000" w:themeColor="text1"/>
          <w:sz w:val="22"/>
          <w:szCs w:val="22"/>
        </w:rPr>
        <w:t>模块内给</w:t>
      </w:r>
      <w:r w:rsidR="00AB0124" w:rsidRPr="009272E8">
        <w:rPr>
          <w:rFonts w:eastAsiaTheme="minorEastAsia" w:hint="eastAsia"/>
          <w:color w:val="000000" w:themeColor="text1"/>
          <w:sz w:val="22"/>
          <w:szCs w:val="22"/>
        </w:rPr>
        <w:t>水</w:t>
      </w:r>
      <w:r w:rsidRPr="009272E8">
        <w:rPr>
          <w:rFonts w:eastAsiaTheme="minorEastAsia" w:hint="eastAsia"/>
          <w:color w:val="000000" w:themeColor="text1"/>
          <w:sz w:val="22"/>
          <w:szCs w:val="22"/>
        </w:rPr>
        <w:t>排水、电气和通风等各种设备及其管线不应在运输过程中出现损坏、松动或定位偏移。</w:t>
      </w:r>
    </w:p>
    <w:p w14:paraId="5839BBAC" w14:textId="49C696CA" w:rsidR="006D26A7" w:rsidRPr="009272E8" w:rsidRDefault="006D26A7" w:rsidP="00590637">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2在施工现场，模块是作为一个产品进入的。虽然模块在出厂时已经经过了严格的质量验收，但由于模块是整个工程中最重要的产品，因此在进入施工现场后仍应进行模块的进场检验。模块进场检验的主控项目，主要是检查其在工厂生产阶段的各种检验报告、各种质量证明文件，包括出厂检验报告以及各种标识等。由于此时模块为成品，许多隐蔽工程已在工厂完成，所以检验的项目特别是对隐蔽工程的检验应该在模块加工前各方规定明确，</w:t>
      </w:r>
      <w:r w:rsidR="002E2A0C" w:rsidRPr="009272E8">
        <w:rPr>
          <w:rFonts w:ascii="Adobe 楷体 Std R" w:eastAsia="Adobe 楷体 Std R" w:hAnsi="Adobe 楷体 Std R" w:hint="eastAsia"/>
          <w:i/>
          <w:color w:val="000000" w:themeColor="text1"/>
          <w:kern w:val="0"/>
          <w:sz w:val="22"/>
          <w:szCs w:val="22"/>
        </w:rPr>
        <w:t>哪</w:t>
      </w:r>
      <w:r w:rsidRPr="009272E8">
        <w:rPr>
          <w:rFonts w:ascii="Adobe 楷体 Std R" w:eastAsia="Adobe 楷体 Std R" w:hAnsi="Adobe 楷体 Std R"/>
          <w:i/>
          <w:color w:val="000000" w:themeColor="text1"/>
          <w:kern w:val="0"/>
          <w:sz w:val="22"/>
          <w:szCs w:val="22"/>
        </w:rPr>
        <w:t>些可以资料互认，</w:t>
      </w:r>
      <w:r w:rsidR="002E2A0C" w:rsidRPr="009272E8">
        <w:rPr>
          <w:rFonts w:ascii="Adobe 楷体 Std R" w:eastAsia="Adobe 楷体 Std R" w:hAnsi="Adobe 楷体 Std R" w:hint="eastAsia"/>
          <w:i/>
          <w:color w:val="000000" w:themeColor="text1"/>
          <w:kern w:val="0"/>
          <w:sz w:val="22"/>
          <w:szCs w:val="22"/>
        </w:rPr>
        <w:t>哪</w:t>
      </w:r>
      <w:r w:rsidR="002E2A0C" w:rsidRPr="009272E8">
        <w:rPr>
          <w:rFonts w:ascii="Adobe 楷体 Std R" w:eastAsia="Adobe 楷体 Std R" w:hAnsi="Adobe 楷体 Std R"/>
          <w:i/>
          <w:color w:val="000000" w:themeColor="text1"/>
          <w:kern w:val="0"/>
          <w:sz w:val="22"/>
          <w:szCs w:val="22"/>
        </w:rPr>
        <w:t>些</w:t>
      </w:r>
      <w:r w:rsidRPr="009272E8">
        <w:rPr>
          <w:rFonts w:ascii="Adobe 楷体 Std R" w:eastAsia="Adobe 楷体 Std R" w:hAnsi="Adobe 楷体 Std R"/>
          <w:i/>
          <w:color w:val="000000" w:themeColor="text1"/>
          <w:kern w:val="0"/>
          <w:sz w:val="22"/>
          <w:szCs w:val="22"/>
        </w:rPr>
        <w:t>应该见证取样。</w:t>
      </w:r>
    </w:p>
    <w:p w14:paraId="39E1983E"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进入现场的模块，自身已经是一个完整的结构，不得任意改变模块的存放状态。为保证模块的吊装秩序及工程进度，模块堆放顺序应与施工吊装顺序及施工进度相匹配。</w:t>
      </w:r>
    </w:p>
    <w:p w14:paraId="1E9A4570"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4外观质量的严重缺陷通常会影响到结构性能、使用性能或耐久性。模块是模块建筑的主体，已进场模块的外观质量不得有严重缺陷。对已出现的一般缺陷，应由施工单位根据缺陷的具体情况提出技术处理方案，经设计和监理单位共同认可进行处理，并应重新检查验收。</w:t>
      </w:r>
    </w:p>
    <w:p w14:paraId="1F669508"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5模块的重量都比较大，应特别注意吊装过程</w:t>
      </w:r>
      <w:r w:rsidRPr="009272E8">
        <w:rPr>
          <w:rFonts w:ascii="Adobe 楷体 Std R" w:eastAsia="Adobe 楷体 Std R" w:hAnsi="Adobe 楷体 Std R" w:hint="eastAsia"/>
          <w:i/>
          <w:color w:val="000000" w:themeColor="text1"/>
          <w:kern w:val="0"/>
          <w:sz w:val="22"/>
          <w:szCs w:val="22"/>
        </w:rPr>
        <w:t>中</w:t>
      </w:r>
      <w:r w:rsidRPr="009272E8">
        <w:rPr>
          <w:rFonts w:ascii="Adobe 楷体 Std R" w:eastAsia="Adobe 楷体 Std R" w:hAnsi="Adobe 楷体 Std R"/>
          <w:i/>
          <w:color w:val="000000" w:themeColor="text1"/>
          <w:kern w:val="0"/>
          <w:sz w:val="22"/>
          <w:szCs w:val="22"/>
        </w:rPr>
        <w:t>的安全问题。吊具的设计计算应符合相关标准的要求，吊装工人应具有</w:t>
      </w:r>
      <w:r w:rsidRPr="009272E8">
        <w:rPr>
          <w:rFonts w:ascii="Adobe 楷体 Std R" w:eastAsia="Adobe 楷体 Std R" w:hAnsi="Adobe 楷体 Std R" w:hint="eastAsia"/>
          <w:i/>
          <w:color w:val="000000" w:themeColor="text1"/>
          <w:kern w:val="0"/>
          <w:sz w:val="22"/>
          <w:szCs w:val="22"/>
        </w:rPr>
        <w:t>相应</w:t>
      </w:r>
      <w:r w:rsidRPr="009272E8">
        <w:rPr>
          <w:rFonts w:ascii="Adobe 楷体 Std R" w:eastAsia="Adobe 楷体 Std R" w:hAnsi="Adobe 楷体 Std R"/>
          <w:i/>
          <w:color w:val="000000" w:themeColor="text1"/>
          <w:kern w:val="0"/>
          <w:sz w:val="22"/>
          <w:szCs w:val="22"/>
        </w:rPr>
        <w:t>的资质，并应经岗位培训。</w:t>
      </w:r>
    </w:p>
    <w:p w14:paraId="3D70285A"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6对于模块建筑而言，模块允许偏差的控制是十分重要的，模块允许偏差过大会影响安装的整体质量。本条规定允许偏差可根据工程设计需要适当从严控制。</w:t>
      </w:r>
    </w:p>
    <w:p w14:paraId="12C8D360" w14:textId="77777777"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lastRenderedPageBreak/>
        <w:t>7、8模块进场检验的一般项目主要是不影响结构性能、安装和使用功能的尺寸偏差等。预埋件、预留孔洞、设备管线应在工厂准确就位，不得在现场剔凿，从而影响模块的质量。</w:t>
      </w:r>
    </w:p>
    <w:p w14:paraId="3D61B2B6" w14:textId="77777777" w:rsidR="006D26A7" w:rsidRPr="009272E8" w:rsidRDefault="006D26A7">
      <w:pPr>
        <w:ind w:leftChars="67" w:left="141" w:firstLineChars="200" w:firstLine="440"/>
        <w:rPr>
          <w:rFonts w:eastAsiaTheme="minorEastAsia"/>
          <w:color w:val="000000" w:themeColor="text1"/>
          <w:sz w:val="22"/>
          <w:szCs w:val="22"/>
        </w:rPr>
      </w:pPr>
    </w:p>
    <w:p w14:paraId="6811C9BB" w14:textId="77777777" w:rsidR="00600879" w:rsidRPr="009272E8" w:rsidRDefault="00B3313F">
      <w:pPr>
        <w:rPr>
          <w:color w:val="000000" w:themeColor="text1"/>
          <w:sz w:val="22"/>
          <w:szCs w:val="22"/>
        </w:rPr>
      </w:pPr>
      <w:r w:rsidRPr="009272E8">
        <w:rPr>
          <w:rFonts w:eastAsia="黑体"/>
          <w:b/>
          <w:color w:val="000000" w:themeColor="text1"/>
          <w:sz w:val="22"/>
          <w:szCs w:val="22"/>
        </w:rPr>
        <w:t>7.2.7</w:t>
      </w:r>
      <w:r w:rsidRPr="009272E8">
        <w:rPr>
          <w:rFonts w:eastAsiaTheme="minorEastAsia" w:hint="eastAsia"/>
          <w:color w:val="000000" w:themeColor="text1"/>
          <w:sz w:val="22"/>
          <w:szCs w:val="22"/>
        </w:rPr>
        <w:t>其他辅料的进场检验</w:t>
      </w:r>
      <w:r w:rsidRPr="009272E8">
        <w:rPr>
          <w:rFonts w:hint="eastAsia"/>
          <w:color w:val="000000" w:themeColor="text1"/>
          <w:sz w:val="22"/>
          <w:szCs w:val="22"/>
        </w:rPr>
        <w:t>应按下列要求执行：</w:t>
      </w:r>
    </w:p>
    <w:p w14:paraId="0D74EE11" w14:textId="77777777" w:rsidR="00600879" w:rsidRPr="009272E8" w:rsidRDefault="00B3313F">
      <w:pPr>
        <w:pStyle w:val="HTML"/>
        <w:adjustRightInd w:val="0"/>
        <w:snapToGrid w:val="0"/>
        <w:spacing w:line="360" w:lineRule="auto"/>
        <w:ind w:leftChars="67" w:left="141" w:firstLineChars="200" w:firstLine="440"/>
        <w:jc w:val="both"/>
        <w:rPr>
          <w:rFonts w:ascii="Times New Roman" w:eastAsiaTheme="minorEastAsia" w:hAnsi="Times New Roman"/>
          <w:color w:val="000000" w:themeColor="text1"/>
          <w:sz w:val="22"/>
          <w:szCs w:val="22"/>
        </w:rPr>
      </w:pPr>
      <w:r w:rsidRPr="009272E8">
        <w:rPr>
          <w:rFonts w:ascii="Times New Roman" w:eastAsiaTheme="minorEastAsia" w:hAnsi="Times New Roman"/>
          <w:color w:val="000000" w:themeColor="text1"/>
          <w:kern w:val="2"/>
          <w:sz w:val="22"/>
          <w:szCs w:val="22"/>
        </w:rPr>
        <w:t>1</w:t>
      </w:r>
      <w:r w:rsidRPr="009272E8">
        <w:rPr>
          <w:rFonts w:ascii="Times New Roman" w:eastAsiaTheme="minorEastAsia" w:hAnsi="Times New Roman" w:hint="eastAsia"/>
          <w:color w:val="000000" w:themeColor="text1"/>
          <w:sz w:val="22"/>
          <w:szCs w:val="22"/>
        </w:rPr>
        <w:t>抗侧力结构子分部工程混凝土部分的成品、半成品和原材料的进场检验应符合现行国家标准《混凝土结构工程施工质量验收规范》</w:t>
      </w:r>
      <w:r w:rsidRPr="009272E8">
        <w:rPr>
          <w:rFonts w:ascii="Times New Roman" w:eastAsiaTheme="minorEastAsia" w:hAnsi="Times New Roman"/>
          <w:color w:val="000000" w:themeColor="text1"/>
          <w:sz w:val="22"/>
          <w:szCs w:val="22"/>
        </w:rPr>
        <w:t>GB</w:t>
      </w:r>
      <w:r w:rsidR="00AB0124" w:rsidRPr="009272E8">
        <w:rPr>
          <w:rFonts w:ascii="Times New Roman" w:eastAsiaTheme="minorEastAsia" w:hAnsi="Times New Roman"/>
          <w:color w:val="000000" w:themeColor="text1"/>
          <w:sz w:val="22"/>
          <w:szCs w:val="22"/>
        </w:rPr>
        <w:t xml:space="preserve"> </w:t>
      </w:r>
      <w:r w:rsidRPr="009272E8">
        <w:rPr>
          <w:rFonts w:ascii="Times New Roman" w:eastAsiaTheme="minorEastAsia" w:hAnsi="Times New Roman"/>
          <w:color w:val="000000" w:themeColor="text1"/>
          <w:sz w:val="22"/>
          <w:szCs w:val="22"/>
        </w:rPr>
        <w:t>50204</w:t>
      </w:r>
      <w:r w:rsidRPr="009272E8">
        <w:rPr>
          <w:rFonts w:ascii="Times New Roman" w:eastAsiaTheme="minorEastAsia" w:hAnsi="Times New Roman" w:hint="eastAsia"/>
          <w:color w:val="000000" w:themeColor="text1"/>
          <w:sz w:val="22"/>
          <w:szCs w:val="22"/>
        </w:rPr>
        <w:t>的有关规定；钢结构部分的</w:t>
      </w:r>
      <w:r w:rsidR="00AB0124" w:rsidRPr="009272E8">
        <w:rPr>
          <w:rFonts w:ascii="Times New Roman" w:eastAsiaTheme="minorEastAsia" w:hAnsi="Times New Roman" w:hint="eastAsia"/>
          <w:color w:val="000000" w:themeColor="text1"/>
          <w:sz w:val="22"/>
          <w:szCs w:val="22"/>
        </w:rPr>
        <w:t>成品</w:t>
      </w:r>
      <w:r w:rsidRPr="009272E8">
        <w:rPr>
          <w:rFonts w:ascii="Times New Roman" w:eastAsiaTheme="minorEastAsia" w:hAnsi="Times New Roman" w:hint="eastAsia"/>
          <w:color w:val="000000" w:themeColor="text1"/>
          <w:sz w:val="22"/>
          <w:szCs w:val="22"/>
        </w:rPr>
        <w:t>、半成品和原材料的进场检验应符合现行国家标准《钢结构工程施工质量验收</w:t>
      </w:r>
      <w:r w:rsidR="00AB0124" w:rsidRPr="009272E8">
        <w:rPr>
          <w:rFonts w:ascii="Times New Roman" w:eastAsiaTheme="minorEastAsia" w:hAnsi="Times New Roman" w:hint="eastAsia"/>
          <w:color w:val="000000" w:themeColor="text1"/>
          <w:sz w:val="22"/>
          <w:szCs w:val="22"/>
        </w:rPr>
        <w:t>标准</w:t>
      </w:r>
      <w:r w:rsidRPr="009272E8">
        <w:rPr>
          <w:rFonts w:ascii="Times New Roman" w:eastAsiaTheme="minorEastAsia" w:hAnsi="Times New Roman" w:hint="eastAsia"/>
          <w:color w:val="000000" w:themeColor="text1"/>
          <w:sz w:val="22"/>
          <w:szCs w:val="22"/>
        </w:rPr>
        <w:t>》</w:t>
      </w:r>
      <w:r w:rsidRPr="009272E8">
        <w:rPr>
          <w:rFonts w:ascii="Times New Roman" w:eastAsiaTheme="minorEastAsia" w:hAnsi="Times New Roman"/>
          <w:color w:val="000000" w:themeColor="text1"/>
          <w:sz w:val="22"/>
          <w:szCs w:val="22"/>
        </w:rPr>
        <w:t>GB</w:t>
      </w:r>
      <w:r w:rsidR="00AB0124" w:rsidRPr="009272E8">
        <w:rPr>
          <w:rFonts w:ascii="Times New Roman" w:eastAsiaTheme="minorEastAsia" w:hAnsi="Times New Roman"/>
          <w:color w:val="000000" w:themeColor="text1"/>
          <w:sz w:val="22"/>
          <w:szCs w:val="22"/>
        </w:rPr>
        <w:t xml:space="preserve"> </w:t>
      </w:r>
      <w:r w:rsidRPr="009272E8">
        <w:rPr>
          <w:rFonts w:ascii="Times New Roman" w:eastAsiaTheme="minorEastAsia" w:hAnsi="Times New Roman"/>
          <w:color w:val="000000" w:themeColor="text1"/>
          <w:sz w:val="22"/>
          <w:szCs w:val="22"/>
        </w:rPr>
        <w:t>50205</w:t>
      </w:r>
      <w:r w:rsidRPr="009272E8">
        <w:rPr>
          <w:rFonts w:ascii="Times New Roman" w:eastAsiaTheme="minorEastAsia" w:hAnsi="Times New Roman" w:hint="eastAsia"/>
          <w:color w:val="000000" w:themeColor="text1"/>
          <w:sz w:val="22"/>
          <w:szCs w:val="22"/>
        </w:rPr>
        <w:t>的有关</w:t>
      </w:r>
      <w:r w:rsidR="00AB0124" w:rsidRPr="009272E8">
        <w:rPr>
          <w:rFonts w:ascii="Times New Roman" w:eastAsiaTheme="minorEastAsia" w:hAnsi="Times New Roman" w:hint="eastAsia"/>
          <w:color w:val="000000" w:themeColor="text1"/>
          <w:sz w:val="22"/>
          <w:szCs w:val="22"/>
        </w:rPr>
        <w:t>规定。</w:t>
      </w:r>
    </w:p>
    <w:p w14:paraId="59DDC190"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2</w:t>
      </w:r>
      <w:r w:rsidRPr="009272E8">
        <w:rPr>
          <w:rFonts w:eastAsiaTheme="minorEastAsia" w:hint="eastAsia"/>
          <w:color w:val="000000" w:themeColor="text1"/>
          <w:sz w:val="22"/>
          <w:szCs w:val="22"/>
        </w:rPr>
        <w:t>模块防火、防水等其他各分项工程中，施工现场所用的主要材料，包括填缝用防火、防水材料及其各种辅助材料的进场检验，应符合设计要求及相关国家现行标准的规定</w:t>
      </w:r>
      <w:r w:rsidR="006A76E2" w:rsidRPr="009272E8">
        <w:rPr>
          <w:rFonts w:eastAsiaTheme="minorEastAsia" w:hint="eastAsia"/>
          <w:color w:val="000000" w:themeColor="text1"/>
          <w:sz w:val="22"/>
          <w:szCs w:val="22"/>
        </w:rPr>
        <w:t>。</w:t>
      </w:r>
    </w:p>
    <w:p w14:paraId="2B57A4C7"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3</w:t>
      </w:r>
      <w:r w:rsidRPr="009272E8">
        <w:rPr>
          <w:rFonts w:eastAsiaTheme="minorEastAsia" w:hint="eastAsia"/>
          <w:color w:val="000000" w:themeColor="text1"/>
          <w:sz w:val="22"/>
          <w:szCs w:val="22"/>
        </w:rPr>
        <w:t>有燃烧性能要求的材料，应符合现行国家标准《建筑内部装修设计防火规范》</w:t>
      </w:r>
      <w:r w:rsidRPr="009272E8">
        <w:rPr>
          <w:rFonts w:eastAsiaTheme="minorEastAsia"/>
          <w:color w:val="000000" w:themeColor="text1"/>
          <w:sz w:val="22"/>
          <w:szCs w:val="22"/>
        </w:rPr>
        <w:t>GB 50222</w:t>
      </w:r>
      <w:r w:rsidRPr="009272E8">
        <w:rPr>
          <w:rFonts w:eastAsiaTheme="minorEastAsia" w:hint="eastAsia"/>
          <w:color w:val="000000" w:themeColor="text1"/>
          <w:sz w:val="22"/>
          <w:szCs w:val="22"/>
        </w:rPr>
        <w:t>、《建筑设计防火规范》</w:t>
      </w:r>
      <w:r w:rsidRPr="009272E8">
        <w:rPr>
          <w:rFonts w:eastAsiaTheme="minorEastAsia"/>
          <w:color w:val="000000" w:themeColor="text1"/>
          <w:sz w:val="22"/>
          <w:szCs w:val="22"/>
        </w:rPr>
        <w:t>GB 50016</w:t>
      </w:r>
      <w:r w:rsidRPr="009272E8">
        <w:rPr>
          <w:rFonts w:eastAsiaTheme="minorEastAsia" w:hint="eastAsia"/>
          <w:color w:val="000000" w:themeColor="text1"/>
          <w:sz w:val="22"/>
          <w:szCs w:val="22"/>
        </w:rPr>
        <w:t>的有关规定</w:t>
      </w:r>
      <w:r w:rsidR="006A76E2" w:rsidRPr="009272E8">
        <w:rPr>
          <w:rFonts w:eastAsiaTheme="minorEastAsia" w:hint="eastAsia"/>
          <w:color w:val="000000" w:themeColor="text1"/>
          <w:sz w:val="22"/>
          <w:szCs w:val="22"/>
        </w:rPr>
        <w:t>。</w:t>
      </w:r>
    </w:p>
    <w:p w14:paraId="5C593C9C"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4</w:t>
      </w:r>
      <w:r w:rsidRPr="009272E8">
        <w:rPr>
          <w:rFonts w:eastAsiaTheme="minorEastAsia" w:hint="eastAsia"/>
          <w:color w:val="000000" w:themeColor="text1"/>
          <w:sz w:val="22"/>
          <w:szCs w:val="22"/>
        </w:rPr>
        <w:t>建筑装饰装修工程所用材料应符合国家有关建筑装饰装修材料有害物质限量标准的规定</w:t>
      </w:r>
      <w:r w:rsidR="006A76E2" w:rsidRPr="009272E8">
        <w:rPr>
          <w:rFonts w:eastAsiaTheme="minorEastAsia" w:hint="eastAsia"/>
          <w:color w:val="000000" w:themeColor="text1"/>
          <w:sz w:val="22"/>
          <w:szCs w:val="22"/>
        </w:rPr>
        <w:t>。在运输储存和施工过程中，应采取有效措施防止损坏变质和污染环境。</w:t>
      </w:r>
    </w:p>
    <w:p w14:paraId="6677101A"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5</w:t>
      </w:r>
      <w:r w:rsidRPr="009272E8">
        <w:rPr>
          <w:rFonts w:eastAsiaTheme="minorEastAsia" w:hint="eastAsia"/>
          <w:color w:val="000000" w:themeColor="text1"/>
          <w:sz w:val="22"/>
          <w:szCs w:val="22"/>
        </w:rPr>
        <w:t>电气、给</w:t>
      </w:r>
      <w:r w:rsidR="00156B8C" w:rsidRPr="009272E8">
        <w:rPr>
          <w:rFonts w:eastAsiaTheme="minorEastAsia" w:hint="eastAsia"/>
          <w:color w:val="000000" w:themeColor="text1"/>
          <w:sz w:val="22"/>
          <w:szCs w:val="22"/>
        </w:rPr>
        <w:t>水</w:t>
      </w:r>
      <w:r w:rsidRPr="009272E8">
        <w:rPr>
          <w:rFonts w:eastAsiaTheme="minorEastAsia" w:hint="eastAsia"/>
          <w:color w:val="000000" w:themeColor="text1"/>
          <w:sz w:val="22"/>
          <w:szCs w:val="22"/>
        </w:rPr>
        <w:t>排水、</w:t>
      </w:r>
      <w:r w:rsidR="00156B8C" w:rsidRPr="009272E8">
        <w:rPr>
          <w:rFonts w:eastAsiaTheme="minorEastAsia" w:hint="eastAsia"/>
          <w:color w:val="000000" w:themeColor="text1"/>
          <w:sz w:val="22"/>
          <w:szCs w:val="22"/>
        </w:rPr>
        <w:t>通风等分部工程中，在施工现场用于管线和设备连接的材料的进场检验应符合国家现行相关标准的规定。</w:t>
      </w:r>
    </w:p>
    <w:p w14:paraId="00B190B6"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6</w:t>
      </w:r>
      <w:r w:rsidRPr="009272E8">
        <w:rPr>
          <w:rFonts w:eastAsiaTheme="minorEastAsia" w:hint="eastAsia"/>
          <w:color w:val="000000" w:themeColor="text1"/>
          <w:sz w:val="22"/>
          <w:szCs w:val="22"/>
        </w:rPr>
        <w:t>地基与基础、屋面、电梯分部工程中，有关材料的进场检验，应符合国家现行相关标准的规定。</w:t>
      </w:r>
    </w:p>
    <w:p w14:paraId="370952BC" w14:textId="62938EC2" w:rsidR="006D26A7" w:rsidRPr="009272E8" w:rsidRDefault="006D26A7"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模块建筑有许多相关的分部工程，如地基与基础分部工程，建筑装饰装修分部工程，屋面分部工程，建筑给</w:t>
      </w:r>
      <w:r w:rsidRPr="009272E8">
        <w:rPr>
          <w:rFonts w:ascii="Adobe 楷体 Std R" w:eastAsia="Adobe 楷体 Std R" w:hAnsi="Adobe 楷体 Std R" w:hint="eastAsia"/>
          <w:i/>
          <w:color w:val="000000" w:themeColor="text1"/>
          <w:kern w:val="0"/>
          <w:sz w:val="22"/>
          <w:szCs w:val="22"/>
        </w:rPr>
        <w:t>水</w:t>
      </w:r>
      <w:r w:rsidRPr="009272E8">
        <w:rPr>
          <w:rFonts w:ascii="Adobe 楷体 Std R" w:eastAsia="Adobe 楷体 Std R" w:hAnsi="Adobe 楷体 Std R"/>
          <w:i/>
          <w:color w:val="000000" w:themeColor="text1"/>
          <w:kern w:val="0"/>
          <w:sz w:val="22"/>
          <w:szCs w:val="22"/>
        </w:rPr>
        <w:t>排水、通风、电气等分部工程，建筑节能分部工程、电梯分部工程等。</w:t>
      </w:r>
      <w:proofErr w:type="gramStart"/>
      <w:r w:rsidRPr="009272E8">
        <w:rPr>
          <w:rFonts w:ascii="Adobe 楷体 Std R" w:eastAsia="Adobe 楷体 Std R" w:hAnsi="Adobe 楷体 Std R"/>
          <w:i/>
          <w:color w:val="000000" w:themeColor="text1"/>
          <w:kern w:val="0"/>
          <w:sz w:val="22"/>
          <w:szCs w:val="22"/>
        </w:rPr>
        <w:t>鉴于本</w:t>
      </w:r>
      <w:proofErr w:type="gramEnd"/>
      <w:r w:rsidRPr="009272E8">
        <w:rPr>
          <w:rFonts w:ascii="Adobe 楷体 Std R" w:eastAsia="Adobe 楷体 Std R" w:hAnsi="Adobe 楷体 Std R"/>
          <w:i/>
          <w:color w:val="000000" w:themeColor="text1"/>
          <w:kern w:val="0"/>
          <w:sz w:val="22"/>
          <w:szCs w:val="22"/>
        </w:rPr>
        <w:t>标准的编制原则是基本不重复于其</w:t>
      </w:r>
      <w:r w:rsidR="00D52BC0" w:rsidRPr="009272E8">
        <w:rPr>
          <w:rFonts w:ascii="Adobe 楷体 Std R" w:eastAsia="Adobe 楷体 Std R" w:hAnsi="Adobe 楷体 Std R" w:hint="eastAsia"/>
          <w:i/>
          <w:color w:val="000000" w:themeColor="text1"/>
          <w:kern w:val="0"/>
          <w:sz w:val="22"/>
          <w:szCs w:val="22"/>
        </w:rPr>
        <w:t>他</w:t>
      </w:r>
      <w:r w:rsidRPr="009272E8">
        <w:rPr>
          <w:rFonts w:ascii="Adobe 楷体 Std R" w:eastAsia="Adobe 楷体 Std R" w:hAnsi="Adobe 楷体 Std R"/>
          <w:i/>
          <w:color w:val="000000" w:themeColor="text1"/>
          <w:kern w:val="0"/>
          <w:sz w:val="22"/>
          <w:szCs w:val="22"/>
        </w:rPr>
        <w:t>相关标准完全相同的条款，因此，与传统的分项、分部工程完全相同的部分，其材料的进场检验要求应完全执行相关标准的相关规定，具体要求应分别见国家现行相关标准的具体条款，本标准不再一一抄录。</w:t>
      </w:r>
    </w:p>
    <w:p w14:paraId="7BB7CE1C" w14:textId="77777777" w:rsidR="006D26A7" w:rsidRPr="009272E8" w:rsidRDefault="006D26A7">
      <w:pPr>
        <w:ind w:leftChars="67" w:left="141" w:firstLineChars="200" w:firstLine="440"/>
        <w:rPr>
          <w:rFonts w:eastAsiaTheme="minorEastAsia"/>
          <w:color w:val="000000" w:themeColor="text1"/>
          <w:sz w:val="22"/>
          <w:szCs w:val="22"/>
        </w:rPr>
      </w:pPr>
    </w:p>
    <w:p w14:paraId="556B0F57" w14:textId="77777777" w:rsidR="00600879" w:rsidRPr="009272E8" w:rsidRDefault="00B3313F">
      <w:pPr>
        <w:pStyle w:val="3"/>
        <w:spacing w:before="156"/>
        <w:rPr>
          <w:color w:val="000000" w:themeColor="text1"/>
        </w:rPr>
      </w:pPr>
      <w:bookmarkStart w:id="125" w:name="_Toc486778207"/>
      <w:bookmarkStart w:id="126" w:name="_Toc7175964"/>
      <w:r w:rsidRPr="009272E8">
        <w:rPr>
          <w:color w:val="000000" w:themeColor="text1"/>
        </w:rPr>
        <w:t>7.3</w:t>
      </w:r>
      <w:r w:rsidRPr="009272E8">
        <w:rPr>
          <w:rFonts w:hint="eastAsia"/>
          <w:color w:val="000000" w:themeColor="text1"/>
        </w:rPr>
        <w:t>基座钢梁与埋件</w:t>
      </w:r>
      <w:bookmarkEnd w:id="125"/>
      <w:bookmarkEnd w:id="126"/>
    </w:p>
    <w:p w14:paraId="07387086"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7.3.1</w:t>
      </w:r>
      <w:bookmarkStart w:id="127" w:name="_Toc408489002"/>
      <w:bookmarkStart w:id="128" w:name="_Toc408493875"/>
      <w:r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基座钢梁下埋板安装前应对建筑物的定位轴线、基础轴线和标高、地脚螺栓位置等进行检查，并办理交接验收。当基础工程分批进行交接时，每次交接验收不应少于一个安装单元的柱基基础，并应符合下列规定：</w:t>
      </w:r>
      <w:r w:rsidRPr="009272E8">
        <w:rPr>
          <w:rFonts w:eastAsiaTheme="minorEastAsia"/>
          <w:color w:val="000000" w:themeColor="text1"/>
          <w:sz w:val="22"/>
          <w:szCs w:val="22"/>
        </w:rPr>
        <w:t xml:space="preserve"> </w:t>
      </w:r>
    </w:p>
    <w:p w14:paraId="1B417815" w14:textId="77777777" w:rsidR="00600879" w:rsidRPr="009272E8" w:rsidRDefault="00B3313F">
      <w:pPr>
        <w:rPr>
          <w:rFonts w:eastAsiaTheme="minorEastAsia"/>
          <w:color w:val="000000" w:themeColor="text1"/>
          <w:sz w:val="22"/>
          <w:szCs w:val="22"/>
        </w:rPr>
      </w:pPr>
      <w:r w:rsidRPr="009272E8">
        <w:rPr>
          <w:rFonts w:eastAsiaTheme="minorEastAsia"/>
          <w:color w:val="000000" w:themeColor="text1"/>
          <w:sz w:val="22"/>
          <w:szCs w:val="22"/>
        </w:rPr>
        <w:t xml:space="preserve">    1 </w:t>
      </w:r>
      <w:r w:rsidRPr="009272E8">
        <w:rPr>
          <w:rFonts w:eastAsiaTheme="minorEastAsia" w:hint="eastAsia"/>
          <w:color w:val="000000" w:themeColor="text1"/>
          <w:sz w:val="22"/>
          <w:szCs w:val="22"/>
        </w:rPr>
        <w:t>基础混凝土强度达到设计要求；</w:t>
      </w:r>
    </w:p>
    <w:p w14:paraId="39A88855"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lastRenderedPageBreak/>
        <w:t xml:space="preserve">2 </w:t>
      </w:r>
      <w:r w:rsidRPr="009272E8">
        <w:rPr>
          <w:rFonts w:eastAsiaTheme="minorEastAsia" w:hint="eastAsia"/>
          <w:color w:val="000000" w:themeColor="text1"/>
          <w:sz w:val="22"/>
          <w:szCs w:val="22"/>
        </w:rPr>
        <w:t>基础周围回填夯实完毕；</w:t>
      </w:r>
    </w:p>
    <w:p w14:paraId="11830264"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3 </w:t>
      </w:r>
      <w:r w:rsidRPr="009272E8">
        <w:rPr>
          <w:rFonts w:eastAsiaTheme="minorEastAsia" w:hint="eastAsia"/>
          <w:color w:val="000000" w:themeColor="text1"/>
          <w:sz w:val="22"/>
          <w:szCs w:val="22"/>
        </w:rPr>
        <w:t>基础的轴线标志和标高基准点准确、齐全。</w:t>
      </w:r>
    </w:p>
    <w:p w14:paraId="69FF842D" w14:textId="77777777" w:rsidR="00600879" w:rsidRPr="009272E8" w:rsidRDefault="00B3313F">
      <w:pPr>
        <w:rPr>
          <w:rFonts w:eastAsiaTheme="minorEastAsia"/>
          <w:b/>
          <w:color w:val="000000" w:themeColor="text1"/>
          <w:sz w:val="22"/>
          <w:szCs w:val="22"/>
        </w:rPr>
      </w:pPr>
      <w:r w:rsidRPr="009272E8">
        <w:rPr>
          <w:rFonts w:eastAsiaTheme="minorEastAsia"/>
          <w:b/>
          <w:color w:val="000000" w:themeColor="text1"/>
          <w:sz w:val="22"/>
          <w:szCs w:val="22"/>
        </w:rPr>
        <w:t xml:space="preserve">7.3.2 </w:t>
      </w:r>
      <w:r w:rsidRPr="009272E8">
        <w:rPr>
          <w:rFonts w:eastAsiaTheme="minorEastAsia" w:hint="eastAsia"/>
          <w:color w:val="000000" w:themeColor="text1"/>
          <w:sz w:val="22"/>
          <w:szCs w:val="22"/>
        </w:rPr>
        <w:t>基座钢梁下埋板的施工应符合下列规定：</w:t>
      </w:r>
    </w:p>
    <w:p w14:paraId="0A7EA7FD" w14:textId="77777777" w:rsidR="00600879" w:rsidRPr="009272E8" w:rsidRDefault="00B3313F">
      <w:pPr>
        <w:ind w:firstLineChars="200" w:firstLine="440"/>
        <w:jc w:val="left"/>
        <w:rPr>
          <w:rFonts w:eastAsiaTheme="minorEastAsia"/>
          <w:color w:val="000000" w:themeColor="text1"/>
          <w:sz w:val="22"/>
          <w:szCs w:val="22"/>
        </w:rPr>
      </w:pPr>
      <w:r w:rsidRPr="009272E8">
        <w:rPr>
          <w:rFonts w:eastAsiaTheme="minorEastAsia"/>
          <w:color w:val="000000" w:themeColor="text1"/>
          <w:sz w:val="22"/>
          <w:szCs w:val="22"/>
        </w:rPr>
        <w:t>1</w:t>
      </w:r>
      <w:proofErr w:type="gramStart"/>
      <w:r w:rsidRPr="009272E8">
        <w:rPr>
          <w:rFonts w:eastAsiaTheme="minorEastAsia" w:hint="eastAsia"/>
          <w:color w:val="000000" w:themeColor="text1"/>
          <w:sz w:val="22"/>
          <w:szCs w:val="22"/>
        </w:rPr>
        <w:t>用柱底</w:t>
      </w:r>
      <w:proofErr w:type="gramEnd"/>
      <w:r w:rsidRPr="009272E8">
        <w:rPr>
          <w:rFonts w:eastAsiaTheme="minorEastAsia" w:hint="eastAsia"/>
          <w:color w:val="000000" w:themeColor="text1"/>
          <w:sz w:val="22"/>
          <w:szCs w:val="22"/>
        </w:rPr>
        <w:t>螺母和垫片的方式调节标高（图</w:t>
      </w:r>
      <w:r w:rsidRPr="009272E8">
        <w:rPr>
          <w:color w:val="000000" w:themeColor="text1"/>
          <w:sz w:val="22"/>
          <w:szCs w:val="22"/>
        </w:rPr>
        <w:t>7.3.2</w:t>
      </w:r>
      <w:r w:rsidRPr="009272E8">
        <w:rPr>
          <w:rFonts w:eastAsiaTheme="minorEastAsia" w:hint="eastAsia"/>
          <w:color w:val="000000" w:themeColor="text1"/>
          <w:sz w:val="22"/>
          <w:szCs w:val="22"/>
        </w:rPr>
        <w:t>），在校正完埋板的水平度后将螺母垫片点焊；</w:t>
      </w:r>
    </w:p>
    <w:p w14:paraId="37FF4F21" w14:textId="77777777" w:rsidR="0055765D" w:rsidRPr="009272E8" w:rsidRDefault="0055765D">
      <w:pPr>
        <w:ind w:firstLineChars="200" w:firstLine="440"/>
        <w:jc w:val="left"/>
        <w:rPr>
          <w:rFonts w:eastAsiaTheme="minorEastAsia"/>
          <w:color w:val="000000" w:themeColor="text1"/>
          <w:sz w:val="22"/>
          <w:szCs w:val="22"/>
        </w:rPr>
      </w:pPr>
    </w:p>
    <w:p w14:paraId="588B83FF" w14:textId="77777777" w:rsidR="0055765D" w:rsidRPr="009272E8" w:rsidRDefault="0055765D">
      <w:pPr>
        <w:ind w:firstLineChars="200" w:firstLine="440"/>
        <w:jc w:val="left"/>
        <w:rPr>
          <w:rFonts w:eastAsiaTheme="minorEastAsia"/>
          <w:color w:val="000000" w:themeColor="text1"/>
          <w:sz w:val="22"/>
          <w:szCs w:val="22"/>
        </w:rPr>
      </w:pPr>
    </w:p>
    <w:p w14:paraId="7B53B3C3" w14:textId="77777777" w:rsidR="0055765D" w:rsidRPr="009272E8" w:rsidRDefault="0055765D">
      <w:pPr>
        <w:ind w:firstLineChars="200" w:firstLine="440"/>
        <w:jc w:val="left"/>
        <w:rPr>
          <w:rFonts w:eastAsiaTheme="minorEastAsia"/>
          <w:color w:val="000000" w:themeColor="text1"/>
          <w:sz w:val="22"/>
          <w:szCs w:val="22"/>
        </w:rPr>
      </w:pPr>
    </w:p>
    <w:p w14:paraId="55242FC8" w14:textId="77777777" w:rsidR="0055765D" w:rsidRPr="009272E8" w:rsidRDefault="0055765D">
      <w:pPr>
        <w:ind w:firstLineChars="200" w:firstLine="440"/>
        <w:jc w:val="left"/>
        <w:rPr>
          <w:rFonts w:eastAsiaTheme="minorEastAsia"/>
          <w:color w:val="000000" w:themeColor="text1"/>
          <w:sz w:val="22"/>
          <w:szCs w:val="22"/>
        </w:rPr>
      </w:pPr>
    </w:p>
    <w:p w14:paraId="6849F3E1" w14:textId="77777777" w:rsidR="0055765D" w:rsidRPr="009272E8" w:rsidRDefault="0055765D">
      <w:pPr>
        <w:ind w:firstLineChars="200" w:firstLine="440"/>
        <w:jc w:val="left"/>
        <w:rPr>
          <w:rFonts w:eastAsiaTheme="minorEastAsia"/>
          <w:color w:val="000000" w:themeColor="text1"/>
          <w:sz w:val="22"/>
          <w:szCs w:val="22"/>
        </w:rPr>
      </w:pPr>
    </w:p>
    <w:p w14:paraId="781DF1FA" w14:textId="77777777" w:rsidR="00600879" w:rsidRPr="009272E8" w:rsidRDefault="0055765D">
      <w:pPr>
        <w:ind w:firstLineChars="200" w:firstLine="440"/>
        <w:jc w:val="left"/>
        <w:rPr>
          <w:rFonts w:eastAsiaTheme="minorEastAsia"/>
          <w:color w:val="000000" w:themeColor="text1"/>
          <w:sz w:val="22"/>
          <w:szCs w:val="22"/>
        </w:rPr>
      </w:pPr>
      <w:r w:rsidRPr="009272E8">
        <w:rPr>
          <w:rFonts w:eastAsiaTheme="minorEastAsia"/>
          <w:noProof/>
          <w:color w:val="000000" w:themeColor="text1"/>
          <w:sz w:val="22"/>
          <w:szCs w:val="22"/>
        </w:rPr>
        <mc:AlternateContent>
          <mc:Choice Requires="wps">
            <w:drawing>
              <wp:anchor distT="0" distB="0" distL="114300" distR="114300" simplePos="0" relativeHeight="251661312" behindDoc="0" locked="0" layoutInCell="1" allowOverlap="1" wp14:anchorId="530D2F40" wp14:editId="3BDA9014">
                <wp:simplePos x="0" y="0"/>
                <wp:positionH relativeFrom="column">
                  <wp:posOffset>960120</wp:posOffset>
                </wp:positionH>
                <wp:positionV relativeFrom="paragraph">
                  <wp:posOffset>-659130</wp:posOffset>
                </wp:positionV>
                <wp:extent cx="2748280" cy="2952750"/>
                <wp:effectExtent l="0" t="0" r="0" b="0"/>
                <wp:wrapTopAndBottom/>
                <wp:docPr id="134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8280" cy="2952750"/>
                        </a:xfrm>
                        <a:prstGeom prst="rect">
                          <a:avLst/>
                        </a:prstGeom>
                        <a:noFill/>
                        <a:ln w="9525">
                          <a:noFill/>
                          <a:miter lim="800000"/>
                        </a:ln>
                      </wps:spPr>
                      <wps:txbx>
                        <w:txbxContent>
                          <w:p w14:paraId="3172BE91" w14:textId="77777777" w:rsidR="0036331D" w:rsidRDefault="0036331D">
                            <w:pPr>
                              <w:jc w:val="center"/>
                            </w:pPr>
                          </w:p>
                          <w:p w14:paraId="1A059B57" w14:textId="77777777" w:rsidR="0036331D" w:rsidRDefault="0036331D" w:rsidP="0055765D">
                            <w:pPr>
                              <w:jc w:val="center"/>
                            </w:pPr>
                            <w:r>
                              <w:rPr>
                                <w:noProof/>
                              </w:rPr>
                              <w:drawing>
                                <wp:inline distT="0" distB="0" distL="0" distR="0" wp14:anchorId="061A6D0D" wp14:editId="3ED64DA9">
                                  <wp:extent cx="2124075" cy="2075815"/>
                                  <wp:effectExtent l="0" t="0" r="0" b="0"/>
                                  <wp:docPr id="1348" name="图片 1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125841" cy="2077062"/>
                                          </a:xfrm>
                                          <a:prstGeom prst="rect">
                                            <a:avLst/>
                                          </a:prstGeom>
                                        </pic:spPr>
                                      </pic:pic>
                                    </a:graphicData>
                                  </a:graphic>
                                </wp:inline>
                              </w:drawing>
                            </w:r>
                          </w:p>
                          <w:p w14:paraId="64252A33" w14:textId="77777777" w:rsidR="0036331D" w:rsidRDefault="0036331D" w:rsidP="0055765D">
                            <w:pPr>
                              <w:jc w:val="center"/>
                            </w:pPr>
                            <w:r>
                              <w:rPr>
                                <w:rFonts w:hint="eastAsia"/>
                              </w:rPr>
                              <w:t>图</w:t>
                            </w:r>
                            <w:r>
                              <w:rPr>
                                <w:rFonts w:hint="eastAsia"/>
                                <w:b/>
                              </w:rPr>
                              <w:t>7.3.2</w:t>
                            </w:r>
                            <w:r>
                              <w:rPr>
                                <w:rFonts w:hint="eastAsia"/>
                              </w:rPr>
                              <w:t>钢基础梁与基础连接</w:t>
                            </w:r>
                          </w:p>
                          <w:p w14:paraId="00D0DF51" w14:textId="77777777" w:rsidR="0036331D" w:rsidRDefault="0036331D">
                            <w:pPr>
                              <w:jc w:val="center"/>
                              <w:rPr>
                                <w:sz w:val="18"/>
                                <w:szCs w:val="18"/>
                              </w:rPr>
                            </w:pPr>
                            <w:r>
                              <w:rPr>
                                <w:rFonts w:hint="eastAsia"/>
                                <w:sz w:val="18"/>
                                <w:szCs w:val="18"/>
                              </w:rPr>
                              <w:t>1-</w:t>
                            </w:r>
                            <w:r>
                              <w:rPr>
                                <w:rFonts w:hint="eastAsia"/>
                                <w:sz w:val="18"/>
                                <w:szCs w:val="18"/>
                              </w:rPr>
                              <w:t>角焊缝；</w:t>
                            </w:r>
                            <w:r>
                              <w:rPr>
                                <w:rFonts w:hint="eastAsia"/>
                                <w:sz w:val="18"/>
                                <w:szCs w:val="18"/>
                              </w:rPr>
                              <w:t>2-</w:t>
                            </w:r>
                            <w:r>
                              <w:rPr>
                                <w:rFonts w:hint="eastAsia"/>
                                <w:sz w:val="18"/>
                                <w:szCs w:val="18"/>
                              </w:rPr>
                              <w:t>无收缩灌浆料；</w:t>
                            </w:r>
                            <w:r>
                              <w:rPr>
                                <w:rFonts w:hint="eastAsia"/>
                                <w:sz w:val="18"/>
                                <w:szCs w:val="18"/>
                              </w:rPr>
                              <w:t>3-</w:t>
                            </w:r>
                            <w:r>
                              <w:rPr>
                                <w:rFonts w:hint="eastAsia"/>
                                <w:sz w:val="18"/>
                                <w:szCs w:val="18"/>
                              </w:rPr>
                              <w:t>钢基础梁</w:t>
                            </w:r>
                          </w:p>
                          <w:p w14:paraId="6813D268" w14:textId="77777777" w:rsidR="0036331D" w:rsidRPr="0055765D" w:rsidRDefault="0036331D">
                            <w:pPr>
                              <w:jc w:val="cente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0D2F40" id="_x0000_t202" coordsize="21600,21600" o:spt="202" path="m,l,21600r21600,l21600,xe">
                <v:stroke joinstyle="miter"/>
                <v:path gradientshapeok="t" o:connecttype="rect"/>
              </v:shapetype>
              <v:shape id="文本框 2" o:spid="_x0000_s1026" type="#_x0000_t202" style="position:absolute;left:0;text-align:left;margin-left:75.6pt;margin-top:-51.9pt;width:216.4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" filled="f" stroked="f">
                <v:textbox>
                  <w:txbxContent>
                    <w:p w14:paraId="3172BE91" w14:textId="77777777" w:rsidR="0036331D" w:rsidRDefault="0036331D">
                      <w:pPr>
                        <w:jc w:val="center"/>
                      </w:pPr>
                    </w:p>
                    <w:p w14:paraId="1A059B57" w14:textId="77777777" w:rsidR="0036331D" w:rsidRDefault="0036331D" w:rsidP="0055765D">
                      <w:pPr>
                        <w:jc w:val="center"/>
                      </w:pPr>
                      <w:r>
                        <w:rPr>
                          <w:noProof/>
                        </w:rPr>
                        <w:drawing>
                          <wp:inline distT="0" distB="0" distL="0" distR="0" wp14:anchorId="061A6D0D" wp14:editId="3ED64DA9">
                            <wp:extent cx="2124075" cy="2075815"/>
                            <wp:effectExtent l="0" t="0" r="0" b="0"/>
                            <wp:docPr id="1348" name="图片 1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125841" cy="2077062"/>
                                    </a:xfrm>
                                    <a:prstGeom prst="rect">
                                      <a:avLst/>
                                    </a:prstGeom>
                                  </pic:spPr>
                                </pic:pic>
                              </a:graphicData>
                            </a:graphic>
                          </wp:inline>
                        </w:drawing>
                      </w:r>
                    </w:p>
                    <w:p w14:paraId="64252A33" w14:textId="77777777" w:rsidR="0036331D" w:rsidRDefault="0036331D" w:rsidP="0055765D">
                      <w:pPr>
                        <w:jc w:val="center"/>
                      </w:pPr>
                      <w:r>
                        <w:rPr>
                          <w:rFonts w:hint="eastAsia"/>
                        </w:rPr>
                        <w:t>图</w:t>
                      </w:r>
                      <w:r>
                        <w:rPr>
                          <w:rFonts w:hint="eastAsia"/>
                          <w:b/>
                        </w:rPr>
                        <w:t>7.3.2</w:t>
                      </w:r>
                      <w:r>
                        <w:rPr>
                          <w:rFonts w:hint="eastAsia"/>
                        </w:rPr>
                        <w:t>钢基础梁与基础连接</w:t>
                      </w:r>
                    </w:p>
                    <w:p w14:paraId="00D0DF51" w14:textId="77777777" w:rsidR="0036331D" w:rsidRDefault="0036331D">
                      <w:pPr>
                        <w:jc w:val="center"/>
                        <w:rPr>
                          <w:sz w:val="18"/>
                          <w:szCs w:val="18"/>
                        </w:rPr>
                      </w:pPr>
                      <w:r>
                        <w:rPr>
                          <w:rFonts w:hint="eastAsia"/>
                          <w:sz w:val="18"/>
                          <w:szCs w:val="18"/>
                        </w:rPr>
                        <w:t>1-</w:t>
                      </w:r>
                      <w:r>
                        <w:rPr>
                          <w:rFonts w:hint="eastAsia"/>
                          <w:sz w:val="18"/>
                          <w:szCs w:val="18"/>
                        </w:rPr>
                        <w:t>角焊缝；</w:t>
                      </w:r>
                      <w:r>
                        <w:rPr>
                          <w:rFonts w:hint="eastAsia"/>
                          <w:sz w:val="18"/>
                          <w:szCs w:val="18"/>
                        </w:rPr>
                        <w:t>2-</w:t>
                      </w:r>
                      <w:r>
                        <w:rPr>
                          <w:rFonts w:hint="eastAsia"/>
                          <w:sz w:val="18"/>
                          <w:szCs w:val="18"/>
                        </w:rPr>
                        <w:t>无收缩灌浆料；</w:t>
                      </w:r>
                      <w:r>
                        <w:rPr>
                          <w:rFonts w:hint="eastAsia"/>
                          <w:sz w:val="18"/>
                          <w:szCs w:val="18"/>
                        </w:rPr>
                        <w:t>3-</w:t>
                      </w:r>
                      <w:r>
                        <w:rPr>
                          <w:rFonts w:hint="eastAsia"/>
                          <w:sz w:val="18"/>
                          <w:szCs w:val="18"/>
                        </w:rPr>
                        <w:t>钢基础梁</w:t>
                      </w:r>
                    </w:p>
                    <w:p w14:paraId="6813D268" w14:textId="77777777" w:rsidR="0036331D" w:rsidRPr="0055765D" w:rsidRDefault="0036331D">
                      <w:pPr>
                        <w:jc w:val="center"/>
                        <w:rPr>
                          <w:sz w:val="18"/>
                          <w:szCs w:val="18"/>
                        </w:rPr>
                      </w:pPr>
                    </w:p>
                  </w:txbxContent>
                </v:textbox>
                <w10:wrap type="topAndBottom"/>
              </v:shape>
            </w:pict>
          </mc:Fallback>
        </mc:AlternateContent>
      </w:r>
      <w:r w:rsidR="00B3313F" w:rsidRPr="009272E8">
        <w:rPr>
          <w:rFonts w:eastAsiaTheme="minorEastAsia"/>
          <w:color w:val="000000" w:themeColor="text1"/>
          <w:sz w:val="22"/>
          <w:szCs w:val="22"/>
        </w:rPr>
        <w:t xml:space="preserve">2 </w:t>
      </w:r>
      <w:r w:rsidR="00B3313F" w:rsidRPr="009272E8">
        <w:rPr>
          <w:rFonts w:eastAsiaTheme="minorEastAsia" w:hint="eastAsia"/>
          <w:color w:val="000000" w:themeColor="text1"/>
          <w:sz w:val="22"/>
          <w:szCs w:val="22"/>
        </w:rPr>
        <w:t>标高调整完成后，用无收缩灌浆</w:t>
      </w:r>
      <w:proofErr w:type="gramStart"/>
      <w:r w:rsidR="00B3313F" w:rsidRPr="009272E8">
        <w:rPr>
          <w:rFonts w:eastAsiaTheme="minorEastAsia" w:hint="eastAsia"/>
          <w:color w:val="000000" w:themeColor="text1"/>
          <w:sz w:val="22"/>
          <w:szCs w:val="22"/>
        </w:rPr>
        <w:t>料灌实</w:t>
      </w:r>
      <w:proofErr w:type="gramEnd"/>
      <w:r w:rsidR="00B3313F" w:rsidRPr="009272E8">
        <w:rPr>
          <w:rFonts w:eastAsiaTheme="minorEastAsia" w:hint="eastAsia"/>
          <w:color w:val="000000" w:themeColor="text1"/>
          <w:sz w:val="22"/>
          <w:szCs w:val="22"/>
        </w:rPr>
        <w:t>。</w:t>
      </w:r>
    </w:p>
    <w:p w14:paraId="2FD8EB99"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7.3.3</w:t>
      </w: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基座钢梁焊接在埋板上，焊接方式按图纸设计要求进行。为保证</w:t>
      </w:r>
      <w:proofErr w:type="gramStart"/>
      <w:r w:rsidRPr="009272E8">
        <w:rPr>
          <w:rFonts w:eastAsiaTheme="minorEastAsia" w:hint="eastAsia"/>
          <w:color w:val="000000" w:themeColor="text1"/>
          <w:sz w:val="22"/>
          <w:szCs w:val="22"/>
        </w:rPr>
        <w:t>顶紧面传力</w:t>
      </w:r>
      <w:proofErr w:type="gramEnd"/>
      <w:r w:rsidRPr="009272E8">
        <w:rPr>
          <w:rFonts w:eastAsiaTheme="minorEastAsia" w:hint="eastAsia"/>
          <w:color w:val="000000" w:themeColor="text1"/>
          <w:sz w:val="22"/>
          <w:szCs w:val="22"/>
        </w:rPr>
        <w:t>可靠，可在间隙部位采用</w:t>
      </w:r>
      <w:proofErr w:type="gramStart"/>
      <w:r w:rsidRPr="009272E8">
        <w:rPr>
          <w:rFonts w:eastAsiaTheme="minorEastAsia" w:hint="eastAsia"/>
          <w:color w:val="000000" w:themeColor="text1"/>
          <w:sz w:val="22"/>
          <w:szCs w:val="22"/>
        </w:rPr>
        <w:t>塞不同</w:t>
      </w:r>
      <w:proofErr w:type="gramEnd"/>
      <w:r w:rsidRPr="009272E8">
        <w:rPr>
          <w:rFonts w:eastAsiaTheme="minorEastAsia" w:hint="eastAsia"/>
          <w:color w:val="000000" w:themeColor="text1"/>
          <w:sz w:val="22"/>
          <w:szCs w:val="22"/>
        </w:rPr>
        <w:t>厚度不锈钢片的方式处理。</w:t>
      </w:r>
    </w:p>
    <w:bookmarkEnd w:id="127"/>
    <w:bookmarkEnd w:id="128"/>
    <w:p w14:paraId="2FD31617"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w:t>
      </w:r>
      <w:r w:rsidRPr="009272E8">
        <w:rPr>
          <w:rFonts w:eastAsia="Arial"/>
          <w:b/>
          <w:color w:val="000000" w:themeColor="text1"/>
          <w:sz w:val="22"/>
          <w:szCs w:val="22"/>
        </w:rPr>
        <w:t>.</w:t>
      </w:r>
      <w:r w:rsidRPr="009272E8">
        <w:rPr>
          <w:rFonts w:eastAsiaTheme="minorEastAsia"/>
          <w:b/>
          <w:color w:val="000000" w:themeColor="text1"/>
          <w:sz w:val="22"/>
          <w:szCs w:val="22"/>
        </w:rPr>
        <w:t>3</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eastAsiaTheme="minorEastAsia"/>
          <w:color w:val="000000" w:themeColor="text1"/>
          <w:sz w:val="22"/>
          <w:szCs w:val="22"/>
        </w:rPr>
        <w:t xml:space="preserve"> </w:t>
      </w:r>
      <w:r w:rsidRPr="009272E8">
        <w:rPr>
          <w:rFonts w:hint="eastAsia"/>
          <w:color w:val="000000" w:themeColor="text1"/>
          <w:sz w:val="22"/>
          <w:szCs w:val="22"/>
        </w:rPr>
        <w:t>模块</w:t>
      </w:r>
      <w:r w:rsidRPr="009272E8">
        <w:rPr>
          <w:color w:val="000000" w:themeColor="text1"/>
          <w:sz w:val="22"/>
          <w:szCs w:val="22"/>
        </w:rPr>
        <w:t>-</w:t>
      </w:r>
      <w:r w:rsidRPr="009272E8">
        <w:rPr>
          <w:rFonts w:hint="eastAsia"/>
          <w:color w:val="000000" w:themeColor="text1"/>
          <w:sz w:val="22"/>
          <w:szCs w:val="22"/>
        </w:rPr>
        <w:t>抗侧力结构连接件用预埋件，应按图纸设计要求进行预埋，并应对预埋件焊接连接完成位置进行防腐处理，处理要求不低于原设计标准；预埋件连接滑槽中应填塞黄油等润滑材料。</w:t>
      </w:r>
      <w:bookmarkStart w:id="129" w:name="_Toc388537127"/>
      <w:bookmarkStart w:id="130" w:name="_Toc408489010"/>
      <w:bookmarkStart w:id="131" w:name="_Toc468285457"/>
      <w:bookmarkStart w:id="132" w:name="_Toc408493883"/>
      <w:bookmarkStart w:id="133" w:name="_Toc295770681"/>
    </w:p>
    <w:p w14:paraId="50032B19" w14:textId="77777777" w:rsidR="00CB6E86" w:rsidRPr="009272E8" w:rsidRDefault="00CB6E86" w:rsidP="00FC06CE">
      <w:pPr>
        <w:ind w:firstLineChars="200" w:firstLine="440"/>
        <w:rPr>
          <w:rFonts w:ascii="Adobe 楷体 Std R" w:eastAsia="Adobe 楷体 Std R" w:hAnsi="Adobe 楷体 Std R"/>
          <w:i/>
          <w:color w:val="000000" w:themeColor="text1"/>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rPr>
        <w:t>模块-抗侧力结构连接件用预埋件的防腐处理等同一般钢结构的防腐处理。本条在安装完成后填塞黄油等润滑材料是模块建筑的特殊节点构造要求，保证模块在重力荷载作用下能自由垂直变位。</w:t>
      </w:r>
    </w:p>
    <w:p w14:paraId="24994782" w14:textId="77777777" w:rsidR="00600879" w:rsidRPr="009272E8" w:rsidRDefault="00B3313F">
      <w:pPr>
        <w:pStyle w:val="3"/>
        <w:spacing w:before="156"/>
        <w:rPr>
          <w:color w:val="000000" w:themeColor="text1"/>
        </w:rPr>
      </w:pPr>
      <w:bookmarkStart w:id="134" w:name="_Toc486778208"/>
      <w:bookmarkStart w:id="135" w:name="_Toc7175965"/>
      <w:r w:rsidRPr="009272E8">
        <w:rPr>
          <w:color w:val="000000" w:themeColor="text1"/>
        </w:rPr>
        <w:t xml:space="preserve">7.4 </w:t>
      </w:r>
      <w:r w:rsidRPr="009272E8">
        <w:rPr>
          <w:rFonts w:hint="eastAsia"/>
          <w:color w:val="000000" w:themeColor="text1"/>
        </w:rPr>
        <w:t>模块安装</w:t>
      </w:r>
      <w:bookmarkEnd w:id="134"/>
      <w:bookmarkEnd w:id="135"/>
    </w:p>
    <w:bookmarkEnd w:id="129"/>
    <w:bookmarkEnd w:id="130"/>
    <w:bookmarkEnd w:id="131"/>
    <w:bookmarkEnd w:id="132"/>
    <w:p w14:paraId="27590F82"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7.4.1</w:t>
      </w:r>
      <w:r w:rsidRPr="009272E8">
        <w:rPr>
          <w:rFonts w:eastAsiaTheme="minorEastAsia" w:hint="eastAsia"/>
          <w:color w:val="000000" w:themeColor="text1"/>
          <w:sz w:val="22"/>
          <w:szCs w:val="22"/>
        </w:rPr>
        <w:t>吊装模块所用专用吊具应按国家现行有关标准的规定进行设计、验算或经试验检</w:t>
      </w:r>
      <w:r w:rsidRPr="009272E8">
        <w:rPr>
          <w:rFonts w:eastAsiaTheme="minorEastAsia" w:hint="eastAsia"/>
          <w:color w:val="000000" w:themeColor="text1"/>
          <w:sz w:val="22"/>
          <w:szCs w:val="22"/>
        </w:rPr>
        <w:lastRenderedPageBreak/>
        <w:t>验，必要时应对模块单元进行局部加强。</w:t>
      </w:r>
    </w:p>
    <w:p w14:paraId="1EB4BA6E"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eastAsia="Arial"/>
          <w:b/>
          <w:color w:val="000000" w:themeColor="text1"/>
          <w:sz w:val="22"/>
          <w:szCs w:val="22"/>
        </w:rPr>
        <w:t>.</w:t>
      </w:r>
      <w:r w:rsidRPr="009272E8">
        <w:rPr>
          <w:rFonts w:eastAsiaTheme="minorEastAsia"/>
          <w:b/>
          <w:color w:val="000000" w:themeColor="text1"/>
          <w:sz w:val="22"/>
          <w:szCs w:val="22"/>
        </w:rPr>
        <w:t>2</w:t>
      </w:r>
      <w:r w:rsidRPr="009272E8">
        <w:rPr>
          <w:rFonts w:hint="eastAsia"/>
          <w:color w:val="000000" w:themeColor="text1"/>
          <w:sz w:val="22"/>
          <w:szCs w:val="22"/>
        </w:rPr>
        <w:t>模块的安装应符合预先制定的现场安装顺序的要求，并按下列要求进行：</w:t>
      </w:r>
    </w:p>
    <w:p w14:paraId="1660DD63"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首层模块应按工程图纸要求焊接到基座钢梁上；</w:t>
      </w:r>
    </w:p>
    <w:p w14:paraId="1D19E720"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color w:val="000000" w:themeColor="text1"/>
          <w:sz w:val="22"/>
          <w:szCs w:val="22"/>
        </w:rPr>
        <w:t>模块在水平方向和竖直方向都应该根据图纸的要求来进行连接；</w:t>
      </w:r>
    </w:p>
    <w:p w14:paraId="05C46708"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3 </w:t>
      </w:r>
      <w:r w:rsidRPr="009272E8">
        <w:rPr>
          <w:rFonts w:eastAsiaTheme="minorEastAsia" w:hint="eastAsia"/>
          <w:color w:val="000000" w:themeColor="text1"/>
          <w:sz w:val="22"/>
          <w:szCs w:val="22"/>
        </w:rPr>
        <w:t>应以首层槽钢作为基准点固定垂直定位激光器，以定位模块外表面，确保建筑外表面的垂直度；</w:t>
      </w:r>
    </w:p>
    <w:p w14:paraId="5AB15E6B"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4</w:t>
      </w:r>
      <w:r w:rsidRPr="009272E8">
        <w:rPr>
          <w:rFonts w:eastAsiaTheme="minorEastAsia" w:hint="eastAsia"/>
          <w:color w:val="000000" w:themeColor="text1"/>
          <w:sz w:val="22"/>
          <w:szCs w:val="22"/>
        </w:rPr>
        <w:t>应用全站仪测量已就位模块的外表面，以确定上一层模块应安装的最佳位置；</w:t>
      </w:r>
    </w:p>
    <w:p w14:paraId="618017C5" w14:textId="77777777" w:rsidR="00600879" w:rsidRPr="009272E8" w:rsidRDefault="00B3313F">
      <w:pPr>
        <w:ind w:firstLineChars="200" w:firstLine="440"/>
        <w:rPr>
          <w:rFonts w:eastAsiaTheme="minorEastAsia"/>
          <w:color w:val="000000" w:themeColor="text1"/>
          <w:sz w:val="22"/>
        </w:rPr>
      </w:pPr>
      <w:r w:rsidRPr="009272E8">
        <w:rPr>
          <w:rFonts w:eastAsiaTheme="minorEastAsia"/>
          <w:color w:val="000000" w:themeColor="text1"/>
          <w:sz w:val="22"/>
        </w:rPr>
        <w:t xml:space="preserve">5 </w:t>
      </w:r>
      <w:r w:rsidRPr="009272E8">
        <w:rPr>
          <w:rFonts w:eastAsiaTheme="minorEastAsia" w:hint="eastAsia"/>
          <w:color w:val="000000" w:themeColor="text1"/>
          <w:sz w:val="22"/>
        </w:rPr>
        <w:t>每天应进行所有数据记录，并提交给现场管理人员。</w:t>
      </w:r>
    </w:p>
    <w:p w14:paraId="0A1CC5CC" w14:textId="51D89E57" w:rsidR="00F24739" w:rsidRPr="009272E8" w:rsidRDefault="00F24739" w:rsidP="00FC06CE">
      <w:pPr>
        <w:pStyle w:val="ListParagraph1"/>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kern w:val="0"/>
          <w:sz w:val="22"/>
        </w:rPr>
        <w:t>模块的首层定位是模块安装的关键，基座钢梁与下面的混凝土结构的连接为座</w:t>
      </w:r>
      <w:r w:rsidR="00D52BC0" w:rsidRPr="009272E8">
        <w:rPr>
          <w:rFonts w:ascii="Adobe 楷体 Std R" w:eastAsia="Adobe 楷体 Std R" w:hAnsi="Adobe 楷体 Std R" w:hint="eastAsia"/>
          <w:i/>
          <w:color w:val="000000" w:themeColor="text1"/>
          <w:kern w:val="0"/>
          <w:sz w:val="22"/>
        </w:rPr>
        <w:t>浆</w:t>
      </w:r>
      <w:r w:rsidRPr="009272E8">
        <w:rPr>
          <w:rFonts w:ascii="Adobe 楷体 Std R" w:eastAsia="Adobe 楷体 Std R" w:hAnsi="Adobe 楷体 Std R"/>
          <w:i/>
          <w:color w:val="000000" w:themeColor="text1"/>
          <w:kern w:val="0"/>
          <w:sz w:val="22"/>
        </w:rPr>
        <w:t>连接，模块与基座钢梁之间为贴脚焊接。以首层槽钢作为基准点固定垂直定位激光器也是模块建筑的特点，这样可有效控制建筑的外表面垂直度。</w:t>
      </w:r>
    </w:p>
    <w:p w14:paraId="0CDCE5CD" w14:textId="77777777" w:rsidR="00F24739" w:rsidRPr="009272E8" w:rsidRDefault="00F24739" w:rsidP="00FC06CE">
      <w:pPr>
        <w:pStyle w:val="ListParagraph1"/>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i/>
          <w:color w:val="000000" w:themeColor="text1"/>
          <w:kern w:val="0"/>
          <w:sz w:val="22"/>
        </w:rPr>
        <w:t>模块在水平向和竖向上的连接是模块安装的核心，各部位的焊接要求和焊缝等级在设计图纸中已表示，应严格检查。</w:t>
      </w:r>
    </w:p>
    <w:p w14:paraId="11688FEA" w14:textId="77777777" w:rsidR="00F24739" w:rsidRPr="009272E8" w:rsidRDefault="00F24739">
      <w:pPr>
        <w:ind w:firstLineChars="200" w:firstLine="440"/>
        <w:rPr>
          <w:rFonts w:eastAsiaTheme="minorEastAsia"/>
          <w:color w:val="000000" w:themeColor="text1"/>
          <w:sz w:val="22"/>
        </w:rPr>
      </w:pPr>
    </w:p>
    <w:p w14:paraId="7365BE73"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eastAsia="Arial"/>
          <w:b/>
          <w:color w:val="000000" w:themeColor="text1"/>
          <w:sz w:val="22"/>
          <w:szCs w:val="22"/>
        </w:rPr>
        <w:t>.</w:t>
      </w:r>
      <w:r w:rsidRPr="009272E8">
        <w:rPr>
          <w:rFonts w:eastAsiaTheme="minorEastAsia"/>
          <w:b/>
          <w:color w:val="000000" w:themeColor="text1"/>
          <w:sz w:val="22"/>
          <w:szCs w:val="22"/>
        </w:rPr>
        <w:t xml:space="preserve">3 </w:t>
      </w:r>
      <w:r w:rsidRPr="009272E8">
        <w:rPr>
          <w:rFonts w:hint="eastAsia"/>
          <w:color w:val="000000" w:themeColor="text1"/>
          <w:sz w:val="22"/>
          <w:szCs w:val="22"/>
        </w:rPr>
        <w:t>安装前应准备以下材料，并提供相关记录：</w:t>
      </w:r>
    </w:p>
    <w:p w14:paraId="214835B2" w14:textId="7E3F3EBA"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模块与模块间、模块与抗侧力结构连接所需的连接板</w:t>
      </w:r>
      <w:r w:rsidR="00A51F6F" w:rsidRPr="009272E8">
        <w:rPr>
          <w:rFonts w:eastAsiaTheme="minorEastAsia" w:hint="eastAsia"/>
          <w:color w:val="000000" w:themeColor="text1"/>
          <w:sz w:val="22"/>
          <w:szCs w:val="22"/>
        </w:rPr>
        <w:t>；</w:t>
      </w:r>
    </w:p>
    <w:p w14:paraId="6A40A123"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2</w:t>
      </w:r>
      <w:r w:rsidRPr="009272E8">
        <w:rPr>
          <w:rFonts w:eastAsiaTheme="minorEastAsia" w:hint="eastAsia"/>
          <w:color w:val="000000" w:themeColor="text1"/>
          <w:sz w:val="22"/>
          <w:szCs w:val="22"/>
        </w:rPr>
        <w:t>施工单位应按照《钢结构焊接规范》</w:t>
      </w:r>
      <w:r w:rsidRPr="009272E8">
        <w:rPr>
          <w:rFonts w:eastAsiaTheme="minorEastAsia"/>
          <w:color w:val="000000" w:themeColor="text1"/>
          <w:sz w:val="22"/>
          <w:szCs w:val="22"/>
        </w:rPr>
        <w:t>GB</w:t>
      </w:r>
      <w:r w:rsidR="00520FAF" w:rsidRPr="009272E8">
        <w:rPr>
          <w:rFonts w:eastAsiaTheme="minorEastAsia"/>
          <w:color w:val="000000" w:themeColor="text1"/>
          <w:sz w:val="22"/>
          <w:szCs w:val="22"/>
        </w:rPr>
        <w:t xml:space="preserve"> </w:t>
      </w:r>
      <w:r w:rsidRPr="009272E8">
        <w:rPr>
          <w:rFonts w:eastAsiaTheme="minorEastAsia"/>
          <w:color w:val="000000" w:themeColor="text1"/>
          <w:sz w:val="22"/>
          <w:szCs w:val="22"/>
        </w:rPr>
        <w:t>50661</w:t>
      </w:r>
      <w:r w:rsidRPr="009272E8">
        <w:rPr>
          <w:rFonts w:eastAsiaTheme="minorEastAsia" w:hint="eastAsia"/>
          <w:color w:val="000000" w:themeColor="text1"/>
          <w:sz w:val="22"/>
          <w:szCs w:val="22"/>
        </w:rPr>
        <w:t>的规定，在安装之前进行焊接工艺评定，根据评定报告确定焊接工艺，编写焊接工艺规程并应遵照执行；</w:t>
      </w:r>
    </w:p>
    <w:p w14:paraId="4C72B3C0"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3 </w:t>
      </w:r>
      <w:r w:rsidRPr="009272E8">
        <w:rPr>
          <w:rFonts w:eastAsiaTheme="minorEastAsia" w:hint="eastAsia"/>
          <w:color w:val="000000" w:themeColor="text1"/>
          <w:sz w:val="22"/>
          <w:szCs w:val="22"/>
        </w:rPr>
        <w:t>所有焊接连接点记录在结构质量表单上；焊接完成后焊工应在相应的质量表单上签字；</w:t>
      </w:r>
    </w:p>
    <w:p w14:paraId="6766A623" w14:textId="77777777" w:rsidR="00600879" w:rsidRPr="009272E8" w:rsidRDefault="00B3313F">
      <w:pPr>
        <w:ind w:firstLineChars="200" w:firstLine="440"/>
        <w:jc w:val="left"/>
        <w:rPr>
          <w:rFonts w:eastAsiaTheme="minorEastAsia"/>
          <w:color w:val="000000" w:themeColor="text1"/>
          <w:sz w:val="22"/>
        </w:rPr>
      </w:pPr>
      <w:r w:rsidRPr="009272E8">
        <w:rPr>
          <w:rFonts w:eastAsiaTheme="minorEastAsia"/>
          <w:color w:val="000000" w:themeColor="text1"/>
          <w:sz w:val="22"/>
          <w:szCs w:val="22"/>
        </w:rPr>
        <w:t>4</w:t>
      </w:r>
      <w:r w:rsidRPr="009272E8">
        <w:rPr>
          <w:rFonts w:eastAsiaTheme="minorEastAsia"/>
          <w:color w:val="000000" w:themeColor="text1"/>
          <w:sz w:val="22"/>
        </w:rPr>
        <w:t xml:space="preserve"> </w:t>
      </w:r>
      <w:r w:rsidRPr="009272E8">
        <w:rPr>
          <w:rFonts w:eastAsiaTheme="minorEastAsia" w:hint="eastAsia"/>
          <w:color w:val="000000" w:themeColor="text1"/>
          <w:sz w:val="22"/>
        </w:rPr>
        <w:t>现场管理人员应检查所有焊缝，经认可后，在质量表单上签字</w:t>
      </w:r>
      <w:r w:rsidR="00520FAF" w:rsidRPr="009272E8">
        <w:rPr>
          <w:rFonts w:eastAsiaTheme="minorEastAsia" w:hint="eastAsia"/>
          <w:color w:val="000000" w:themeColor="text1"/>
          <w:sz w:val="22"/>
        </w:rPr>
        <w:t>，</w:t>
      </w:r>
      <w:r w:rsidRPr="009272E8">
        <w:rPr>
          <w:rFonts w:eastAsiaTheme="minorEastAsia" w:hint="eastAsia"/>
          <w:color w:val="000000" w:themeColor="text1"/>
          <w:sz w:val="22"/>
        </w:rPr>
        <w:t>并在指定位置拍照存档。</w:t>
      </w:r>
    </w:p>
    <w:p w14:paraId="6800814D" w14:textId="1B773B18" w:rsidR="00F24739" w:rsidRPr="009272E8" w:rsidRDefault="00F24739" w:rsidP="00FC06CE">
      <w:pPr>
        <w:pStyle w:val="ListParagraph1"/>
        <w:spacing w:line="400" w:lineRule="exact"/>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kern w:val="0"/>
          <w:sz w:val="22"/>
        </w:rPr>
        <w:t>在钢结构</w:t>
      </w:r>
      <w:r w:rsidR="00A51F6F" w:rsidRPr="009272E8">
        <w:rPr>
          <w:rFonts w:ascii="Adobe 楷体 Std R" w:eastAsia="Adobe 楷体 Std R" w:hAnsi="Adobe 楷体 Std R"/>
          <w:i/>
          <w:color w:val="000000" w:themeColor="text1"/>
          <w:kern w:val="0"/>
          <w:sz w:val="22"/>
        </w:rPr>
        <w:t>焊接</w:t>
      </w:r>
      <w:r w:rsidRPr="009272E8">
        <w:rPr>
          <w:rFonts w:ascii="Adobe 楷体 Std R" w:eastAsia="Adobe 楷体 Std R" w:hAnsi="Adobe 楷体 Std R"/>
          <w:i/>
          <w:color w:val="000000" w:themeColor="text1"/>
          <w:kern w:val="0"/>
          <w:sz w:val="22"/>
        </w:rPr>
        <w:t>施工中，焊工是特殊工种，焊工的操作技能和资格对工程质量起到保证作用，必须充分予以重视。从事钢结构工程焊接施工的焊工，应根据所从事钢结构焊接工程的具体类型，按</w:t>
      </w:r>
      <w:r w:rsidRPr="009272E8">
        <w:rPr>
          <w:rFonts w:ascii="Adobe 楷体 Std R" w:eastAsia="Adobe 楷体 Std R" w:hAnsi="Adobe 楷体 Std R" w:hint="eastAsia"/>
          <w:i/>
          <w:color w:val="000000" w:themeColor="text1"/>
          <w:kern w:val="0"/>
          <w:sz w:val="22"/>
        </w:rPr>
        <w:t>现行国家标准</w:t>
      </w:r>
      <w:r w:rsidRPr="009272E8">
        <w:rPr>
          <w:rFonts w:ascii="Adobe 楷体 Std R" w:eastAsia="Adobe 楷体 Std R" w:hAnsi="Adobe 楷体 Std R"/>
          <w:i/>
          <w:color w:val="000000" w:themeColor="text1"/>
          <w:kern w:val="0"/>
          <w:sz w:val="22"/>
        </w:rPr>
        <w:t>《钢结构焊接规范》GB 50661等要求对施焊焊工进行考试并取得相应该证书。</w:t>
      </w:r>
    </w:p>
    <w:p w14:paraId="766D5916" w14:textId="77777777" w:rsidR="00F24739" w:rsidRPr="009272E8" w:rsidRDefault="00F24739" w:rsidP="00FC06CE">
      <w:pPr>
        <w:pStyle w:val="ListParagraph1"/>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i/>
          <w:color w:val="000000" w:themeColor="text1"/>
          <w:kern w:val="0"/>
          <w:sz w:val="22"/>
        </w:rPr>
        <w:t>由于钢结构工程中的焊接节点和焊接接头不可能进行现场实物取样检验，而探伤仅能确定焊缝的几何缺陷，无法确定接头的理化性能。为保证工程焊接质量，必须在构件制作和结构安装施工焊接前，按照焊接详图要求制订焊接计划，焊接计划中包括焊接工艺评定，并根据焊接工艺评定的结果制定相应的施工焊接工艺规范。</w:t>
      </w:r>
    </w:p>
    <w:p w14:paraId="5BFF9355" w14:textId="77777777" w:rsidR="00F24739" w:rsidRPr="009272E8" w:rsidRDefault="00F24739">
      <w:pPr>
        <w:ind w:firstLineChars="200" w:firstLine="440"/>
        <w:jc w:val="left"/>
        <w:rPr>
          <w:rFonts w:eastAsiaTheme="minorEastAsia"/>
          <w:color w:val="000000" w:themeColor="text1"/>
          <w:sz w:val="22"/>
        </w:rPr>
      </w:pPr>
    </w:p>
    <w:p w14:paraId="76C404E8"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7.4.4</w:t>
      </w:r>
      <w:r w:rsidRPr="009272E8">
        <w:rPr>
          <w:rFonts w:eastAsiaTheme="minorEastAsia"/>
          <w:color w:val="000000" w:themeColor="text1"/>
          <w:sz w:val="22"/>
          <w:szCs w:val="22"/>
        </w:rPr>
        <w:t xml:space="preserve"> </w:t>
      </w:r>
      <w:r w:rsidRPr="009272E8">
        <w:rPr>
          <w:rFonts w:hint="eastAsia"/>
          <w:color w:val="000000" w:themeColor="text1"/>
          <w:sz w:val="22"/>
          <w:szCs w:val="22"/>
        </w:rPr>
        <w:t>模块安装中，应对模块采取以下防风雨措施：</w:t>
      </w:r>
    </w:p>
    <w:p w14:paraId="58FD4119"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color w:val="000000" w:themeColor="text1"/>
          <w:sz w:val="22"/>
          <w:szCs w:val="22"/>
        </w:rPr>
        <w:t>1</w:t>
      </w:r>
      <w:r w:rsidRPr="009272E8">
        <w:rPr>
          <w:rFonts w:eastAsiaTheme="minorEastAsia" w:hint="eastAsia"/>
          <w:color w:val="000000" w:themeColor="text1"/>
          <w:sz w:val="22"/>
          <w:szCs w:val="22"/>
        </w:rPr>
        <w:t>模块安装后，应依据施工组织措施进行挡风雨的施工；</w:t>
      </w:r>
    </w:p>
    <w:p w14:paraId="06B75000"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color w:val="000000" w:themeColor="text1"/>
          <w:sz w:val="22"/>
          <w:szCs w:val="22"/>
        </w:rPr>
        <w:lastRenderedPageBreak/>
        <w:t xml:space="preserve">2 </w:t>
      </w:r>
      <w:r w:rsidRPr="009272E8">
        <w:rPr>
          <w:rFonts w:eastAsiaTheme="minorEastAsia" w:hint="eastAsia"/>
          <w:color w:val="000000" w:themeColor="text1"/>
          <w:sz w:val="22"/>
          <w:szCs w:val="22"/>
        </w:rPr>
        <w:t>挡风雨的施工检查表</w:t>
      </w:r>
      <w:r w:rsidR="00A51F6F" w:rsidRPr="009272E8">
        <w:rPr>
          <w:rFonts w:eastAsiaTheme="minorEastAsia" w:hint="eastAsia"/>
          <w:color w:val="000000" w:themeColor="text1"/>
          <w:sz w:val="22"/>
          <w:szCs w:val="22"/>
        </w:rPr>
        <w:t>应</w:t>
      </w:r>
      <w:r w:rsidRPr="009272E8">
        <w:rPr>
          <w:rFonts w:eastAsiaTheme="minorEastAsia" w:hint="eastAsia"/>
          <w:color w:val="000000" w:themeColor="text1"/>
          <w:sz w:val="22"/>
          <w:szCs w:val="22"/>
        </w:rPr>
        <w:t>由安装监测人员签署。</w:t>
      </w:r>
    </w:p>
    <w:p w14:paraId="4184C367" w14:textId="4822CDB4" w:rsidR="00F24739" w:rsidRPr="009272E8" w:rsidRDefault="00F24739" w:rsidP="00590637">
      <w:pPr>
        <w:ind w:leftChars="67" w:left="141" w:firstLineChars="218" w:firstLine="480"/>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rPr>
        <w:t>本条中的防风雨措施是临时措施，</w:t>
      </w:r>
      <w:r w:rsidR="00A51F6F" w:rsidRPr="009272E8">
        <w:rPr>
          <w:rFonts w:ascii="Adobe 楷体 Std R" w:eastAsia="Adobe 楷体 Std R" w:hAnsi="Adobe 楷体 Std R" w:hint="eastAsia"/>
          <w:i/>
          <w:color w:val="000000" w:themeColor="text1"/>
          <w:kern w:val="0"/>
          <w:sz w:val="22"/>
        </w:rPr>
        <w:t>与</w:t>
      </w:r>
      <w:r w:rsidRPr="009272E8">
        <w:rPr>
          <w:rFonts w:ascii="Adobe 楷体 Std R" w:eastAsia="Adobe 楷体 Std R" w:hAnsi="Adobe 楷体 Std R"/>
          <w:i/>
          <w:color w:val="000000" w:themeColor="text1"/>
          <w:kern w:val="0"/>
          <w:sz w:val="22"/>
        </w:rPr>
        <w:t>普通防水</w:t>
      </w:r>
      <w:r w:rsidRPr="009272E8">
        <w:rPr>
          <w:rFonts w:ascii="Adobe 楷体 Std R" w:eastAsia="Adobe 楷体 Std R" w:hAnsi="Adobe 楷体 Std R" w:hint="eastAsia"/>
          <w:i/>
          <w:color w:val="000000" w:themeColor="text1"/>
          <w:kern w:val="0"/>
          <w:sz w:val="22"/>
        </w:rPr>
        <w:t>、</w:t>
      </w:r>
      <w:r w:rsidRPr="009272E8">
        <w:rPr>
          <w:rFonts w:ascii="Adobe 楷体 Std R" w:eastAsia="Adobe 楷体 Std R" w:hAnsi="Adobe 楷体 Std R"/>
          <w:i/>
          <w:color w:val="000000" w:themeColor="text1"/>
          <w:kern w:val="0"/>
          <w:sz w:val="22"/>
        </w:rPr>
        <w:t>防漏检</w:t>
      </w:r>
      <w:proofErr w:type="gramStart"/>
      <w:r w:rsidRPr="009272E8">
        <w:rPr>
          <w:rFonts w:ascii="Adobe 楷体 Std R" w:eastAsia="Adobe 楷体 Std R" w:hAnsi="Adobe 楷体 Std R"/>
          <w:i/>
          <w:color w:val="000000" w:themeColor="text1"/>
          <w:kern w:val="0"/>
          <w:sz w:val="22"/>
        </w:rPr>
        <w:t>查要求</w:t>
      </w:r>
      <w:proofErr w:type="gramEnd"/>
      <w:r w:rsidRPr="009272E8">
        <w:rPr>
          <w:rFonts w:ascii="Adobe 楷体 Std R" w:eastAsia="Adobe 楷体 Std R" w:hAnsi="Adobe 楷体 Std R"/>
          <w:i/>
          <w:color w:val="000000" w:themeColor="text1"/>
          <w:kern w:val="0"/>
          <w:sz w:val="22"/>
        </w:rPr>
        <w:t>不同，检查由现场工程师目测。</w:t>
      </w:r>
    </w:p>
    <w:p w14:paraId="1D491120" w14:textId="77777777" w:rsidR="001961C5" w:rsidRPr="009272E8" w:rsidRDefault="001961C5" w:rsidP="00FC06CE">
      <w:pPr>
        <w:ind w:leftChars="67" w:left="141" w:firstLineChars="218" w:firstLine="480"/>
        <w:rPr>
          <w:rFonts w:eastAsiaTheme="minorEastAsia"/>
          <w:i/>
          <w:color w:val="000000" w:themeColor="text1"/>
          <w:sz w:val="22"/>
          <w:szCs w:val="22"/>
        </w:rPr>
      </w:pPr>
    </w:p>
    <w:p w14:paraId="1722AFC6"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eastAsia="Arial"/>
          <w:b/>
          <w:color w:val="000000" w:themeColor="text1"/>
          <w:sz w:val="22"/>
          <w:szCs w:val="22"/>
        </w:rPr>
        <w:t>.</w:t>
      </w:r>
      <w:r w:rsidRPr="009272E8">
        <w:rPr>
          <w:rFonts w:eastAsiaTheme="minorEastAsia"/>
          <w:b/>
          <w:color w:val="000000" w:themeColor="text1"/>
          <w:sz w:val="22"/>
          <w:szCs w:val="22"/>
        </w:rPr>
        <w:t>5</w:t>
      </w:r>
      <w:r w:rsidRPr="009272E8">
        <w:rPr>
          <w:b/>
          <w:color w:val="000000" w:themeColor="text1"/>
          <w:sz w:val="22"/>
          <w:szCs w:val="22"/>
        </w:rPr>
        <w:t xml:space="preserve"> </w:t>
      </w:r>
      <w:r w:rsidRPr="009272E8">
        <w:rPr>
          <w:rFonts w:hint="eastAsia"/>
          <w:color w:val="000000" w:themeColor="text1"/>
          <w:sz w:val="22"/>
          <w:szCs w:val="22"/>
        </w:rPr>
        <w:t>模块安装中，还应对模块采取下列防火措施：</w:t>
      </w:r>
    </w:p>
    <w:p w14:paraId="28BE0CC8"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模块安装后，应根据深化加工图中的防火详图在模块间的空腔内做防火处理；</w:t>
      </w:r>
    </w:p>
    <w:p w14:paraId="1DFD23EF"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color w:val="000000" w:themeColor="text1"/>
          <w:sz w:val="22"/>
          <w:szCs w:val="22"/>
        </w:rPr>
        <w:t>操作人员应填写防火检查表单，检测人员应立即进行检查并签字，检查表单应每日提交现场管理人员存档。</w:t>
      </w:r>
    </w:p>
    <w:p w14:paraId="1358420C"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color w:val="000000" w:themeColor="text1"/>
          <w:sz w:val="22"/>
          <w:szCs w:val="22"/>
        </w:rPr>
        <w:t xml:space="preserve"> </w:t>
      </w:r>
      <w:r w:rsidRPr="009272E8">
        <w:rPr>
          <w:rFonts w:hint="eastAsia"/>
          <w:color w:val="000000" w:themeColor="text1"/>
          <w:sz w:val="22"/>
          <w:szCs w:val="22"/>
        </w:rPr>
        <w:t>模块安装前，应制定有效的成品</w:t>
      </w:r>
      <w:proofErr w:type="gramStart"/>
      <w:r w:rsidRPr="009272E8">
        <w:rPr>
          <w:rFonts w:hint="eastAsia"/>
          <w:color w:val="000000" w:themeColor="text1"/>
          <w:sz w:val="22"/>
          <w:szCs w:val="22"/>
        </w:rPr>
        <w:t>件保护</w:t>
      </w:r>
      <w:proofErr w:type="gramEnd"/>
      <w:r w:rsidRPr="009272E8">
        <w:rPr>
          <w:rFonts w:hint="eastAsia"/>
          <w:color w:val="000000" w:themeColor="text1"/>
          <w:sz w:val="22"/>
          <w:szCs w:val="22"/>
        </w:rPr>
        <w:t>措施和操作说明书，并对所有的施工人员进行培训和技术交底。</w:t>
      </w:r>
    </w:p>
    <w:p w14:paraId="3BEA7F01"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7</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eastAsia="Arial"/>
          <w:b/>
          <w:color w:val="000000" w:themeColor="text1"/>
          <w:sz w:val="22"/>
          <w:szCs w:val="22"/>
        </w:rPr>
        <w:t>.</w:t>
      </w:r>
      <w:r w:rsidRPr="009272E8">
        <w:rPr>
          <w:rFonts w:eastAsiaTheme="minorEastAsia"/>
          <w:b/>
          <w:color w:val="000000" w:themeColor="text1"/>
          <w:sz w:val="22"/>
          <w:szCs w:val="22"/>
        </w:rPr>
        <w:t>7</w:t>
      </w:r>
      <w:r w:rsidRPr="009272E8">
        <w:rPr>
          <w:rFonts w:eastAsia="Arial"/>
          <w:b/>
          <w:color w:val="000000" w:themeColor="text1"/>
          <w:sz w:val="22"/>
          <w:szCs w:val="22"/>
        </w:rPr>
        <w:t xml:space="preserve"> </w:t>
      </w:r>
      <w:r w:rsidRPr="009272E8">
        <w:rPr>
          <w:rFonts w:hint="eastAsia"/>
          <w:color w:val="000000" w:themeColor="text1"/>
          <w:sz w:val="22"/>
          <w:szCs w:val="22"/>
        </w:rPr>
        <w:t>对上一层模块的安装，应做下列准备工作：</w:t>
      </w:r>
    </w:p>
    <w:p w14:paraId="2E172F7E"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 xml:space="preserve">1 </w:t>
      </w:r>
      <w:r w:rsidRPr="009272E8">
        <w:rPr>
          <w:rFonts w:eastAsiaTheme="minorEastAsia" w:hint="eastAsia"/>
          <w:color w:val="000000" w:themeColor="text1"/>
          <w:sz w:val="22"/>
        </w:rPr>
        <w:t>移除临时挡风雨设施，将承重块暴露于模块顶端；</w:t>
      </w:r>
    </w:p>
    <w:p w14:paraId="4A85BE5A"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 xml:space="preserve">2 </w:t>
      </w:r>
      <w:r w:rsidRPr="009272E8">
        <w:rPr>
          <w:rFonts w:eastAsiaTheme="minorEastAsia" w:hint="eastAsia"/>
          <w:color w:val="000000" w:themeColor="text1"/>
          <w:sz w:val="22"/>
        </w:rPr>
        <w:t>对漏</w:t>
      </w:r>
      <w:proofErr w:type="gramStart"/>
      <w:r w:rsidRPr="009272E8">
        <w:rPr>
          <w:rFonts w:eastAsiaTheme="minorEastAsia" w:hint="eastAsia"/>
          <w:color w:val="000000" w:themeColor="text1"/>
          <w:sz w:val="22"/>
        </w:rPr>
        <w:t>放或者</w:t>
      </w:r>
      <w:proofErr w:type="gramEnd"/>
      <w:r w:rsidRPr="009272E8">
        <w:rPr>
          <w:rFonts w:eastAsiaTheme="minorEastAsia" w:hint="eastAsia"/>
          <w:color w:val="000000" w:themeColor="text1"/>
          <w:sz w:val="22"/>
        </w:rPr>
        <w:t>损坏处，重置或者替换承重块间空隙中的防火材料；</w:t>
      </w:r>
    </w:p>
    <w:p w14:paraId="07E46AC6"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 xml:space="preserve">3 </w:t>
      </w:r>
      <w:r w:rsidRPr="009272E8">
        <w:rPr>
          <w:rFonts w:eastAsiaTheme="minorEastAsia" w:hint="eastAsia"/>
          <w:color w:val="000000" w:themeColor="text1"/>
          <w:sz w:val="22"/>
        </w:rPr>
        <w:t>按照深化加工图中的设计要求，将防火物质放置于模块顶部；</w:t>
      </w:r>
    </w:p>
    <w:p w14:paraId="60E0ECDE"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 xml:space="preserve">4 </w:t>
      </w:r>
      <w:r w:rsidRPr="009272E8">
        <w:rPr>
          <w:rFonts w:eastAsiaTheme="minorEastAsia" w:hint="eastAsia"/>
          <w:color w:val="000000" w:themeColor="text1"/>
          <w:sz w:val="22"/>
        </w:rPr>
        <w:t>移除保护扶手及固定在模块上的支撑架；</w:t>
      </w:r>
    </w:p>
    <w:p w14:paraId="2FEBF0AB"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5</w:t>
      </w:r>
      <w:r w:rsidRPr="009272E8">
        <w:rPr>
          <w:rFonts w:eastAsiaTheme="minorEastAsia" w:hint="eastAsia"/>
          <w:color w:val="000000" w:themeColor="text1"/>
          <w:sz w:val="22"/>
        </w:rPr>
        <w:t>移除在污水立管处的防风雨的合板；</w:t>
      </w:r>
    </w:p>
    <w:p w14:paraId="097C98CE"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 xml:space="preserve">6 </w:t>
      </w:r>
      <w:r w:rsidRPr="009272E8">
        <w:rPr>
          <w:rFonts w:eastAsiaTheme="minorEastAsia" w:hint="eastAsia"/>
          <w:color w:val="000000" w:themeColor="text1"/>
          <w:sz w:val="22"/>
        </w:rPr>
        <w:t>清理模块顶端，清除碎片和湿气；</w:t>
      </w:r>
    </w:p>
    <w:p w14:paraId="0BFED1A8" w14:textId="77777777" w:rsidR="00600879" w:rsidRPr="009272E8" w:rsidRDefault="00B3313F">
      <w:pPr>
        <w:ind w:left="420" w:firstLine="200"/>
        <w:rPr>
          <w:rFonts w:eastAsiaTheme="minorEastAsia"/>
          <w:color w:val="000000" w:themeColor="text1"/>
          <w:sz w:val="22"/>
        </w:rPr>
      </w:pPr>
      <w:r w:rsidRPr="009272E8">
        <w:rPr>
          <w:rFonts w:eastAsiaTheme="minorEastAsia"/>
          <w:color w:val="000000" w:themeColor="text1"/>
          <w:sz w:val="22"/>
        </w:rPr>
        <w:t xml:space="preserve">7 </w:t>
      </w:r>
      <w:r w:rsidRPr="009272E8">
        <w:rPr>
          <w:rFonts w:eastAsiaTheme="minorEastAsia" w:hint="eastAsia"/>
          <w:color w:val="000000" w:themeColor="text1"/>
          <w:sz w:val="22"/>
        </w:rPr>
        <w:t>通知现场管理人员做好下一个模块的安装准备。</w:t>
      </w:r>
    </w:p>
    <w:p w14:paraId="49BDE40F" w14:textId="77777777" w:rsidR="00F24739" w:rsidRPr="009272E8" w:rsidRDefault="00F24739" w:rsidP="00FC06CE">
      <w:pPr>
        <w:ind w:left="420" w:firstLineChars="200" w:firstLine="440"/>
        <w:rPr>
          <w:rFonts w:ascii="Adobe 楷体 Std R" w:eastAsia="Adobe 楷体 Std R" w:hAnsi="Adobe 楷体 Std R"/>
          <w:i/>
          <w:color w:val="000000" w:themeColor="text1"/>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sz w:val="22"/>
        </w:rPr>
        <w:t>：</w:t>
      </w:r>
      <w:r w:rsidRPr="009272E8">
        <w:rPr>
          <w:rFonts w:ascii="Adobe 楷体 Std R" w:eastAsia="Adobe 楷体 Std R" w:hAnsi="Adobe 楷体 Std R"/>
          <w:i/>
          <w:color w:val="000000" w:themeColor="text1"/>
          <w:kern w:val="0"/>
          <w:sz w:val="22"/>
        </w:rPr>
        <w:t>模块建筑的上下层</w:t>
      </w:r>
      <w:proofErr w:type="gramStart"/>
      <w:r w:rsidRPr="009272E8">
        <w:rPr>
          <w:rFonts w:ascii="Adobe 楷体 Std R" w:eastAsia="Adobe 楷体 Std R" w:hAnsi="Adobe 楷体 Std R"/>
          <w:i/>
          <w:color w:val="000000" w:themeColor="text1"/>
          <w:kern w:val="0"/>
          <w:sz w:val="22"/>
        </w:rPr>
        <w:t>接触为刨平顶</w:t>
      </w:r>
      <w:proofErr w:type="gramEnd"/>
      <w:r w:rsidRPr="009272E8">
        <w:rPr>
          <w:rFonts w:ascii="Adobe 楷体 Std R" w:eastAsia="Adobe 楷体 Std R" w:hAnsi="Adobe 楷体 Std R"/>
          <w:i/>
          <w:color w:val="000000" w:themeColor="text1"/>
          <w:kern w:val="0"/>
          <w:sz w:val="22"/>
        </w:rPr>
        <w:t>紧，所以要将承重块暴露于模块顶端。其条款是从爱尔兰模块建筑安装条款中翻译过来的，今后在国内的工程实践中补充和修改。</w:t>
      </w:r>
    </w:p>
    <w:p w14:paraId="14E2FEF9" w14:textId="77777777" w:rsidR="00600879" w:rsidRPr="009272E8" w:rsidRDefault="00B3313F">
      <w:pPr>
        <w:pStyle w:val="3"/>
        <w:spacing w:before="156"/>
        <w:rPr>
          <w:color w:val="000000" w:themeColor="text1"/>
        </w:rPr>
      </w:pPr>
      <w:bookmarkStart w:id="136" w:name="_Toc388537132"/>
      <w:bookmarkStart w:id="137" w:name="_Toc408493887"/>
      <w:bookmarkStart w:id="138" w:name="_Toc471479828"/>
      <w:bookmarkStart w:id="139" w:name="_Toc471479894"/>
      <w:bookmarkStart w:id="140" w:name="_Toc486778209"/>
      <w:bookmarkStart w:id="141" w:name="_Toc7175966"/>
      <w:r w:rsidRPr="009272E8">
        <w:rPr>
          <w:color w:val="000000" w:themeColor="text1"/>
        </w:rPr>
        <w:t xml:space="preserve">7.5 </w:t>
      </w:r>
      <w:r w:rsidRPr="009272E8">
        <w:rPr>
          <w:rFonts w:hint="eastAsia"/>
          <w:color w:val="000000" w:themeColor="text1"/>
        </w:rPr>
        <w:t>模块的连接</w:t>
      </w:r>
      <w:bookmarkEnd w:id="136"/>
      <w:bookmarkEnd w:id="137"/>
      <w:bookmarkEnd w:id="138"/>
      <w:bookmarkEnd w:id="139"/>
      <w:bookmarkEnd w:id="140"/>
      <w:bookmarkEnd w:id="141"/>
    </w:p>
    <w:p w14:paraId="635C6308" w14:textId="77777777" w:rsidR="00600879" w:rsidRPr="009272E8" w:rsidRDefault="00B3313F">
      <w:pPr>
        <w:rPr>
          <w:rFonts w:eastAsiaTheme="minorEastAsia"/>
          <w:bCs/>
          <w:color w:val="000000" w:themeColor="text1"/>
          <w:sz w:val="22"/>
          <w:szCs w:val="22"/>
        </w:rPr>
      </w:pPr>
      <w:r w:rsidRPr="009272E8">
        <w:rPr>
          <w:rFonts w:eastAsiaTheme="minorEastAsia"/>
          <w:b/>
          <w:bCs/>
          <w:color w:val="000000" w:themeColor="text1"/>
          <w:sz w:val="22"/>
          <w:szCs w:val="22"/>
        </w:rPr>
        <w:t>7.5.1</w:t>
      </w:r>
      <w:r w:rsidRPr="009272E8">
        <w:rPr>
          <w:rFonts w:eastAsiaTheme="minorEastAsia" w:hint="eastAsia"/>
          <w:bCs/>
          <w:color w:val="000000" w:themeColor="text1"/>
          <w:sz w:val="22"/>
          <w:szCs w:val="22"/>
        </w:rPr>
        <w:t>模块现场安装各部位外观检查等级应符合表</w:t>
      </w:r>
      <w:r w:rsidRPr="009272E8">
        <w:rPr>
          <w:rFonts w:eastAsiaTheme="minorEastAsia"/>
          <w:bCs/>
          <w:color w:val="000000" w:themeColor="text1"/>
          <w:sz w:val="22"/>
          <w:szCs w:val="22"/>
        </w:rPr>
        <w:t>7.5.1</w:t>
      </w:r>
      <w:r w:rsidRPr="009272E8">
        <w:rPr>
          <w:rFonts w:eastAsiaTheme="minorEastAsia" w:hint="eastAsia"/>
          <w:bCs/>
          <w:color w:val="000000" w:themeColor="text1"/>
          <w:sz w:val="22"/>
          <w:szCs w:val="22"/>
        </w:rPr>
        <w:t>的规定。</w:t>
      </w:r>
    </w:p>
    <w:p w14:paraId="6A501C2B" w14:textId="77777777" w:rsidR="00600879" w:rsidRPr="009272E8" w:rsidRDefault="00B3313F">
      <w:pPr>
        <w:ind w:leftChars="67" w:left="141"/>
        <w:jc w:val="center"/>
        <w:rPr>
          <w:b/>
          <w:bCs/>
          <w:color w:val="000000" w:themeColor="text1"/>
          <w:sz w:val="22"/>
          <w:szCs w:val="22"/>
        </w:rPr>
      </w:pPr>
      <w:r w:rsidRPr="009272E8">
        <w:rPr>
          <w:rFonts w:eastAsiaTheme="minorEastAsia" w:hint="eastAsia"/>
          <w:b/>
          <w:bCs/>
          <w:color w:val="000000" w:themeColor="text1"/>
          <w:sz w:val="22"/>
          <w:szCs w:val="22"/>
        </w:rPr>
        <w:t>表</w:t>
      </w:r>
      <w:r w:rsidRPr="009272E8">
        <w:rPr>
          <w:rFonts w:eastAsiaTheme="minorEastAsia"/>
          <w:b/>
          <w:bCs/>
          <w:color w:val="000000" w:themeColor="text1"/>
          <w:sz w:val="22"/>
          <w:szCs w:val="22"/>
        </w:rPr>
        <w:t xml:space="preserve">7.5.1 </w:t>
      </w:r>
      <w:r w:rsidRPr="009272E8">
        <w:rPr>
          <w:rFonts w:hint="eastAsia"/>
          <w:bCs/>
          <w:color w:val="000000" w:themeColor="text1"/>
          <w:sz w:val="22"/>
          <w:szCs w:val="22"/>
        </w:rPr>
        <w:t>模块安装现场各部位</w:t>
      </w:r>
      <w:r w:rsidRPr="009272E8">
        <w:rPr>
          <w:rFonts w:hint="eastAsia"/>
          <w:color w:val="000000" w:themeColor="text1"/>
          <w:sz w:val="22"/>
          <w:szCs w:val="22"/>
        </w:rPr>
        <w:t>外观检查等级</w:t>
      </w:r>
    </w:p>
    <w:tbl>
      <w:tblPr>
        <w:tblW w:w="719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227"/>
        <w:gridCol w:w="3969"/>
      </w:tblGrid>
      <w:tr w:rsidR="00965515" w:rsidRPr="0072255A" w14:paraId="2A45A86F" w14:textId="77777777">
        <w:trPr>
          <w:trHeight w:val="254"/>
          <w:jc w:val="center"/>
        </w:trPr>
        <w:tc>
          <w:tcPr>
            <w:tcW w:w="3227" w:type="dxa"/>
            <w:shd w:val="clear" w:color="auto" w:fill="auto"/>
            <w:vAlign w:val="center"/>
          </w:tcPr>
          <w:p w14:paraId="1E559DE7"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角焊缝</w:t>
            </w:r>
          </w:p>
        </w:tc>
        <w:tc>
          <w:tcPr>
            <w:tcW w:w="3969" w:type="dxa"/>
            <w:shd w:val="clear" w:color="auto" w:fill="auto"/>
            <w:vAlign w:val="center"/>
          </w:tcPr>
          <w:p w14:paraId="55975932"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外观检查等级</w:t>
            </w:r>
          </w:p>
        </w:tc>
      </w:tr>
      <w:tr w:rsidR="00965515" w:rsidRPr="0072255A" w14:paraId="73564840" w14:textId="77777777">
        <w:trPr>
          <w:jc w:val="center"/>
        </w:trPr>
        <w:tc>
          <w:tcPr>
            <w:tcW w:w="3227" w:type="dxa"/>
            <w:shd w:val="clear" w:color="auto" w:fill="auto"/>
            <w:vAlign w:val="center"/>
          </w:tcPr>
          <w:p w14:paraId="4D5B78EC"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模块与抗侧力结构</w:t>
            </w:r>
            <w:r w:rsidRPr="009272E8">
              <w:rPr>
                <w:color w:val="000000" w:themeColor="text1"/>
                <w:sz w:val="22"/>
                <w:szCs w:val="22"/>
              </w:rPr>
              <w:t>T</w:t>
            </w:r>
            <w:r w:rsidRPr="009272E8">
              <w:rPr>
                <w:rFonts w:hint="eastAsia"/>
                <w:color w:val="000000" w:themeColor="text1"/>
                <w:sz w:val="22"/>
                <w:szCs w:val="22"/>
              </w:rPr>
              <w:t>形连接件</w:t>
            </w:r>
          </w:p>
        </w:tc>
        <w:tc>
          <w:tcPr>
            <w:tcW w:w="3969" w:type="dxa"/>
            <w:shd w:val="clear" w:color="auto" w:fill="auto"/>
            <w:vAlign w:val="center"/>
          </w:tcPr>
          <w:p w14:paraId="493AE454"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二级</w:t>
            </w:r>
          </w:p>
        </w:tc>
      </w:tr>
      <w:tr w:rsidR="00965515" w:rsidRPr="0072255A" w14:paraId="42CAB3AA" w14:textId="77777777">
        <w:trPr>
          <w:jc w:val="center"/>
        </w:trPr>
        <w:tc>
          <w:tcPr>
            <w:tcW w:w="3227" w:type="dxa"/>
            <w:shd w:val="clear" w:color="auto" w:fill="auto"/>
            <w:vAlign w:val="center"/>
          </w:tcPr>
          <w:p w14:paraId="501EA201"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模块立柱与楼板连接件</w:t>
            </w:r>
          </w:p>
        </w:tc>
        <w:tc>
          <w:tcPr>
            <w:tcW w:w="3969" w:type="dxa"/>
            <w:shd w:val="clear" w:color="auto" w:fill="auto"/>
            <w:vAlign w:val="center"/>
          </w:tcPr>
          <w:p w14:paraId="4239E9CA"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二级</w:t>
            </w:r>
          </w:p>
        </w:tc>
      </w:tr>
      <w:tr w:rsidR="00965515" w:rsidRPr="0072255A" w14:paraId="1B895BE8" w14:textId="77777777">
        <w:trPr>
          <w:jc w:val="center"/>
        </w:trPr>
        <w:tc>
          <w:tcPr>
            <w:tcW w:w="3227" w:type="dxa"/>
            <w:shd w:val="clear" w:color="auto" w:fill="auto"/>
            <w:vAlign w:val="center"/>
          </w:tcPr>
          <w:p w14:paraId="755B4CF5"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模块角部</w:t>
            </w:r>
            <w:proofErr w:type="gramStart"/>
            <w:r w:rsidRPr="009272E8">
              <w:rPr>
                <w:rFonts w:hint="eastAsia"/>
                <w:color w:val="000000" w:themeColor="text1"/>
                <w:sz w:val="22"/>
                <w:szCs w:val="22"/>
              </w:rPr>
              <w:t>封板及塞板</w:t>
            </w:r>
            <w:proofErr w:type="gramEnd"/>
          </w:p>
        </w:tc>
        <w:tc>
          <w:tcPr>
            <w:tcW w:w="3969" w:type="dxa"/>
            <w:shd w:val="clear" w:color="auto" w:fill="auto"/>
            <w:vAlign w:val="center"/>
          </w:tcPr>
          <w:p w14:paraId="4AA448CA"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二级</w:t>
            </w:r>
          </w:p>
        </w:tc>
      </w:tr>
      <w:tr w:rsidR="00965515" w:rsidRPr="0072255A" w14:paraId="0DC19FC1" w14:textId="77777777">
        <w:trPr>
          <w:jc w:val="center"/>
        </w:trPr>
        <w:tc>
          <w:tcPr>
            <w:tcW w:w="3227" w:type="dxa"/>
            <w:shd w:val="clear" w:color="auto" w:fill="auto"/>
            <w:vAlign w:val="center"/>
          </w:tcPr>
          <w:p w14:paraId="7F9783AE"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模块上下层间连接角钢</w:t>
            </w:r>
          </w:p>
        </w:tc>
        <w:tc>
          <w:tcPr>
            <w:tcW w:w="3969" w:type="dxa"/>
            <w:shd w:val="clear" w:color="auto" w:fill="auto"/>
            <w:vAlign w:val="center"/>
          </w:tcPr>
          <w:p w14:paraId="72A3B773"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二级</w:t>
            </w:r>
          </w:p>
        </w:tc>
      </w:tr>
      <w:tr w:rsidR="00965515" w:rsidRPr="0072255A" w14:paraId="76A83188" w14:textId="77777777">
        <w:trPr>
          <w:jc w:val="center"/>
        </w:trPr>
        <w:tc>
          <w:tcPr>
            <w:tcW w:w="3227" w:type="dxa"/>
            <w:shd w:val="clear" w:color="auto" w:fill="auto"/>
            <w:vAlign w:val="center"/>
          </w:tcPr>
          <w:p w14:paraId="581A7505"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模块角部层间连接钢板</w:t>
            </w:r>
          </w:p>
        </w:tc>
        <w:tc>
          <w:tcPr>
            <w:tcW w:w="3969" w:type="dxa"/>
            <w:shd w:val="clear" w:color="auto" w:fill="auto"/>
            <w:vAlign w:val="center"/>
          </w:tcPr>
          <w:p w14:paraId="0A082CB7"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二级</w:t>
            </w:r>
          </w:p>
        </w:tc>
      </w:tr>
      <w:tr w:rsidR="006C338B" w:rsidRPr="0072255A" w14:paraId="3A1C2986" w14:textId="77777777">
        <w:trPr>
          <w:jc w:val="center"/>
        </w:trPr>
        <w:tc>
          <w:tcPr>
            <w:tcW w:w="3227" w:type="dxa"/>
            <w:shd w:val="clear" w:color="auto" w:fill="auto"/>
            <w:vAlign w:val="center"/>
          </w:tcPr>
          <w:p w14:paraId="2D81326E"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lastRenderedPageBreak/>
              <w:t>基座型钢连接焊缝</w:t>
            </w:r>
          </w:p>
        </w:tc>
        <w:tc>
          <w:tcPr>
            <w:tcW w:w="3969" w:type="dxa"/>
            <w:shd w:val="clear" w:color="auto" w:fill="auto"/>
            <w:vAlign w:val="center"/>
          </w:tcPr>
          <w:p w14:paraId="507881E6" w14:textId="77777777" w:rsidR="00600879" w:rsidRPr="009272E8" w:rsidRDefault="00B3313F">
            <w:pPr>
              <w:ind w:leftChars="67" w:left="141"/>
              <w:jc w:val="center"/>
              <w:rPr>
                <w:color w:val="000000" w:themeColor="text1"/>
                <w:sz w:val="22"/>
                <w:szCs w:val="22"/>
              </w:rPr>
            </w:pPr>
            <w:r w:rsidRPr="009272E8">
              <w:rPr>
                <w:rFonts w:hint="eastAsia"/>
                <w:color w:val="000000" w:themeColor="text1"/>
                <w:sz w:val="22"/>
                <w:szCs w:val="22"/>
              </w:rPr>
              <w:t>三级</w:t>
            </w:r>
          </w:p>
        </w:tc>
      </w:tr>
    </w:tbl>
    <w:p w14:paraId="6571D2C4" w14:textId="77777777" w:rsidR="00400036" w:rsidRPr="009272E8" w:rsidRDefault="00400036">
      <w:pPr>
        <w:ind w:leftChars="67" w:left="141"/>
        <w:jc w:val="left"/>
        <w:rPr>
          <w:rFonts w:eastAsiaTheme="minorEastAsia"/>
          <w:b/>
          <w:color w:val="000000" w:themeColor="text1"/>
          <w:sz w:val="22"/>
          <w:szCs w:val="22"/>
        </w:rPr>
      </w:pPr>
    </w:p>
    <w:p w14:paraId="5AAFA848" w14:textId="77777777" w:rsidR="00600879" w:rsidRPr="009272E8" w:rsidRDefault="00B3313F">
      <w:pPr>
        <w:ind w:leftChars="67" w:left="141"/>
        <w:jc w:val="left"/>
        <w:rPr>
          <w:rFonts w:eastAsiaTheme="minorEastAsia"/>
          <w:color w:val="000000" w:themeColor="text1"/>
          <w:sz w:val="22"/>
          <w:szCs w:val="22"/>
        </w:rPr>
      </w:pPr>
      <w:r w:rsidRPr="009272E8">
        <w:rPr>
          <w:rFonts w:eastAsiaTheme="minorEastAsia"/>
          <w:b/>
          <w:color w:val="000000" w:themeColor="text1"/>
          <w:sz w:val="22"/>
          <w:szCs w:val="22"/>
        </w:rPr>
        <w:t xml:space="preserve">7.5.2 </w:t>
      </w:r>
      <w:r w:rsidRPr="009272E8">
        <w:rPr>
          <w:rFonts w:eastAsiaTheme="minorEastAsia" w:hint="eastAsia"/>
          <w:color w:val="000000" w:themeColor="text1"/>
          <w:sz w:val="22"/>
          <w:szCs w:val="22"/>
        </w:rPr>
        <w:t>钢结构焊接工程的检验批可按下列原则划分：</w:t>
      </w:r>
    </w:p>
    <w:p w14:paraId="1FD7AE65" w14:textId="77777777" w:rsidR="00600879" w:rsidRPr="009272E8" w:rsidRDefault="00B3313F">
      <w:pPr>
        <w:ind w:leftChars="67" w:left="141" w:firstLineChars="100" w:firstLine="220"/>
        <w:jc w:val="left"/>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eastAsiaTheme="minorEastAsia" w:hint="eastAsia"/>
          <w:color w:val="000000" w:themeColor="text1"/>
          <w:sz w:val="22"/>
          <w:szCs w:val="22"/>
        </w:rPr>
        <w:t>安装焊缝，以区段组成检验批；</w:t>
      </w:r>
    </w:p>
    <w:p w14:paraId="304A232C" w14:textId="77777777" w:rsidR="00600879" w:rsidRPr="009272E8" w:rsidRDefault="00B3313F">
      <w:pPr>
        <w:ind w:leftChars="67" w:left="141" w:firstLineChars="100" w:firstLine="220"/>
        <w:jc w:val="left"/>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color w:val="000000" w:themeColor="text1"/>
          <w:sz w:val="22"/>
          <w:szCs w:val="22"/>
        </w:rPr>
        <w:t>多、高层结构，以每层的焊缝组成检验批。</w:t>
      </w:r>
    </w:p>
    <w:p w14:paraId="27341797" w14:textId="77777777" w:rsidR="00F24739" w:rsidRPr="009272E8" w:rsidRDefault="00F24739" w:rsidP="00FC06CE">
      <w:pPr>
        <w:pStyle w:val="ListParagraph1"/>
        <w:spacing w:beforeLines="50" w:before="156" w:afterLines="50" w:after="156" w:line="300" w:lineRule="auto"/>
        <w:ind w:firstLine="440"/>
        <w:rPr>
          <w:rFonts w:ascii="Adobe 楷体 Std R" w:eastAsia="Adobe 楷体 Std R" w:hAnsi="Adobe 楷体 Std R"/>
          <w:i/>
          <w:color w:val="000000" w:themeColor="text1"/>
          <w:kern w:val="0"/>
          <w:sz w:val="22"/>
        </w:rPr>
      </w:pPr>
      <w:r w:rsidRPr="009272E8">
        <w:rPr>
          <w:rFonts w:ascii="Adobe 楷体 Std R" w:eastAsia="Adobe 楷体 Std R" w:hAnsi="Adobe 楷体 Std R" w:hint="eastAsia"/>
          <w:i/>
          <w:color w:val="000000" w:themeColor="text1"/>
          <w:sz w:val="22"/>
        </w:rPr>
        <w:t>条文说明：</w:t>
      </w:r>
      <w:r w:rsidRPr="009272E8">
        <w:rPr>
          <w:rFonts w:ascii="Adobe 楷体 Std R" w:eastAsia="Adobe 楷体 Std R" w:hAnsi="Adobe 楷体 Std R"/>
          <w:i/>
          <w:color w:val="000000" w:themeColor="text1"/>
          <w:kern w:val="0"/>
          <w:sz w:val="22"/>
        </w:rPr>
        <w:t>钢结构焊接工程检验批的划分应符合钢结构施工检验批的检验要求。考虑模块建筑工程验收批的焊缝形式不同，为了便于检验，可将焊接工程划分一个或几个检验批。</w:t>
      </w:r>
    </w:p>
    <w:p w14:paraId="1479D612" w14:textId="77777777" w:rsidR="00F24739" w:rsidRPr="009272E8" w:rsidRDefault="00F24739">
      <w:pPr>
        <w:ind w:leftChars="67" w:left="141" w:firstLineChars="100" w:firstLine="220"/>
        <w:jc w:val="left"/>
        <w:rPr>
          <w:rFonts w:eastAsiaTheme="minorEastAsia"/>
          <w:color w:val="000000" w:themeColor="text1"/>
          <w:sz w:val="22"/>
          <w:szCs w:val="22"/>
        </w:rPr>
      </w:pPr>
    </w:p>
    <w:p w14:paraId="21163EB1"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7.5.3</w:t>
      </w:r>
      <w:r w:rsidRPr="009272E8">
        <w:rPr>
          <w:rFonts w:hint="eastAsia"/>
          <w:color w:val="000000" w:themeColor="text1"/>
          <w:sz w:val="22"/>
          <w:szCs w:val="22"/>
        </w:rPr>
        <w:t>焊缝应冷却到环境温度后方可进行外观检测，无损检测应在外观检测合格后进行，具体检测时机应符合现行国家标准《钢结构焊接规范》</w:t>
      </w:r>
      <w:r w:rsidRPr="009272E8">
        <w:rPr>
          <w:color w:val="000000" w:themeColor="text1"/>
          <w:sz w:val="22"/>
          <w:szCs w:val="22"/>
        </w:rPr>
        <w:t>GB</w:t>
      </w:r>
      <w:r w:rsidR="00197C49" w:rsidRPr="009272E8">
        <w:rPr>
          <w:color w:val="000000" w:themeColor="text1"/>
          <w:sz w:val="22"/>
          <w:szCs w:val="22"/>
        </w:rPr>
        <w:t xml:space="preserve"> </w:t>
      </w:r>
      <w:r w:rsidRPr="009272E8">
        <w:rPr>
          <w:color w:val="000000" w:themeColor="text1"/>
          <w:sz w:val="22"/>
          <w:szCs w:val="22"/>
        </w:rPr>
        <w:t>50661</w:t>
      </w:r>
      <w:r w:rsidRPr="009272E8">
        <w:rPr>
          <w:rFonts w:hint="eastAsia"/>
          <w:color w:val="000000" w:themeColor="text1"/>
          <w:sz w:val="22"/>
          <w:szCs w:val="22"/>
        </w:rPr>
        <w:t>的有关规定。焊缝施焊后，应按照焊接工艺规定，在相应焊缝及部位做出标识。</w:t>
      </w:r>
    </w:p>
    <w:p w14:paraId="6D6FD115" w14:textId="77777777" w:rsidR="00600879" w:rsidRPr="009272E8" w:rsidRDefault="00B3313F">
      <w:pPr>
        <w:ind w:leftChars="67" w:left="141"/>
        <w:rPr>
          <w:rFonts w:eastAsiaTheme="minorEastAsia"/>
          <w:color w:val="000000" w:themeColor="text1"/>
          <w:sz w:val="22"/>
          <w:szCs w:val="22"/>
        </w:rPr>
      </w:pPr>
      <w:r w:rsidRPr="009272E8">
        <w:rPr>
          <w:rFonts w:eastAsiaTheme="minorEastAsia"/>
          <w:b/>
          <w:color w:val="000000" w:themeColor="text1"/>
          <w:sz w:val="22"/>
          <w:szCs w:val="22"/>
        </w:rPr>
        <w:t xml:space="preserve">7.5.4 </w:t>
      </w:r>
      <w:r w:rsidRPr="009272E8">
        <w:rPr>
          <w:rFonts w:hint="eastAsia"/>
          <w:color w:val="000000" w:themeColor="text1"/>
          <w:sz w:val="22"/>
          <w:szCs w:val="22"/>
        </w:rPr>
        <w:t>焊接完成后对焊缝进行防腐处理，涂装前应清理焊渣、焊疤等污垢，钢材表面处理应符合设计要求；当设计无要求时，宜采用人工打磨处理，除锈等级不低于</w:t>
      </w:r>
      <w:r w:rsidRPr="009272E8">
        <w:rPr>
          <w:color w:val="000000" w:themeColor="text1"/>
          <w:sz w:val="22"/>
          <w:szCs w:val="22"/>
        </w:rPr>
        <w:t>St2</w:t>
      </w:r>
      <w:r w:rsidRPr="009272E8">
        <w:rPr>
          <w:rFonts w:hint="eastAsia"/>
          <w:color w:val="000000" w:themeColor="text1"/>
          <w:sz w:val="22"/>
          <w:szCs w:val="22"/>
        </w:rPr>
        <w:t>。</w:t>
      </w:r>
    </w:p>
    <w:p w14:paraId="75B50916" w14:textId="77777777" w:rsidR="00600879" w:rsidRPr="009272E8" w:rsidRDefault="00B3313F">
      <w:pPr>
        <w:pStyle w:val="3"/>
        <w:spacing w:before="156"/>
        <w:rPr>
          <w:rFonts w:eastAsia="Arial"/>
          <w:color w:val="000000" w:themeColor="text1"/>
        </w:rPr>
      </w:pPr>
      <w:bookmarkStart w:id="142" w:name="_Toc381647732"/>
      <w:bookmarkStart w:id="143" w:name="_Toc468285465"/>
      <w:bookmarkStart w:id="144" w:name="_Toc408493891"/>
      <w:bookmarkStart w:id="145" w:name="_Toc408489018"/>
      <w:bookmarkStart w:id="146" w:name="_Toc486778210"/>
      <w:bookmarkStart w:id="147" w:name="_Toc7175967"/>
      <w:r w:rsidRPr="009272E8">
        <w:rPr>
          <w:rFonts w:eastAsiaTheme="minorEastAsia"/>
          <w:color w:val="000000" w:themeColor="text1"/>
        </w:rPr>
        <w:t>7</w:t>
      </w:r>
      <w:r w:rsidRPr="009272E8">
        <w:rPr>
          <w:rFonts w:eastAsia="Arial"/>
          <w:color w:val="000000" w:themeColor="text1"/>
        </w:rPr>
        <w:t>.6</w:t>
      </w:r>
      <w:r w:rsidRPr="009272E8">
        <w:rPr>
          <w:rFonts w:eastAsiaTheme="minorEastAsia"/>
          <w:color w:val="000000" w:themeColor="text1"/>
        </w:rPr>
        <w:t xml:space="preserve"> </w:t>
      </w:r>
      <w:r w:rsidRPr="009272E8">
        <w:rPr>
          <w:rFonts w:hint="eastAsia"/>
          <w:color w:val="000000" w:themeColor="text1"/>
        </w:rPr>
        <w:t>模块防火、防水</w:t>
      </w:r>
      <w:bookmarkEnd w:id="142"/>
      <w:bookmarkEnd w:id="143"/>
      <w:bookmarkEnd w:id="144"/>
      <w:bookmarkEnd w:id="145"/>
      <w:bookmarkEnd w:id="146"/>
      <w:bookmarkEnd w:id="147"/>
    </w:p>
    <w:p w14:paraId="3D2A97F0" w14:textId="77777777" w:rsidR="00600879" w:rsidRPr="009272E8" w:rsidRDefault="00B3313F">
      <w:pPr>
        <w:ind w:leftChars="67" w:left="141"/>
        <w:rPr>
          <w:color w:val="000000" w:themeColor="text1"/>
          <w:sz w:val="22"/>
          <w:szCs w:val="22"/>
        </w:rPr>
      </w:pPr>
      <w:r w:rsidRPr="009272E8">
        <w:rPr>
          <w:b/>
          <w:color w:val="000000" w:themeColor="text1"/>
          <w:sz w:val="22"/>
          <w:szCs w:val="22"/>
        </w:rPr>
        <w:t xml:space="preserve">7.6.1 </w:t>
      </w:r>
      <w:r w:rsidRPr="009272E8">
        <w:rPr>
          <w:rFonts w:hint="eastAsia"/>
          <w:color w:val="000000" w:themeColor="text1"/>
          <w:sz w:val="22"/>
          <w:szCs w:val="22"/>
        </w:rPr>
        <w:t>模块安装应检查模块之间的空腔所做的防火构造处理</w:t>
      </w:r>
      <w:r w:rsidR="00197C49" w:rsidRPr="009272E8">
        <w:rPr>
          <w:rFonts w:hint="eastAsia"/>
          <w:color w:val="000000" w:themeColor="text1"/>
          <w:sz w:val="22"/>
          <w:szCs w:val="22"/>
        </w:rPr>
        <w:t>，并</w:t>
      </w:r>
      <w:r w:rsidRPr="009272E8">
        <w:rPr>
          <w:rFonts w:hint="eastAsia"/>
          <w:color w:val="000000" w:themeColor="text1"/>
          <w:sz w:val="22"/>
          <w:szCs w:val="22"/>
        </w:rPr>
        <w:t>应符合设计要求。</w:t>
      </w:r>
    </w:p>
    <w:p w14:paraId="2613B146" w14:textId="77777777" w:rsidR="00600879" w:rsidRPr="009272E8" w:rsidRDefault="00B3313F">
      <w:pPr>
        <w:ind w:leftChars="67" w:left="141"/>
        <w:rPr>
          <w:color w:val="000000" w:themeColor="text1"/>
          <w:sz w:val="22"/>
          <w:szCs w:val="22"/>
        </w:rPr>
      </w:pPr>
      <w:r w:rsidRPr="009272E8">
        <w:rPr>
          <w:b/>
          <w:color w:val="000000" w:themeColor="text1"/>
          <w:sz w:val="22"/>
          <w:szCs w:val="22"/>
        </w:rPr>
        <w:t xml:space="preserve">7.6.2 </w:t>
      </w:r>
      <w:r w:rsidRPr="009272E8">
        <w:rPr>
          <w:rFonts w:hint="eastAsia"/>
          <w:color w:val="000000" w:themeColor="text1"/>
          <w:sz w:val="22"/>
          <w:szCs w:val="22"/>
        </w:rPr>
        <w:t>施工过程中，模块与模块之间、模块与抗侧力结构、模块内部等部位的接缝处，应用岩棉等不燃材料进行防火处理。任何接缝都不应削弱相邻部位建筑的耐火性能，并应符合现行国家标准《建筑设计防火规范》</w:t>
      </w:r>
      <w:r w:rsidRPr="009272E8">
        <w:rPr>
          <w:color w:val="000000" w:themeColor="text1"/>
          <w:sz w:val="22"/>
          <w:szCs w:val="22"/>
        </w:rPr>
        <w:t>GB 50016</w:t>
      </w:r>
      <w:r w:rsidRPr="009272E8">
        <w:rPr>
          <w:rFonts w:hint="eastAsia"/>
          <w:color w:val="000000" w:themeColor="text1"/>
          <w:sz w:val="22"/>
          <w:szCs w:val="22"/>
        </w:rPr>
        <w:t>的有关规定。</w:t>
      </w:r>
    </w:p>
    <w:p w14:paraId="5C849129" w14:textId="77777777" w:rsidR="00600879" w:rsidRPr="009272E8" w:rsidRDefault="00B3313F">
      <w:pPr>
        <w:ind w:leftChars="67" w:left="141"/>
        <w:rPr>
          <w:dstrike/>
          <w:color w:val="000000" w:themeColor="text1"/>
          <w:sz w:val="22"/>
          <w:szCs w:val="22"/>
        </w:rPr>
      </w:pPr>
      <w:r w:rsidRPr="009272E8">
        <w:rPr>
          <w:b/>
          <w:color w:val="000000" w:themeColor="text1"/>
          <w:sz w:val="22"/>
          <w:szCs w:val="22"/>
        </w:rPr>
        <w:t xml:space="preserve">7.6.3 </w:t>
      </w:r>
      <w:r w:rsidRPr="009272E8">
        <w:rPr>
          <w:rFonts w:hint="eastAsia"/>
          <w:color w:val="000000" w:themeColor="text1"/>
          <w:sz w:val="22"/>
          <w:szCs w:val="22"/>
        </w:rPr>
        <w:t>模块在外墙面的连接处应采用不燃材料封堵，其耐火极限应与外墙</w:t>
      </w:r>
      <w:proofErr w:type="gramStart"/>
      <w:r w:rsidRPr="009272E8">
        <w:rPr>
          <w:rFonts w:hint="eastAsia"/>
          <w:color w:val="000000" w:themeColor="text1"/>
          <w:sz w:val="22"/>
          <w:szCs w:val="22"/>
        </w:rPr>
        <w:t>墙</w:t>
      </w:r>
      <w:proofErr w:type="gramEnd"/>
      <w:r w:rsidRPr="009272E8">
        <w:rPr>
          <w:rFonts w:hint="eastAsia"/>
          <w:color w:val="000000" w:themeColor="text1"/>
          <w:sz w:val="22"/>
          <w:szCs w:val="22"/>
        </w:rPr>
        <w:t>体相同。</w:t>
      </w:r>
    </w:p>
    <w:p w14:paraId="64C1BDB7" w14:textId="77777777" w:rsidR="00600879" w:rsidRPr="009272E8" w:rsidRDefault="00B3313F">
      <w:pPr>
        <w:ind w:leftChars="67" w:left="141"/>
        <w:rPr>
          <w:color w:val="000000" w:themeColor="text1"/>
          <w:sz w:val="22"/>
          <w:szCs w:val="22"/>
        </w:rPr>
      </w:pPr>
      <w:r w:rsidRPr="009272E8">
        <w:rPr>
          <w:b/>
          <w:color w:val="000000" w:themeColor="text1"/>
          <w:sz w:val="22"/>
          <w:szCs w:val="22"/>
        </w:rPr>
        <w:t xml:space="preserve">7.6.4 </w:t>
      </w:r>
      <w:r w:rsidRPr="009272E8">
        <w:rPr>
          <w:rFonts w:hint="eastAsia"/>
          <w:color w:val="000000" w:themeColor="text1"/>
          <w:sz w:val="22"/>
          <w:szCs w:val="22"/>
        </w:rPr>
        <w:t>模块间管线的衔接不应减弱墙体或楼板的耐火性能，当建筑塑料排水管道穿越楼层、防火墙、管道井井壁时，应根据建筑物性质、管径和设置条件以及穿越部位防火等级要求设置阻火装置。</w:t>
      </w:r>
    </w:p>
    <w:p w14:paraId="7797FDED" w14:textId="77777777" w:rsidR="00600879" w:rsidRPr="009272E8" w:rsidRDefault="00B3313F">
      <w:pPr>
        <w:ind w:leftChars="67" w:left="141"/>
        <w:rPr>
          <w:rFonts w:eastAsiaTheme="minorEastAsia"/>
          <w:color w:val="000000" w:themeColor="text1"/>
          <w:sz w:val="22"/>
          <w:szCs w:val="22"/>
        </w:rPr>
      </w:pPr>
      <w:r w:rsidRPr="009272E8">
        <w:rPr>
          <w:rFonts w:eastAsiaTheme="minorEastAsia"/>
          <w:b/>
          <w:color w:val="000000" w:themeColor="text1"/>
          <w:sz w:val="22"/>
          <w:szCs w:val="22"/>
        </w:rPr>
        <w:t>7.6.5</w:t>
      </w:r>
      <w:r w:rsidRPr="009272E8">
        <w:rPr>
          <w:rFonts w:eastAsiaTheme="minorEastAsia" w:hint="eastAsia"/>
          <w:color w:val="000000" w:themeColor="text1"/>
          <w:sz w:val="22"/>
          <w:szCs w:val="22"/>
        </w:rPr>
        <w:t>当采用外挂墙板饰面体系时，外挂墙板的空腔中每层</w:t>
      </w:r>
      <w:r w:rsidR="00197C49" w:rsidRPr="009272E8">
        <w:rPr>
          <w:rFonts w:eastAsiaTheme="minorEastAsia" w:hint="eastAsia"/>
          <w:color w:val="000000" w:themeColor="text1"/>
          <w:sz w:val="22"/>
          <w:szCs w:val="22"/>
        </w:rPr>
        <w:t>均</w:t>
      </w:r>
      <w:r w:rsidRPr="009272E8">
        <w:rPr>
          <w:rFonts w:eastAsiaTheme="minorEastAsia" w:hint="eastAsia"/>
          <w:color w:val="000000" w:themeColor="text1"/>
          <w:sz w:val="22"/>
          <w:szCs w:val="22"/>
        </w:rPr>
        <w:t>应</w:t>
      </w:r>
      <w:r w:rsidR="00197C49" w:rsidRPr="009272E8">
        <w:rPr>
          <w:rFonts w:eastAsiaTheme="minorEastAsia" w:hint="eastAsia"/>
          <w:color w:val="000000" w:themeColor="text1"/>
          <w:sz w:val="22"/>
          <w:szCs w:val="22"/>
        </w:rPr>
        <w:t>采用</w:t>
      </w:r>
      <w:r w:rsidRPr="009272E8">
        <w:rPr>
          <w:rFonts w:eastAsiaTheme="minorEastAsia" w:hint="eastAsia"/>
          <w:color w:val="000000" w:themeColor="text1"/>
          <w:sz w:val="22"/>
          <w:szCs w:val="22"/>
        </w:rPr>
        <w:t>水平岩棉带等不燃材料进行防火封堵处理。</w:t>
      </w:r>
    </w:p>
    <w:p w14:paraId="1CF5753F" w14:textId="77777777" w:rsidR="00600879" w:rsidRPr="009272E8" w:rsidRDefault="00B3313F">
      <w:pPr>
        <w:ind w:leftChars="67" w:left="141"/>
        <w:rPr>
          <w:rFonts w:eastAsiaTheme="minorEastAsia"/>
          <w:color w:val="000000" w:themeColor="text1"/>
          <w:sz w:val="22"/>
          <w:szCs w:val="22"/>
        </w:rPr>
      </w:pPr>
      <w:r w:rsidRPr="009272E8">
        <w:rPr>
          <w:rFonts w:eastAsiaTheme="minorEastAsia"/>
          <w:b/>
          <w:color w:val="000000" w:themeColor="text1"/>
          <w:sz w:val="22"/>
          <w:szCs w:val="22"/>
        </w:rPr>
        <w:t xml:space="preserve">7.6.6 </w:t>
      </w:r>
      <w:r w:rsidRPr="009272E8">
        <w:rPr>
          <w:rFonts w:eastAsiaTheme="minorEastAsia" w:hint="eastAsia"/>
          <w:color w:val="000000" w:themeColor="text1"/>
          <w:sz w:val="22"/>
          <w:szCs w:val="22"/>
        </w:rPr>
        <w:t>在外墙面板材非连续的位置，</w:t>
      </w:r>
      <w:r w:rsidR="0035776C" w:rsidRPr="009272E8">
        <w:rPr>
          <w:rFonts w:eastAsiaTheme="minorEastAsia" w:hint="eastAsia"/>
          <w:color w:val="000000" w:themeColor="text1"/>
          <w:sz w:val="22"/>
          <w:szCs w:val="22"/>
        </w:rPr>
        <w:t>如</w:t>
      </w:r>
      <w:r w:rsidRPr="009272E8">
        <w:rPr>
          <w:rFonts w:eastAsiaTheme="minorEastAsia" w:hint="eastAsia"/>
          <w:color w:val="000000" w:themeColor="text1"/>
          <w:sz w:val="22"/>
          <w:szCs w:val="22"/>
        </w:rPr>
        <w:t>开敞阳台、空调板等部位，应检查板材连接部位的接缝的防水设置。</w:t>
      </w:r>
    </w:p>
    <w:p w14:paraId="0F9FA704" w14:textId="77777777" w:rsidR="00600879" w:rsidRPr="009272E8" w:rsidRDefault="00B3313F">
      <w:pPr>
        <w:rPr>
          <w:rFonts w:asciiTheme="minorEastAsia" w:eastAsiaTheme="minorEastAsia" w:hAnsiTheme="minorEastAsia"/>
          <w:color w:val="000000" w:themeColor="text1"/>
          <w:sz w:val="24"/>
          <w:szCs w:val="24"/>
        </w:rPr>
      </w:pPr>
      <w:r w:rsidRPr="009272E8">
        <w:rPr>
          <w:color w:val="000000" w:themeColor="text1"/>
        </w:rPr>
        <w:t xml:space="preserve">7.6.7 </w:t>
      </w:r>
      <w:r w:rsidRPr="009272E8">
        <w:rPr>
          <w:rFonts w:hint="eastAsia"/>
          <w:color w:val="000000" w:themeColor="text1"/>
        </w:rPr>
        <w:t>顶层模块与抗侧力结构连接节点处应</w:t>
      </w:r>
      <w:r w:rsidR="0035776C" w:rsidRPr="009272E8">
        <w:rPr>
          <w:rFonts w:hint="eastAsia"/>
          <w:color w:val="000000" w:themeColor="text1"/>
        </w:rPr>
        <w:t>采用不然材料</w:t>
      </w:r>
      <w:r w:rsidRPr="009272E8">
        <w:rPr>
          <w:rFonts w:hint="eastAsia"/>
          <w:color w:val="000000" w:themeColor="text1"/>
        </w:rPr>
        <w:t>封堵，并应结合屋面防水做防水处理；在屋面与抗侧力结构交接处泛水高度不应小于</w:t>
      </w:r>
      <w:r w:rsidRPr="009272E8">
        <w:rPr>
          <w:color w:val="000000" w:themeColor="text1"/>
        </w:rPr>
        <w:t>250mm</w:t>
      </w:r>
      <w:r w:rsidRPr="009272E8">
        <w:rPr>
          <w:rFonts w:hint="eastAsia"/>
          <w:color w:val="000000" w:themeColor="text1"/>
        </w:rPr>
        <w:t>。</w:t>
      </w:r>
      <w:bookmarkStart w:id="148" w:name="_Toc486778211"/>
      <w:bookmarkEnd w:id="133"/>
      <w:r w:rsidRPr="009272E8">
        <w:rPr>
          <w:rFonts w:asciiTheme="minorEastAsia" w:eastAsiaTheme="minorEastAsia" w:hAnsiTheme="minorEastAsia"/>
          <w:b/>
          <w:color w:val="000000" w:themeColor="text1"/>
          <w:sz w:val="24"/>
          <w:szCs w:val="24"/>
        </w:rPr>
        <w:br w:type="page"/>
      </w:r>
    </w:p>
    <w:p w14:paraId="7AD6EF9C" w14:textId="77777777" w:rsidR="00600879" w:rsidRPr="009272E8" w:rsidRDefault="00B3313F">
      <w:pPr>
        <w:pStyle w:val="1"/>
        <w:spacing w:line="360" w:lineRule="auto"/>
        <w:rPr>
          <w:rFonts w:ascii="Times New Roman"/>
          <w:color w:val="000000" w:themeColor="text1"/>
        </w:rPr>
      </w:pPr>
      <w:bookmarkStart w:id="149" w:name="_Toc7175968"/>
      <w:r w:rsidRPr="009272E8">
        <w:rPr>
          <w:rFonts w:ascii="Times New Roman"/>
          <w:color w:val="000000" w:themeColor="text1"/>
          <w:szCs w:val="22"/>
        </w:rPr>
        <w:lastRenderedPageBreak/>
        <w:t xml:space="preserve">8 </w:t>
      </w:r>
      <w:r w:rsidRPr="009272E8">
        <w:rPr>
          <w:rFonts w:ascii="Times New Roman" w:hint="eastAsia"/>
          <w:color w:val="000000" w:themeColor="text1"/>
          <w:szCs w:val="22"/>
        </w:rPr>
        <w:t>模块工程现场</w:t>
      </w:r>
      <w:r w:rsidRPr="009272E8">
        <w:rPr>
          <w:rFonts w:ascii="Times New Roman" w:hint="eastAsia"/>
          <w:color w:val="000000" w:themeColor="text1"/>
        </w:rPr>
        <w:t>验收</w:t>
      </w:r>
      <w:bookmarkEnd w:id="148"/>
      <w:bookmarkEnd w:id="149"/>
    </w:p>
    <w:p w14:paraId="22B3257D" w14:textId="77777777" w:rsidR="00600879" w:rsidRPr="009272E8" w:rsidRDefault="00B3313F">
      <w:pPr>
        <w:pStyle w:val="3"/>
        <w:spacing w:before="156"/>
        <w:rPr>
          <w:color w:val="000000" w:themeColor="text1"/>
          <w:sz w:val="44"/>
          <w:szCs w:val="44"/>
        </w:rPr>
      </w:pPr>
      <w:bookmarkStart w:id="150" w:name="_Toc486778212"/>
      <w:bookmarkStart w:id="151" w:name="_Toc7175969"/>
      <w:r w:rsidRPr="009272E8">
        <w:rPr>
          <w:color w:val="000000" w:themeColor="text1"/>
        </w:rPr>
        <w:t xml:space="preserve">8.1 </w:t>
      </w:r>
      <w:r w:rsidRPr="009272E8">
        <w:rPr>
          <w:rFonts w:hint="eastAsia"/>
          <w:color w:val="000000" w:themeColor="text1"/>
        </w:rPr>
        <w:t>一般规定</w:t>
      </w:r>
      <w:bookmarkEnd w:id="150"/>
      <w:bookmarkEnd w:id="151"/>
    </w:p>
    <w:p w14:paraId="4DB202F4" w14:textId="77777777" w:rsidR="00600879" w:rsidRPr="009272E8" w:rsidRDefault="00B3313F">
      <w:pPr>
        <w:rPr>
          <w:color w:val="000000" w:themeColor="text1"/>
          <w:sz w:val="22"/>
          <w:szCs w:val="22"/>
        </w:rPr>
      </w:pPr>
      <w:r w:rsidRPr="009272E8">
        <w:rPr>
          <w:b/>
          <w:color w:val="000000" w:themeColor="text1"/>
          <w:sz w:val="22"/>
          <w:szCs w:val="22"/>
        </w:rPr>
        <w:t>8.1.1</w:t>
      </w:r>
      <w:r w:rsidRPr="009272E8">
        <w:rPr>
          <w:rFonts w:hint="eastAsia"/>
          <w:color w:val="000000" w:themeColor="text1"/>
          <w:sz w:val="22"/>
          <w:szCs w:val="22"/>
        </w:rPr>
        <w:t>模块建筑体系的工程项目中的每一栋建筑为一单位工程。其分部工程、子分部工程和分项工程的划分，除</w:t>
      </w:r>
      <w:r w:rsidR="008955AE" w:rsidRPr="009272E8">
        <w:rPr>
          <w:rFonts w:hint="eastAsia"/>
          <w:color w:val="000000" w:themeColor="text1"/>
          <w:sz w:val="22"/>
          <w:szCs w:val="22"/>
        </w:rPr>
        <w:t>应符合</w:t>
      </w:r>
      <w:r w:rsidRPr="009272E8">
        <w:rPr>
          <w:rFonts w:hint="eastAsia"/>
          <w:color w:val="000000" w:themeColor="text1"/>
          <w:sz w:val="22"/>
          <w:szCs w:val="22"/>
        </w:rPr>
        <w:t>本规程外，</w:t>
      </w:r>
      <w:r w:rsidR="008955AE" w:rsidRPr="009272E8">
        <w:rPr>
          <w:rFonts w:hint="eastAsia"/>
          <w:color w:val="000000" w:themeColor="text1"/>
          <w:sz w:val="22"/>
          <w:szCs w:val="22"/>
        </w:rPr>
        <w:t>尚</w:t>
      </w:r>
      <w:r w:rsidRPr="009272E8">
        <w:rPr>
          <w:rFonts w:hint="eastAsia"/>
          <w:color w:val="000000" w:themeColor="text1"/>
          <w:sz w:val="22"/>
          <w:szCs w:val="22"/>
        </w:rPr>
        <w:t>应符合现行国家标准《建筑工程施工质量验收统一标准》</w:t>
      </w:r>
      <w:r w:rsidRPr="009272E8">
        <w:rPr>
          <w:color w:val="000000" w:themeColor="text1"/>
          <w:sz w:val="22"/>
          <w:szCs w:val="22"/>
        </w:rPr>
        <w:t>GB 50300</w:t>
      </w:r>
      <w:r w:rsidRPr="009272E8">
        <w:rPr>
          <w:rFonts w:hint="eastAsia"/>
          <w:color w:val="000000" w:themeColor="text1"/>
          <w:sz w:val="22"/>
          <w:szCs w:val="22"/>
        </w:rPr>
        <w:t>的有关规定。</w:t>
      </w:r>
    </w:p>
    <w:p w14:paraId="41281C9D" w14:textId="77777777" w:rsidR="00230B36" w:rsidRPr="009272E8" w:rsidRDefault="00230B36"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hint="eastAsia"/>
          <w:i/>
          <w:color w:val="000000" w:themeColor="text1"/>
          <w:kern w:val="0"/>
          <w:sz w:val="22"/>
          <w:szCs w:val="22"/>
        </w:rPr>
        <w:t>通过模块项目在我国的实践，将工程项目中的每一栋建筑作为一个单位工程是可行的。</w:t>
      </w:r>
    </w:p>
    <w:p w14:paraId="3ADE81EF" w14:textId="77777777" w:rsidR="00230B36" w:rsidRPr="009272E8" w:rsidRDefault="00230B36"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现行国家标准《建筑工程施工质量验收统一标准》</w:t>
      </w:r>
      <w:r w:rsidRPr="009272E8">
        <w:rPr>
          <w:rFonts w:ascii="Adobe 楷体 Std R" w:eastAsia="Adobe 楷体 Std R" w:hAnsi="Adobe 楷体 Std R"/>
          <w:i/>
          <w:color w:val="000000" w:themeColor="text1"/>
          <w:kern w:val="0"/>
          <w:sz w:val="22"/>
          <w:szCs w:val="22"/>
        </w:rPr>
        <w:t>GB 50300对建筑工程的分部工程、子分部工程和分项工程的划分都做了明确的有关规定。模块建筑包括有许多相关的分部工程，如地基与基础分部工程，建筑装饰装修分部工程，屋面分部工程，建筑给排水、通风、电气等分部工程，建筑节能分部工程，电梯分部工程等。与这些分部工程相关的国家现行标准均适用于模块建筑。</w:t>
      </w:r>
    </w:p>
    <w:p w14:paraId="052B91EF" w14:textId="3DD866EF" w:rsidR="00230B36" w:rsidRPr="009272E8" w:rsidRDefault="00230B36"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kern w:val="0"/>
          <w:sz w:val="22"/>
          <w:szCs w:val="22"/>
        </w:rPr>
        <w:t>但由于模块建筑有自身的特点，本标准中除特别重要的质量检验要求外，凡是与其</w:t>
      </w:r>
      <w:r w:rsidR="00A51F6F" w:rsidRPr="009272E8">
        <w:rPr>
          <w:rFonts w:ascii="Adobe 楷体 Std R" w:eastAsia="Adobe 楷体 Std R" w:hAnsi="Adobe 楷体 Std R" w:hint="eastAsia"/>
          <w:i/>
          <w:color w:val="000000" w:themeColor="text1"/>
          <w:kern w:val="0"/>
          <w:sz w:val="22"/>
          <w:szCs w:val="22"/>
        </w:rPr>
        <w:t>他</w:t>
      </w:r>
      <w:r w:rsidRPr="009272E8">
        <w:rPr>
          <w:rFonts w:ascii="Adobe 楷体 Std R" w:eastAsia="Adobe 楷体 Std R" w:hAnsi="Adobe 楷体 Std R" w:hint="eastAsia"/>
          <w:i/>
          <w:color w:val="000000" w:themeColor="text1"/>
          <w:kern w:val="0"/>
          <w:sz w:val="22"/>
          <w:szCs w:val="22"/>
        </w:rPr>
        <w:t>国家现行标准具有完全相同的质量检验要求的内容均仅引用相关标准名称和标准号。这样，一方面突出了与模块建筑的特点相关的质量检验要求；另一方面，本标准的具体条款不抄录与其他标准完全相同的质量检验要求的相关条款，也避免了断章取义。</w:t>
      </w:r>
    </w:p>
    <w:p w14:paraId="738A24B6" w14:textId="77777777" w:rsidR="00230B36" w:rsidRPr="009272E8" w:rsidRDefault="00230B36">
      <w:pPr>
        <w:rPr>
          <w:rFonts w:ascii="Adobe 楷体 Std R" w:eastAsia="Adobe 楷体 Std R" w:hAnsi="Adobe 楷体 Std R"/>
          <w:color w:val="000000" w:themeColor="text1"/>
          <w:sz w:val="22"/>
          <w:szCs w:val="22"/>
        </w:rPr>
      </w:pPr>
    </w:p>
    <w:p w14:paraId="15AF3E60" w14:textId="77777777" w:rsidR="00600879" w:rsidRPr="009272E8" w:rsidRDefault="00B3313F">
      <w:pPr>
        <w:rPr>
          <w:color w:val="000000" w:themeColor="text1"/>
          <w:sz w:val="22"/>
          <w:szCs w:val="22"/>
        </w:rPr>
      </w:pPr>
      <w:r w:rsidRPr="009272E8">
        <w:rPr>
          <w:b/>
          <w:color w:val="000000" w:themeColor="text1"/>
          <w:sz w:val="22"/>
          <w:szCs w:val="22"/>
        </w:rPr>
        <w:t>8.1.2</w:t>
      </w:r>
      <w:r w:rsidRPr="009272E8">
        <w:rPr>
          <w:rFonts w:hint="eastAsia"/>
          <w:color w:val="000000" w:themeColor="text1"/>
          <w:sz w:val="22"/>
          <w:szCs w:val="22"/>
        </w:rPr>
        <w:t>模块建筑体系工程中，基础子分部工程的分项工程尚应包括基座钢梁安装分项工程。主体结构分部工程应包括抗侧力结构体系子分部工程、集成建筑模块安装子分部工程。抗侧力结构体系子分部工程中，其分项工程应</w:t>
      </w:r>
      <w:proofErr w:type="gramStart"/>
      <w:r w:rsidRPr="009272E8">
        <w:rPr>
          <w:rFonts w:hint="eastAsia"/>
          <w:color w:val="000000" w:themeColor="text1"/>
          <w:sz w:val="22"/>
          <w:szCs w:val="22"/>
        </w:rPr>
        <w:t>包括现抗侧力</w:t>
      </w:r>
      <w:proofErr w:type="gramEnd"/>
      <w:r w:rsidRPr="009272E8">
        <w:rPr>
          <w:rFonts w:hint="eastAsia"/>
          <w:color w:val="000000" w:themeColor="text1"/>
          <w:sz w:val="22"/>
          <w:szCs w:val="22"/>
        </w:rPr>
        <w:t>结构体系、钢构件安装。集成建筑模块安装子分部工程中，其分项工程应包括模块的定位、模块的焊接、紧固件连接及模块的防火、防水工程。</w:t>
      </w:r>
    </w:p>
    <w:p w14:paraId="7EF89DD9" w14:textId="77777777" w:rsidR="00230B36" w:rsidRPr="009272E8" w:rsidRDefault="00230B36"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由于模块建筑进入</w:t>
      </w:r>
      <w:r w:rsidRPr="009272E8">
        <w:rPr>
          <w:rFonts w:ascii="Adobe 楷体 Std R" w:eastAsia="Adobe 楷体 Std R" w:hAnsi="Adobe 楷体 Std R" w:hint="eastAsia"/>
          <w:i/>
          <w:color w:val="000000" w:themeColor="text1"/>
          <w:kern w:val="0"/>
          <w:sz w:val="22"/>
          <w:szCs w:val="22"/>
        </w:rPr>
        <w:t>我国</w:t>
      </w:r>
      <w:r w:rsidRPr="009272E8">
        <w:rPr>
          <w:rFonts w:ascii="Adobe 楷体 Std R" w:eastAsia="Adobe 楷体 Std R" w:hAnsi="Adobe 楷体 Std R"/>
          <w:i/>
          <w:color w:val="000000" w:themeColor="text1"/>
          <w:kern w:val="0"/>
          <w:sz w:val="22"/>
          <w:szCs w:val="22"/>
        </w:rPr>
        <w:t>的时间还十分短暂，在《建筑工程施工质量验收统一标准》GB 50300中，主体结构分部工程中还缺少适用于模块建筑的子分部工程。为了便于模块建筑工程的质量验收，本标准根据目前现场工程施工中的少量的工程经验，初步规定了建筑模块体系工程中，主体结构分部工程包括抗侧力结构子分部工程和模块安装子分部工程两大部分。</w:t>
      </w:r>
    </w:p>
    <w:p w14:paraId="22CC77C8" w14:textId="77777777" w:rsidR="00230B36" w:rsidRPr="009272E8" w:rsidRDefault="00230B36">
      <w:pPr>
        <w:rPr>
          <w:color w:val="000000" w:themeColor="text1"/>
          <w:sz w:val="22"/>
          <w:szCs w:val="22"/>
        </w:rPr>
      </w:pPr>
    </w:p>
    <w:p w14:paraId="191C0781" w14:textId="77777777" w:rsidR="00600879" w:rsidRPr="009272E8" w:rsidRDefault="00B3313F">
      <w:pPr>
        <w:rPr>
          <w:color w:val="000000" w:themeColor="text1"/>
          <w:sz w:val="22"/>
          <w:szCs w:val="22"/>
        </w:rPr>
      </w:pPr>
      <w:r w:rsidRPr="009272E8">
        <w:rPr>
          <w:b/>
          <w:color w:val="000000" w:themeColor="text1"/>
          <w:sz w:val="22"/>
          <w:szCs w:val="22"/>
        </w:rPr>
        <w:t>8.1.3</w:t>
      </w:r>
      <w:r w:rsidRPr="009272E8">
        <w:rPr>
          <w:rFonts w:hint="eastAsia"/>
          <w:color w:val="000000" w:themeColor="text1"/>
          <w:sz w:val="22"/>
          <w:szCs w:val="22"/>
        </w:rPr>
        <w:t>模块建筑体系工程中，分项工程的划分在</w:t>
      </w:r>
      <w:r w:rsidR="008955AE" w:rsidRPr="009272E8">
        <w:rPr>
          <w:rFonts w:hint="eastAsia"/>
          <w:color w:val="000000" w:themeColor="text1"/>
          <w:sz w:val="22"/>
          <w:szCs w:val="22"/>
        </w:rPr>
        <w:t>应符合</w:t>
      </w:r>
      <w:r w:rsidRPr="009272E8">
        <w:rPr>
          <w:rFonts w:hint="eastAsia"/>
          <w:color w:val="000000" w:themeColor="text1"/>
          <w:sz w:val="22"/>
          <w:szCs w:val="22"/>
        </w:rPr>
        <w:t>现行国家标准《建筑工程施工质量验收统一标准》</w:t>
      </w:r>
      <w:r w:rsidRPr="009272E8">
        <w:rPr>
          <w:color w:val="000000" w:themeColor="text1"/>
          <w:sz w:val="22"/>
          <w:szCs w:val="22"/>
        </w:rPr>
        <w:t>GB</w:t>
      </w:r>
      <w:r w:rsidR="008955AE" w:rsidRPr="009272E8">
        <w:rPr>
          <w:color w:val="000000" w:themeColor="text1"/>
          <w:sz w:val="22"/>
          <w:szCs w:val="22"/>
        </w:rPr>
        <w:t xml:space="preserve"> </w:t>
      </w:r>
      <w:r w:rsidRPr="009272E8">
        <w:rPr>
          <w:color w:val="000000" w:themeColor="text1"/>
          <w:sz w:val="22"/>
          <w:szCs w:val="22"/>
        </w:rPr>
        <w:t>50300</w:t>
      </w:r>
      <w:r w:rsidRPr="009272E8">
        <w:rPr>
          <w:rFonts w:hint="eastAsia"/>
          <w:color w:val="000000" w:themeColor="text1"/>
          <w:sz w:val="22"/>
          <w:szCs w:val="22"/>
        </w:rPr>
        <w:t>基础上，增加的部分应符合表</w:t>
      </w:r>
      <w:r w:rsidRPr="009272E8">
        <w:rPr>
          <w:color w:val="000000" w:themeColor="text1"/>
          <w:sz w:val="22"/>
          <w:szCs w:val="22"/>
        </w:rPr>
        <w:t>8.1.3</w:t>
      </w:r>
      <w:r w:rsidRPr="009272E8">
        <w:rPr>
          <w:rFonts w:hint="eastAsia"/>
          <w:color w:val="000000" w:themeColor="text1"/>
          <w:sz w:val="22"/>
          <w:szCs w:val="22"/>
        </w:rPr>
        <w:t>的规定。</w:t>
      </w:r>
    </w:p>
    <w:p w14:paraId="63589D27"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表</w:t>
      </w:r>
      <w:r w:rsidRPr="009272E8">
        <w:rPr>
          <w:color w:val="000000" w:themeColor="text1"/>
          <w:sz w:val="22"/>
          <w:szCs w:val="22"/>
        </w:rPr>
        <w:t>8.1.3</w:t>
      </w:r>
      <w:r w:rsidRPr="009272E8">
        <w:rPr>
          <w:rFonts w:hint="eastAsia"/>
          <w:color w:val="000000" w:themeColor="text1"/>
          <w:sz w:val="22"/>
          <w:szCs w:val="22"/>
        </w:rPr>
        <w:t>模块建筑体系工程部分分部工程、分项工程划分</w:t>
      </w:r>
    </w:p>
    <w:tbl>
      <w:tblPr>
        <w:tblW w:w="7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368"/>
        <w:gridCol w:w="2410"/>
        <w:gridCol w:w="3332"/>
      </w:tblGrid>
      <w:tr w:rsidR="00965515" w:rsidRPr="0072255A" w14:paraId="2B067D4B" w14:textId="77777777">
        <w:trPr>
          <w:jc w:val="center"/>
        </w:trPr>
        <w:tc>
          <w:tcPr>
            <w:tcW w:w="720" w:type="dxa"/>
            <w:vAlign w:val="center"/>
          </w:tcPr>
          <w:p w14:paraId="5991D156"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序号</w:t>
            </w:r>
          </w:p>
        </w:tc>
        <w:tc>
          <w:tcPr>
            <w:tcW w:w="1368" w:type="dxa"/>
            <w:vAlign w:val="center"/>
          </w:tcPr>
          <w:p w14:paraId="4A18A6DC"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分部工程</w:t>
            </w:r>
          </w:p>
        </w:tc>
        <w:tc>
          <w:tcPr>
            <w:tcW w:w="2410" w:type="dxa"/>
            <w:vAlign w:val="center"/>
          </w:tcPr>
          <w:p w14:paraId="2EC61EDD"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子分部工程</w:t>
            </w:r>
          </w:p>
        </w:tc>
        <w:tc>
          <w:tcPr>
            <w:tcW w:w="3332" w:type="dxa"/>
            <w:vAlign w:val="center"/>
          </w:tcPr>
          <w:p w14:paraId="019ACF11"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分项工程</w:t>
            </w:r>
          </w:p>
        </w:tc>
      </w:tr>
      <w:tr w:rsidR="00965515" w:rsidRPr="0072255A" w14:paraId="26028184" w14:textId="77777777">
        <w:trPr>
          <w:trHeight w:val="435"/>
          <w:jc w:val="center"/>
        </w:trPr>
        <w:tc>
          <w:tcPr>
            <w:tcW w:w="720" w:type="dxa"/>
            <w:vAlign w:val="center"/>
          </w:tcPr>
          <w:p w14:paraId="33016FFA" w14:textId="77777777" w:rsidR="00600879" w:rsidRPr="009272E8" w:rsidRDefault="00B3313F">
            <w:pPr>
              <w:jc w:val="center"/>
              <w:rPr>
                <w:color w:val="000000" w:themeColor="text1"/>
                <w:sz w:val="22"/>
                <w:szCs w:val="22"/>
              </w:rPr>
            </w:pPr>
            <w:r w:rsidRPr="009272E8">
              <w:rPr>
                <w:color w:val="000000" w:themeColor="text1"/>
                <w:sz w:val="22"/>
                <w:szCs w:val="22"/>
              </w:rPr>
              <w:lastRenderedPageBreak/>
              <w:t>1</w:t>
            </w:r>
          </w:p>
        </w:tc>
        <w:tc>
          <w:tcPr>
            <w:tcW w:w="1368" w:type="dxa"/>
            <w:vAlign w:val="center"/>
          </w:tcPr>
          <w:p w14:paraId="5931A4F8"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地基与基础</w:t>
            </w:r>
          </w:p>
        </w:tc>
        <w:tc>
          <w:tcPr>
            <w:tcW w:w="2410" w:type="dxa"/>
            <w:vAlign w:val="center"/>
          </w:tcPr>
          <w:p w14:paraId="6092A9CD"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基础</w:t>
            </w:r>
          </w:p>
        </w:tc>
        <w:tc>
          <w:tcPr>
            <w:tcW w:w="3332" w:type="dxa"/>
            <w:vAlign w:val="center"/>
          </w:tcPr>
          <w:p w14:paraId="75890E9D"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基座钢梁安装</w:t>
            </w:r>
          </w:p>
        </w:tc>
      </w:tr>
      <w:tr w:rsidR="00965515" w:rsidRPr="0072255A" w14:paraId="388A7677" w14:textId="77777777">
        <w:trPr>
          <w:trHeight w:val="287"/>
          <w:jc w:val="center"/>
        </w:trPr>
        <w:tc>
          <w:tcPr>
            <w:tcW w:w="720" w:type="dxa"/>
            <w:vMerge w:val="restart"/>
            <w:vAlign w:val="center"/>
          </w:tcPr>
          <w:p w14:paraId="492F6EC2" w14:textId="77777777" w:rsidR="00600879" w:rsidRPr="009272E8" w:rsidRDefault="00B3313F">
            <w:pPr>
              <w:jc w:val="center"/>
              <w:rPr>
                <w:color w:val="000000" w:themeColor="text1"/>
                <w:sz w:val="22"/>
                <w:szCs w:val="22"/>
              </w:rPr>
            </w:pPr>
            <w:r w:rsidRPr="009272E8">
              <w:rPr>
                <w:color w:val="000000" w:themeColor="text1"/>
                <w:sz w:val="22"/>
                <w:szCs w:val="22"/>
              </w:rPr>
              <w:t>2</w:t>
            </w:r>
          </w:p>
        </w:tc>
        <w:tc>
          <w:tcPr>
            <w:tcW w:w="1368" w:type="dxa"/>
            <w:vMerge w:val="restart"/>
            <w:vAlign w:val="center"/>
          </w:tcPr>
          <w:p w14:paraId="3BB8DF18"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主体结构</w:t>
            </w:r>
          </w:p>
        </w:tc>
        <w:tc>
          <w:tcPr>
            <w:tcW w:w="2410" w:type="dxa"/>
            <w:vAlign w:val="center"/>
          </w:tcPr>
          <w:p w14:paraId="3E5374A9"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抗侧力结构</w:t>
            </w:r>
          </w:p>
        </w:tc>
        <w:tc>
          <w:tcPr>
            <w:tcW w:w="3332" w:type="dxa"/>
            <w:vAlign w:val="center"/>
          </w:tcPr>
          <w:p w14:paraId="22AF422D"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抗侧力结构，钢构件安装</w:t>
            </w:r>
          </w:p>
        </w:tc>
      </w:tr>
      <w:tr w:rsidR="00965515" w:rsidRPr="0072255A" w14:paraId="61D3D80F" w14:textId="77777777">
        <w:trPr>
          <w:trHeight w:val="194"/>
          <w:jc w:val="center"/>
        </w:trPr>
        <w:tc>
          <w:tcPr>
            <w:tcW w:w="720" w:type="dxa"/>
            <w:vMerge/>
            <w:vAlign w:val="center"/>
          </w:tcPr>
          <w:p w14:paraId="32EF7CF6" w14:textId="77777777" w:rsidR="00600879" w:rsidRPr="009272E8" w:rsidRDefault="00600879">
            <w:pPr>
              <w:jc w:val="center"/>
              <w:rPr>
                <w:color w:val="000000" w:themeColor="text1"/>
                <w:sz w:val="22"/>
                <w:szCs w:val="22"/>
              </w:rPr>
            </w:pPr>
          </w:p>
        </w:tc>
        <w:tc>
          <w:tcPr>
            <w:tcW w:w="1368" w:type="dxa"/>
            <w:vMerge/>
            <w:vAlign w:val="center"/>
          </w:tcPr>
          <w:p w14:paraId="2899B905" w14:textId="77777777" w:rsidR="00600879" w:rsidRPr="009272E8" w:rsidRDefault="00600879">
            <w:pPr>
              <w:jc w:val="center"/>
              <w:rPr>
                <w:color w:val="000000" w:themeColor="text1"/>
                <w:sz w:val="22"/>
                <w:szCs w:val="22"/>
              </w:rPr>
            </w:pPr>
          </w:p>
        </w:tc>
        <w:tc>
          <w:tcPr>
            <w:tcW w:w="2410" w:type="dxa"/>
            <w:vAlign w:val="center"/>
          </w:tcPr>
          <w:p w14:paraId="2C5BAB84"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集成建筑模块安装</w:t>
            </w:r>
          </w:p>
        </w:tc>
        <w:tc>
          <w:tcPr>
            <w:tcW w:w="3332" w:type="dxa"/>
            <w:vAlign w:val="center"/>
          </w:tcPr>
          <w:p w14:paraId="53CFB15B" w14:textId="77777777" w:rsidR="00600879" w:rsidRPr="009272E8" w:rsidRDefault="00B3313F">
            <w:pPr>
              <w:jc w:val="center"/>
              <w:rPr>
                <w:color w:val="000000" w:themeColor="text1"/>
                <w:sz w:val="22"/>
                <w:szCs w:val="22"/>
              </w:rPr>
            </w:pPr>
            <w:r w:rsidRPr="009272E8">
              <w:rPr>
                <w:rFonts w:hint="eastAsia"/>
                <w:color w:val="000000" w:themeColor="text1"/>
                <w:sz w:val="22"/>
                <w:szCs w:val="22"/>
              </w:rPr>
              <w:t>模块的定位，模块的焊接，</w:t>
            </w:r>
            <w:r w:rsidRPr="009272E8">
              <w:rPr>
                <w:rFonts w:hint="eastAsia"/>
                <w:bCs/>
                <w:color w:val="000000" w:themeColor="text1"/>
                <w:sz w:val="22"/>
                <w:szCs w:val="22"/>
              </w:rPr>
              <w:t>紧固件连接，</w:t>
            </w:r>
            <w:r w:rsidRPr="009272E8">
              <w:rPr>
                <w:rFonts w:hint="eastAsia"/>
                <w:color w:val="000000" w:themeColor="text1"/>
                <w:sz w:val="22"/>
                <w:szCs w:val="22"/>
              </w:rPr>
              <w:t>模块的防火、防水工程</w:t>
            </w:r>
          </w:p>
        </w:tc>
      </w:tr>
    </w:tbl>
    <w:p w14:paraId="171495C9" w14:textId="77777777" w:rsidR="00633925" w:rsidRPr="009272E8" w:rsidRDefault="00633925"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由于模块体系的特点，引入了抗侧力结构子分部工程，其分项工程的划分兼顾了模块建筑的特点，分别对抗侧力结构为钢结构或者是混凝土结构做了规定。在抗侧力结构中的分项工程的质量验收与普通混凝土结构和钢结构工程完全相同。</w:t>
      </w:r>
    </w:p>
    <w:p w14:paraId="0BC30DCC" w14:textId="77777777" w:rsidR="008955AE" w:rsidRPr="009272E8" w:rsidRDefault="008955AE">
      <w:pPr>
        <w:rPr>
          <w:b/>
          <w:color w:val="000000" w:themeColor="text1"/>
          <w:sz w:val="22"/>
          <w:szCs w:val="22"/>
        </w:rPr>
      </w:pPr>
    </w:p>
    <w:p w14:paraId="54F5136A" w14:textId="77777777" w:rsidR="0071718C" w:rsidRPr="009272E8" w:rsidRDefault="0071718C">
      <w:pPr>
        <w:rPr>
          <w:color w:val="000000" w:themeColor="text1"/>
          <w:sz w:val="22"/>
          <w:szCs w:val="22"/>
        </w:rPr>
      </w:pPr>
      <w:r w:rsidRPr="009272E8">
        <w:rPr>
          <w:b/>
          <w:color w:val="000000" w:themeColor="text1"/>
          <w:sz w:val="22"/>
          <w:szCs w:val="22"/>
        </w:rPr>
        <w:t xml:space="preserve">8.1.4 </w:t>
      </w:r>
      <w:r w:rsidRPr="009272E8">
        <w:rPr>
          <w:rFonts w:hint="eastAsia"/>
          <w:color w:val="000000" w:themeColor="text1"/>
          <w:sz w:val="22"/>
          <w:szCs w:val="22"/>
        </w:rPr>
        <w:t>现场在验收前，应审查模块进场资料和复验文件。</w:t>
      </w:r>
    </w:p>
    <w:p w14:paraId="58F6AE36" w14:textId="77777777" w:rsidR="0071718C" w:rsidRPr="009272E8" w:rsidRDefault="0071718C" w:rsidP="00102B0B">
      <w:pPr>
        <w:ind w:firstLineChars="200" w:firstLine="440"/>
        <w:rPr>
          <w:i/>
          <w:color w:val="000000" w:themeColor="text1"/>
          <w:sz w:val="22"/>
          <w:szCs w:val="22"/>
        </w:rPr>
      </w:pPr>
      <w:r w:rsidRPr="009272E8">
        <w:rPr>
          <w:rFonts w:hint="eastAsia"/>
          <w:i/>
          <w:color w:val="000000" w:themeColor="text1"/>
          <w:sz w:val="22"/>
          <w:szCs w:val="22"/>
        </w:rPr>
        <w:t>条文说明：由于模块作为产品进入现场，在安装前应完成对模块的复验，在单位工程验收前应对模块的质量文件进行检查。</w:t>
      </w:r>
    </w:p>
    <w:p w14:paraId="0A862C41" w14:textId="31F1B584" w:rsidR="00600879" w:rsidRPr="009272E8" w:rsidRDefault="00B3313F">
      <w:pPr>
        <w:rPr>
          <w:color w:val="000000" w:themeColor="text1"/>
          <w:sz w:val="22"/>
          <w:szCs w:val="22"/>
        </w:rPr>
      </w:pPr>
      <w:r w:rsidRPr="009272E8">
        <w:rPr>
          <w:b/>
          <w:color w:val="000000" w:themeColor="text1"/>
          <w:sz w:val="22"/>
          <w:szCs w:val="22"/>
        </w:rPr>
        <w:t>8.1.</w:t>
      </w:r>
      <w:r w:rsidR="000D67B8" w:rsidRPr="009272E8">
        <w:rPr>
          <w:b/>
          <w:color w:val="000000" w:themeColor="text1"/>
          <w:sz w:val="22"/>
          <w:szCs w:val="22"/>
        </w:rPr>
        <w:t>5</w:t>
      </w:r>
      <w:r w:rsidRPr="009272E8">
        <w:rPr>
          <w:b/>
          <w:color w:val="000000" w:themeColor="text1"/>
          <w:sz w:val="22"/>
          <w:szCs w:val="22"/>
        </w:rPr>
        <w:t xml:space="preserve"> </w:t>
      </w:r>
      <w:r w:rsidRPr="009272E8">
        <w:rPr>
          <w:rFonts w:hint="eastAsia"/>
          <w:color w:val="000000" w:themeColor="text1"/>
          <w:sz w:val="22"/>
          <w:szCs w:val="22"/>
        </w:rPr>
        <w:t>现场</w:t>
      </w:r>
      <w:r w:rsidR="008955AE" w:rsidRPr="009272E8">
        <w:rPr>
          <w:rFonts w:hint="eastAsia"/>
          <w:color w:val="000000" w:themeColor="text1"/>
          <w:sz w:val="22"/>
          <w:szCs w:val="22"/>
        </w:rPr>
        <w:t>现浇混凝土工程与钢结构工程的验收应按下列规定执行：</w:t>
      </w:r>
    </w:p>
    <w:p w14:paraId="585C7CE6" w14:textId="77777777" w:rsidR="00600879" w:rsidRPr="009272E8" w:rsidRDefault="00B3313F">
      <w:pPr>
        <w:ind w:firstLineChars="200" w:firstLine="440"/>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现浇混凝土工程的质量验收应按现行国家标准《混凝土结构工程施工质量验收规范》</w:t>
      </w:r>
      <w:r w:rsidRPr="009272E8">
        <w:rPr>
          <w:color w:val="000000" w:themeColor="text1"/>
          <w:sz w:val="22"/>
          <w:szCs w:val="22"/>
        </w:rPr>
        <w:t>GB</w:t>
      </w:r>
      <w:r w:rsidR="008955AE" w:rsidRPr="009272E8">
        <w:rPr>
          <w:color w:val="000000" w:themeColor="text1"/>
          <w:sz w:val="22"/>
          <w:szCs w:val="22"/>
        </w:rPr>
        <w:t xml:space="preserve"> </w:t>
      </w:r>
      <w:r w:rsidRPr="009272E8">
        <w:rPr>
          <w:color w:val="000000" w:themeColor="text1"/>
          <w:sz w:val="22"/>
          <w:szCs w:val="22"/>
        </w:rPr>
        <w:t>50204</w:t>
      </w:r>
      <w:r w:rsidRPr="009272E8">
        <w:rPr>
          <w:rFonts w:hint="eastAsia"/>
          <w:color w:val="000000" w:themeColor="text1"/>
          <w:sz w:val="22"/>
          <w:szCs w:val="22"/>
        </w:rPr>
        <w:t>的有关规定执行；</w:t>
      </w:r>
    </w:p>
    <w:p w14:paraId="6F3061BD" w14:textId="77777777" w:rsidR="00600879" w:rsidRPr="009272E8" w:rsidRDefault="00B3313F">
      <w:pPr>
        <w:ind w:firstLineChars="200" w:firstLine="440"/>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钢结构工程的基座钢梁安装分项工程的质量验收应符合现行国家标准</w:t>
      </w:r>
      <w:r w:rsidR="008955AE" w:rsidRPr="009272E8">
        <w:rPr>
          <w:rFonts w:hint="eastAsia"/>
          <w:color w:val="000000" w:themeColor="text1"/>
          <w:sz w:val="22"/>
          <w:szCs w:val="22"/>
        </w:rPr>
        <w:t>《钢结构工程施工质量验收标准</w:t>
      </w:r>
      <w:r w:rsidRPr="009272E8">
        <w:rPr>
          <w:rFonts w:hint="eastAsia"/>
          <w:color w:val="000000" w:themeColor="text1"/>
          <w:sz w:val="22"/>
          <w:szCs w:val="22"/>
        </w:rPr>
        <w:t>》</w:t>
      </w:r>
      <w:r w:rsidRPr="009272E8">
        <w:rPr>
          <w:color w:val="000000" w:themeColor="text1"/>
          <w:sz w:val="22"/>
          <w:szCs w:val="22"/>
        </w:rPr>
        <w:t>GB</w:t>
      </w:r>
      <w:r w:rsidR="008955AE" w:rsidRPr="009272E8">
        <w:rPr>
          <w:color w:val="000000" w:themeColor="text1"/>
          <w:sz w:val="22"/>
          <w:szCs w:val="22"/>
        </w:rPr>
        <w:t xml:space="preserve"> </w:t>
      </w:r>
      <w:r w:rsidRPr="009272E8">
        <w:rPr>
          <w:color w:val="000000" w:themeColor="text1"/>
          <w:sz w:val="22"/>
          <w:szCs w:val="22"/>
        </w:rPr>
        <w:t>50205</w:t>
      </w:r>
      <w:r w:rsidRPr="009272E8">
        <w:rPr>
          <w:rFonts w:hint="eastAsia"/>
          <w:color w:val="000000" w:themeColor="text1"/>
          <w:sz w:val="22"/>
          <w:szCs w:val="22"/>
        </w:rPr>
        <w:t>的有关规定。</w:t>
      </w:r>
    </w:p>
    <w:p w14:paraId="2E2275DD" w14:textId="20CD68DD"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8.1.</w:t>
      </w:r>
      <w:r w:rsidR="000D67B8" w:rsidRPr="009272E8">
        <w:rPr>
          <w:rFonts w:eastAsiaTheme="minorEastAsia"/>
          <w:b/>
          <w:color w:val="000000" w:themeColor="text1"/>
          <w:sz w:val="22"/>
          <w:szCs w:val="22"/>
        </w:rPr>
        <w:t>6</w:t>
      </w:r>
      <w:r w:rsidRPr="009272E8">
        <w:rPr>
          <w:rFonts w:eastAsiaTheme="minorEastAsia"/>
          <w:b/>
          <w:color w:val="000000" w:themeColor="text1"/>
          <w:sz w:val="22"/>
          <w:szCs w:val="22"/>
        </w:rPr>
        <w:t xml:space="preserve"> </w:t>
      </w:r>
      <w:r w:rsidRPr="009272E8">
        <w:rPr>
          <w:rFonts w:eastAsiaTheme="minorEastAsia" w:hint="eastAsia"/>
          <w:color w:val="000000" w:themeColor="text1"/>
          <w:sz w:val="22"/>
          <w:szCs w:val="22"/>
        </w:rPr>
        <w:t>模块建筑体系地基与基础工程的质量验收应符合现行国家标准《建筑地基</w:t>
      </w:r>
      <w:r w:rsidR="008955AE" w:rsidRPr="009272E8">
        <w:rPr>
          <w:rFonts w:eastAsiaTheme="minorEastAsia" w:hint="eastAsia"/>
          <w:color w:val="000000" w:themeColor="text1"/>
          <w:sz w:val="22"/>
          <w:szCs w:val="22"/>
        </w:rPr>
        <w:t>工程施工质量验收标准</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 50202</w:t>
      </w:r>
      <w:r w:rsidRPr="009272E8">
        <w:rPr>
          <w:rFonts w:eastAsiaTheme="minorEastAsia" w:hint="eastAsia"/>
          <w:color w:val="000000" w:themeColor="text1"/>
          <w:sz w:val="22"/>
          <w:szCs w:val="22"/>
        </w:rPr>
        <w:t>及《地下防水工程质量验收规范》</w:t>
      </w:r>
      <w:r w:rsidRPr="009272E8">
        <w:rPr>
          <w:rFonts w:eastAsiaTheme="minorEastAsia"/>
          <w:color w:val="000000" w:themeColor="text1"/>
          <w:sz w:val="22"/>
          <w:szCs w:val="22"/>
        </w:rPr>
        <w:t>GB 50208</w:t>
      </w:r>
      <w:r w:rsidRPr="009272E8">
        <w:rPr>
          <w:rFonts w:eastAsiaTheme="minorEastAsia" w:hint="eastAsia"/>
          <w:color w:val="000000" w:themeColor="text1"/>
          <w:sz w:val="22"/>
          <w:szCs w:val="22"/>
        </w:rPr>
        <w:t>的有关规定。</w:t>
      </w:r>
    </w:p>
    <w:p w14:paraId="7B106FD4" w14:textId="033CACF2" w:rsidR="00600879" w:rsidRPr="009272E8" w:rsidRDefault="00B3313F">
      <w:pPr>
        <w:rPr>
          <w:color w:val="000000" w:themeColor="text1"/>
          <w:sz w:val="22"/>
          <w:szCs w:val="22"/>
        </w:rPr>
      </w:pPr>
      <w:r w:rsidRPr="009272E8">
        <w:rPr>
          <w:b/>
          <w:color w:val="000000" w:themeColor="text1"/>
          <w:sz w:val="22"/>
          <w:szCs w:val="22"/>
        </w:rPr>
        <w:t>8.1.</w:t>
      </w:r>
      <w:r w:rsidR="000D67B8" w:rsidRPr="009272E8">
        <w:rPr>
          <w:b/>
          <w:color w:val="000000" w:themeColor="text1"/>
          <w:sz w:val="22"/>
          <w:szCs w:val="22"/>
        </w:rPr>
        <w:t>7</w:t>
      </w:r>
      <w:r w:rsidRPr="009272E8">
        <w:rPr>
          <w:b/>
          <w:color w:val="000000" w:themeColor="text1"/>
          <w:sz w:val="22"/>
          <w:szCs w:val="22"/>
        </w:rPr>
        <w:t xml:space="preserve"> </w:t>
      </w:r>
      <w:r w:rsidRPr="009272E8">
        <w:rPr>
          <w:rFonts w:hint="eastAsia"/>
          <w:color w:val="000000" w:themeColor="text1"/>
          <w:sz w:val="22"/>
          <w:szCs w:val="22"/>
        </w:rPr>
        <w:t>工程验收的组织及程序应符合现行国家标准《建筑工程</w:t>
      </w:r>
      <w:r w:rsidR="008955AE" w:rsidRPr="009272E8">
        <w:rPr>
          <w:rFonts w:hint="eastAsia"/>
          <w:color w:val="000000" w:themeColor="text1"/>
          <w:sz w:val="22"/>
          <w:szCs w:val="22"/>
        </w:rPr>
        <w:t>施工</w:t>
      </w:r>
      <w:r w:rsidRPr="009272E8">
        <w:rPr>
          <w:rFonts w:hint="eastAsia"/>
          <w:color w:val="000000" w:themeColor="text1"/>
          <w:sz w:val="22"/>
          <w:szCs w:val="22"/>
        </w:rPr>
        <w:t>质量验收统一标准》</w:t>
      </w:r>
      <w:r w:rsidRPr="009272E8">
        <w:rPr>
          <w:color w:val="000000" w:themeColor="text1"/>
          <w:sz w:val="22"/>
          <w:szCs w:val="22"/>
        </w:rPr>
        <w:t>GB 50300</w:t>
      </w:r>
      <w:r w:rsidRPr="009272E8">
        <w:rPr>
          <w:rFonts w:hint="eastAsia"/>
          <w:color w:val="000000" w:themeColor="text1"/>
          <w:sz w:val="22"/>
          <w:szCs w:val="22"/>
        </w:rPr>
        <w:t>的有关规定。</w:t>
      </w:r>
      <w:r w:rsidR="000D67B8" w:rsidRPr="009272E8">
        <w:rPr>
          <w:rFonts w:hint="eastAsia"/>
          <w:color w:val="000000" w:themeColor="text1"/>
          <w:sz w:val="22"/>
          <w:szCs w:val="22"/>
        </w:rPr>
        <w:t>模块建筑单位工程（子单位）工程的质量验收应具备下列条件：</w:t>
      </w:r>
    </w:p>
    <w:p w14:paraId="409F2255" w14:textId="77777777" w:rsidR="000D67B8" w:rsidRPr="009272E8" w:rsidRDefault="000D67B8">
      <w:pPr>
        <w:rPr>
          <w:color w:val="000000" w:themeColor="text1"/>
          <w:sz w:val="22"/>
          <w:szCs w:val="22"/>
        </w:rPr>
      </w:pPr>
      <w:r w:rsidRPr="009272E8">
        <w:rPr>
          <w:color w:val="000000" w:themeColor="text1"/>
          <w:sz w:val="22"/>
          <w:szCs w:val="22"/>
        </w:rPr>
        <w:t xml:space="preserve">1 </w:t>
      </w:r>
      <w:r w:rsidRPr="009272E8">
        <w:rPr>
          <w:rFonts w:hint="eastAsia"/>
          <w:color w:val="000000" w:themeColor="text1"/>
          <w:sz w:val="22"/>
          <w:szCs w:val="22"/>
        </w:rPr>
        <w:t>工程所含分部（子分部）工程的质量均验收合格；</w:t>
      </w:r>
    </w:p>
    <w:p w14:paraId="33F4FCB5" w14:textId="77777777" w:rsidR="000D67B8" w:rsidRPr="009272E8" w:rsidRDefault="000D67B8">
      <w:pPr>
        <w:rPr>
          <w:color w:val="000000" w:themeColor="text1"/>
          <w:sz w:val="22"/>
          <w:szCs w:val="22"/>
        </w:rPr>
      </w:pPr>
      <w:r w:rsidRPr="009272E8">
        <w:rPr>
          <w:color w:val="000000" w:themeColor="text1"/>
          <w:sz w:val="22"/>
          <w:szCs w:val="22"/>
        </w:rPr>
        <w:t xml:space="preserve">2 </w:t>
      </w:r>
      <w:r w:rsidRPr="009272E8">
        <w:rPr>
          <w:rFonts w:hint="eastAsia"/>
          <w:color w:val="000000" w:themeColor="text1"/>
          <w:sz w:val="22"/>
          <w:szCs w:val="22"/>
        </w:rPr>
        <w:t>质量控制资料完整；</w:t>
      </w:r>
    </w:p>
    <w:p w14:paraId="588F7FD3" w14:textId="77777777" w:rsidR="000D67B8" w:rsidRPr="009272E8" w:rsidRDefault="000D67B8">
      <w:pPr>
        <w:rPr>
          <w:color w:val="000000" w:themeColor="text1"/>
          <w:sz w:val="22"/>
          <w:szCs w:val="22"/>
        </w:rPr>
      </w:pPr>
      <w:r w:rsidRPr="009272E8">
        <w:rPr>
          <w:color w:val="000000" w:themeColor="text1"/>
          <w:sz w:val="22"/>
          <w:szCs w:val="22"/>
        </w:rPr>
        <w:t xml:space="preserve">3 </w:t>
      </w:r>
      <w:r w:rsidRPr="009272E8">
        <w:rPr>
          <w:rFonts w:hint="eastAsia"/>
          <w:color w:val="000000" w:themeColor="text1"/>
          <w:sz w:val="22"/>
          <w:szCs w:val="22"/>
        </w:rPr>
        <w:t>所含分部工程中有关安全、节能、环境保护和主要使用功能的检验资料应完整；</w:t>
      </w:r>
    </w:p>
    <w:p w14:paraId="142793DA" w14:textId="77777777" w:rsidR="000D67B8" w:rsidRPr="009272E8" w:rsidRDefault="000D67B8">
      <w:pPr>
        <w:rPr>
          <w:color w:val="000000" w:themeColor="text1"/>
          <w:sz w:val="22"/>
          <w:szCs w:val="22"/>
        </w:rPr>
      </w:pPr>
      <w:r w:rsidRPr="009272E8">
        <w:rPr>
          <w:color w:val="000000" w:themeColor="text1"/>
          <w:sz w:val="22"/>
          <w:szCs w:val="22"/>
        </w:rPr>
        <w:t xml:space="preserve">4 </w:t>
      </w:r>
      <w:r w:rsidRPr="009272E8">
        <w:rPr>
          <w:rFonts w:hint="eastAsia"/>
          <w:color w:val="000000" w:themeColor="text1"/>
          <w:sz w:val="22"/>
          <w:szCs w:val="22"/>
        </w:rPr>
        <w:t>主要使用功能项目的抽查结果应符合相关专业质量验收规范的规定；</w:t>
      </w:r>
    </w:p>
    <w:p w14:paraId="4D5FCFA3" w14:textId="77777777" w:rsidR="000D67B8" w:rsidRPr="009272E8" w:rsidRDefault="000D67B8">
      <w:pPr>
        <w:rPr>
          <w:color w:val="000000" w:themeColor="text1"/>
          <w:sz w:val="22"/>
          <w:szCs w:val="22"/>
        </w:rPr>
      </w:pPr>
      <w:r w:rsidRPr="009272E8">
        <w:rPr>
          <w:color w:val="000000" w:themeColor="text1"/>
          <w:sz w:val="22"/>
          <w:szCs w:val="22"/>
        </w:rPr>
        <w:t xml:space="preserve">5 </w:t>
      </w:r>
      <w:r w:rsidRPr="009272E8">
        <w:rPr>
          <w:rFonts w:hint="eastAsia"/>
          <w:color w:val="000000" w:themeColor="text1"/>
          <w:sz w:val="22"/>
          <w:szCs w:val="22"/>
        </w:rPr>
        <w:t>观感质量验收符合要求。</w:t>
      </w:r>
    </w:p>
    <w:p w14:paraId="6FAD77F4" w14:textId="6A85DF51" w:rsidR="00230B36" w:rsidRPr="009272E8" w:rsidRDefault="00230B36" w:rsidP="00FC06CE">
      <w:pPr>
        <w:kinsoku w:val="0"/>
        <w:overflowPunct w:val="0"/>
        <w:autoSpaceDE w:val="0"/>
        <w:autoSpaceDN w:val="0"/>
        <w:spacing w:line="400" w:lineRule="exact"/>
        <w:ind w:firstLineChars="200" w:firstLine="440"/>
        <w:contextualSpacing/>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（8.1.</w:t>
      </w:r>
      <w:r w:rsidR="00AF46E3" w:rsidRPr="009272E8">
        <w:rPr>
          <w:rFonts w:ascii="Adobe 楷体 Std R" w:eastAsia="Adobe 楷体 Std R" w:hAnsi="Adobe 楷体 Std R"/>
          <w:i/>
          <w:color w:val="000000" w:themeColor="text1"/>
          <w:sz w:val="22"/>
          <w:szCs w:val="22"/>
        </w:rPr>
        <w:t>5</w:t>
      </w:r>
      <w:r w:rsidRPr="009272E8">
        <w:rPr>
          <w:rFonts w:ascii="Adobe 楷体 Std R" w:eastAsia="Adobe 楷体 Std R" w:hAnsi="Adobe 楷体 Std R"/>
          <w:i/>
          <w:color w:val="000000" w:themeColor="text1"/>
          <w:sz w:val="22"/>
          <w:szCs w:val="22"/>
        </w:rPr>
        <w:t>~8.1.</w:t>
      </w:r>
      <w:r w:rsidR="00AF46E3" w:rsidRPr="009272E8">
        <w:rPr>
          <w:rFonts w:ascii="Adobe 楷体 Std R" w:eastAsia="Adobe 楷体 Std R" w:hAnsi="Adobe 楷体 Std R"/>
          <w:i/>
          <w:color w:val="000000" w:themeColor="text1"/>
          <w:sz w:val="22"/>
          <w:szCs w:val="22"/>
        </w:rPr>
        <w:t>7</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模块建筑工程中包括有许多相关的分部工程。由于模块建筑工程的施工组织与常规工程不同，这些不同的分部工程的检验批、分项工程质量验收合格标准也均不同，除模块建筑的特殊要求外，其</w:t>
      </w:r>
      <w:r w:rsidR="00DF53CF" w:rsidRPr="009272E8">
        <w:rPr>
          <w:rFonts w:ascii="Adobe 楷体 Std R" w:eastAsia="Adobe 楷体 Std R" w:hAnsi="Adobe 楷体 Std R" w:hint="eastAsia"/>
          <w:i/>
          <w:color w:val="000000" w:themeColor="text1"/>
          <w:kern w:val="0"/>
          <w:sz w:val="22"/>
          <w:szCs w:val="22"/>
        </w:rPr>
        <w:t>他</w:t>
      </w:r>
      <w:r w:rsidRPr="009272E8">
        <w:rPr>
          <w:rFonts w:ascii="Adobe 楷体 Std R" w:eastAsia="Adobe 楷体 Std R" w:hAnsi="Adobe 楷体 Std R"/>
          <w:i/>
          <w:color w:val="000000" w:themeColor="text1"/>
          <w:kern w:val="0"/>
          <w:sz w:val="22"/>
          <w:szCs w:val="22"/>
        </w:rPr>
        <w:t>质量验收合格标准应分别见各分部工程（各子分部工程）各自的工程质量验收标准。</w:t>
      </w:r>
    </w:p>
    <w:p w14:paraId="6CDFC060" w14:textId="77777777" w:rsidR="00230B36" w:rsidRPr="009272E8" w:rsidRDefault="00230B36" w:rsidP="00FC06CE">
      <w:pPr>
        <w:kinsoku w:val="0"/>
        <w:overflowPunct w:val="0"/>
        <w:autoSpaceDE w:val="0"/>
        <w:autoSpaceDN w:val="0"/>
        <w:spacing w:line="400" w:lineRule="exact"/>
        <w:ind w:firstLineChars="200" w:firstLine="440"/>
        <w:contextualSpacing/>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检验批、分项工程、分部工程、单位工程质量验收记录的填写要求应符合</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《建筑工程施工质量验收统一标准》GB 50300的有关规定。</w:t>
      </w:r>
    </w:p>
    <w:p w14:paraId="5EE42313" w14:textId="77777777" w:rsidR="00AF46E3" w:rsidRPr="009272E8" w:rsidRDefault="00AF46E3" w:rsidP="00102B0B">
      <w:pPr>
        <w:kinsoku w:val="0"/>
        <w:overflowPunct w:val="0"/>
        <w:autoSpaceDE w:val="0"/>
        <w:autoSpaceDN w:val="0"/>
        <w:spacing w:line="400" w:lineRule="exact"/>
        <w:contextualSpacing/>
        <w:rPr>
          <w:color w:val="000000" w:themeColor="text1"/>
          <w:sz w:val="22"/>
          <w:szCs w:val="22"/>
        </w:rPr>
      </w:pPr>
      <w:r w:rsidRPr="009272E8">
        <w:rPr>
          <w:b/>
          <w:color w:val="000000" w:themeColor="text1"/>
          <w:sz w:val="22"/>
          <w:szCs w:val="22"/>
        </w:rPr>
        <w:t xml:space="preserve">8.1.8 </w:t>
      </w:r>
      <w:r w:rsidRPr="009272E8">
        <w:rPr>
          <w:rFonts w:hint="eastAsia"/>
          <w:color w:val="000000" w:themeColor="text1"/>
          <w:sz w:val="22"/>
          <w:szCs w:val="22"/>
        </w:rPr>
        <w:t>工程资料的整理、组卷、电子档案的建立应符合《房屋建筑和市政基础设施工程档</w:t>
      </w:r>
      <w:r w:rsidRPr="009272E8">
        <w:rPr>
          <w:rFonts w:hint="eastAsia"/>
          <w:color w:val="000000" w:themeColor="text1"/>
          <w:sz w:val="22"/>
          <w:szCs w:val="22"/>
        </w:rPr>
        <w:lastRenderedPageBreak/>
        <w:t>案资料管理规范》</w:t>
      </w:r>
      <w:r w:rsidRPr="009272E8">
        <w:rPr>
          <w:color w:val="000000" w:themeColor="text1"/>
          <w:sz w:val="22"/>
          <w:szCs w:val="22"/>
        </w:rPr>
        <w:t xml:space="preserve"> DGJ32/TJ143</w:t>
      </w:r>
      <w:r w:rsidRPr="009272E8">
        <w:rPr>
          <w:rFonts w:hint="eastAsia"/>
          <w:color w:val="000000" w:themeColor="text1"/>
          <w:sz w:val="22"/>
          <w:szCs w:val="22"/>
        </w:rPr>
        <w:t>和相关专业验收规范的要求。</w:t>
      </w:r>
    </w:p>
    <w:p w14:paraId="71228802" w14:textId="77777777" w:rsidR="00230B36" w:rsidRPr="009272E8" w:rsidRDefault="00230B36">
      <w:pPr>
        <w:rPr>
          <w:rFonts w:ascii="Adobe 楷体 Std R" w:eastAsia="Adobe 楷体 Std R" w:hAnsi="Adobe 楷体 Std R"/>
          <w:color w:val="000000" w:themeColor="text1"/>
          <w:sz w:val="22"/>
          <w:szCs w:val="22"/>
        </w:rPr>
      </w:pPr>
    </w:p>
    <w:p w14:paraId="54C8BB72" w14:textId="77777777" w:rsidR="00600879" w:rsidRPr="009272E8" w:rsidRDefault="00B3313F">
      <w:pPr>
        <w:pStyle w:val="3"/>
        <w:spacing w:before="156"/>
        <w:rPr>
          <w:color w:val="000000" w:themeColor="text1"/>
        </w:rPr>
      </w:pPr>
      <w:bookmarkStart w:id="152" w:name="_Toc391125253"/>
      <w:bookmarkStart w:id="153" w:name="_Toc391972632"/>
      <w:bookmarkStart w:id="154" w:name="_Toc477528064"/>
      <w:bookmarkStart w:id="155" w:name="_Toc486778213"/>
      <w:bookmarkStart w:id="156" w:name="_Toc7175970"/>
      <w:r w:rsidRPr="009272E8">
        <w:rPr>
          <w:color w:val="000000" w:themeColor="text1"/>
        </w:rPr>
        <w:t xml:space="preserve">8.2 </w:t>
      </w:r>
      <w:bookmarkEnd w:id="152"/>
      <w:r w:rsidRPr="009272E8">
        <w:rPr>
          <w:rFonts w:hint="eastAsia"/>
          <w:color w:val="000000" w:themeColor="text1"/>
        </w:rPr>
        <w:t>基座钢梁与</w:t>
      </w:r>
      <w:bookmarkEnd w:id="153"/>
      <w:bookmarkEnd w:id="154"/>
      <w:r w:rsidRPr="009272E8">
        <w:rPr>
          <w:rFonts w:hint="eastAsia"/>
          <w:color w:val="000000" w:themeColor="text1"/>
        </w:rPr>
        <w:t>预埋件</w:t>
      </w:r>
      <w:bookmarkEnd w:id="155"/>
      <w:bookmarkEnd w:id="156"/>
    </w:p>
    <w:p w14:paraId="33CBF508" w14:textId="77777777" w:rsidR="00600879" w:rsidRPr="009272E8" w:rsidRDefault="004C0201">
      <w:pPr>
        <w:contextualSpacing/>
        <w:jc w:val="center"/>
        <w:rPr>
          <w:rFonts w:eastAsiaTheme="minorEastAsia"/>
          <w:color w:val="000000" w:themeColor="text1"/>
          <w:sz w:val="22"/>
          <w:szCs w:val="22"/>
        </w:rPr>
      </w:pPr>
      <w:r w:rsidRPr="009272E8">
        <w:rPr>
          <w:rFonts w:ascii="Adobe 仿宋 Std R" w:eastAsia="Adobe 仿宋 Std R" w:hAnsi="Adobe 仿宋 Std R" w:hint="eastAsia"/>
          <w:color w:val="000000" w:themeColor="text1"/>
          <w:sz w:val="22"/>
          <w:szCs w:val="22"/>
        </w:rPr>
        <w:t>Ⅰ</w:t>
      </w:r>
      <w:r w:rsidR="00B3313F" w:rsidRPr="009272E8">
        <w:rPr>
          <w:rFonts w:eastAsiaTheme="minorEastAsia" w:hint="eastAsia"/>
          <w:color w:val="000000" w:themeColor="text1"/>
          <w:sz w:val="22"/>
          <w:szCs w:val="22"/>
        </w:rPr>
        <w:t>主控项目</w:t>
      </w:r>
    </w:p>
    <w:p w14:paraId="32840DF9" w14:textId="77777777" w:rsidR="00600879" w:rsidRPr="009272E8" w:rsidRDefault="00B3313F">
      <w:pPr>
        <w:pStyle w:val="ab"/>
        <w:spacing w:after="0"/>
        <w:rPr>
          <w:rFonts w:eastAsiaTheme="minorEastAsia"/>
          <w:color w:val="000000" w:themeColor="text1"/>
          <w:sz w:val="22"/>
          <w:szCs w:val="22"/>
        </w:rPr>
      </w:pPr>
      <w:r w:rsidRPr="009272E8">
        <w:rPr>
          <w:rFonts w:eastAsiaTheme="minorEastAsia"/>
          <w:b/>
          <w:color w:val="000000" w:themeColor="text1"/>
          <w:sz w:val="22"/>
          <w:szCs w:val="22"/>
        </w:rPr>
        <w:t xml:space="preserve">8.2.1 </w:t>
      </w:r>
      <w:r w:rsidRPr="009272E8">
        <w:rPr>
          <w:rFonts w:eastAsiaTheme="minorEastAsia" w:hint="eastAsia"/>
          <w:color w:val="000000" w:themeColor="text1"/>
          <w:sz w:val="22"/>
          <w:szCs w:val="22"/>
        </w:rPr>
        <w:t>建筑物的定位轴线、基础</w:t>
      </w:r>
      <w:r w:rsidR="004C0201" w:rsidRPr="009272E8">
        <w:rPr>
          <w:rFonts w:eastAsiaTheme="minorEastAsia" w:hint="eastAsia"/>
          <w:color w:val="000000" w:themeColor="text1"/>
          <w:sz w:val="22"/>
          <w:szCs w:val="22"/>
        </w:rPr>
        <w:t>上</w:t>
      </w:r>
      <w:r w:rsidRPr="009272E8">
        <w:rPr>
          <w:rFonts w:eastAsiaTheme="minorEastAsia" w:hint="eastAsia"/>
          <w:color w:val="000000" w:themeColor="text1"/>
          <w:sz w:val="22"/>
          <w:szCs w:val="22"/>
        </w:rPr>
        <w:t>柱的定位轴线和标高应符合设计要求。当设计无要求时应符合表</w:t>
      </w:r>
      <w:r w:rsidRPr="009272E8">
        <w:rPr>
          <w:rFonts w:eastAsiaTheme="minorEastAsia"/>
          <w:color w:val="000000" w:themeColor="text1"/>
          <w:sz w:val="22"/>
          <w:szCs w:val="22"/>
        </w:rPr>
        <w:t>8.2.1</w:t>
      </w:r>
      <w:r w:rsidRPr="009272E8">
        <w:rPr>
          <w:rFonts w:eastAsiaTheme="minorEastAsia" w:hint="eastAsia"/>
          <w:color w:val="000000" w:themeColor="text1"/>
          <w:sz w:val="22"/>
          <w:szCs w:val="22"/>
        </w:rPr>
        <w:t>的规定。</w:t>
      </w:r>
    </w:p>
    <w:p w14:paraId="0F18C9AD" w14:textId="77777777" w:rsidR="00600879" w:rsidRPr="009272E8" w:rsidRDefault="00B3313F">
      <w:pPr>
        <w:ind w:firstLineChars="218" w:firstLine="480"/>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44FD9883"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hint="eastAsia"/>
          <w:color w:val="000000" w:themeColor="text1"/>
          <w:sz w:val="22"/>
          <w:szCs w:val="22"/>
        </w:rPr>
        <w:t>检查方法：用经纬仪、水准仪、全站仪和钢尺现场实测。</w:t>
      </w:r>
    </w:p>
    <w:p w14:paraId="4FD0A8F0" w14:textId="77777777" w:rsidR="00600879" w:rsidRPr="009272E8" w:rsidRDefault="00B3313F">
      <w:pPr>
        <w:spacing w:line="240" w:lineRule="atLeast"/>
        <w:jc w:val="center"/>
        <w:rPr>
          <w:rFonts w:eastAsia="黑体"/>
          <w:color w:val="000000" w:themeColor="text1"/>
          <w:sz w:val="22"/>
          <w:szCs w:val="22"/>
        </w:rPr>
      </w:pPr>
      <w:r w:rsidRPr="009272E8">
        <w:rPr>
          <w:rFonts w:eastAsia="黑体" w:hint="eastAsia"/>
          <w:color w:val="000000" w:themeColor="text1"/>
          <w:sz w:val="22"/>
          <w:szCs w:val="22"/>
        </w:rPr>
        <w:t>表</w:t>
      </w:r>
      <w:r w:rsidRPr="009272E8">
        <w:rPr>
          <w:rFonts w:eastAsia="黑体"/>
          <w:color w:val="000000" w:themeColor="text1"/>
          <w:sz w:val="22"/>
          <w:szCs w:val="22"/>
        </w:rPr>
        <w:t xml:space="preserve"> 8.2.1  </w:t>
      </w:r>
      <w:r w:rsidRPr="009272E8">
        <w:rPr>
          <w:rFonts w:eastAsia="黑体" w:hint="eastAsia"/>
          <w:color w:val="000000" w:themeColor="text1"/>
          <w:sz w:val="22"/>
          <w:szCs w:val="22"/>
        </w:rPr>
        <w:t>建筑物定位轴线、基础上柱的定位轴线和标高的允许偏差</w:t>
      </w:r>
    </w:p>
    <w:tbl>
      <w:tblPr>
        <w:tblW w:w="831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58"/>
        <w:gridCol w:w="2268"/>
        <w:gridCol w:w="3192"/>
      </w:tblGrid>
      <w:tr w:rsidR="00965515" w:rsidRPr="0072255A" w14:paraId="16B245D9" w14:textId="77777777">
        <w:trPr>
          <w:trHeight w:hRule="exact" w:val="348"/>
          <w:jc w:val="center"/>
        </w:trPr>
        <w:tc>
          <w:tcPr>
            <w:tcW w:w="2858" w:type="dxa"/>
            <w:vAlign w:val="center"/>
          </w:tcPr>
          <w:p w14:paraId="12EDE6BE"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项目</w:t>
            </w:r>
          </w:p>
        </w:tc>
        <w:tc>
          <w:tcPr>
            <w:tcW w:w="2268" w:type="dxa"/>
            <w:vAlign w:val="center"/>
          </w:tcPr>
          <w:p w14:paraId="4BB9BB8C"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允许偏差</w:t>
            </w:r>
            <w:r w:rsidR="004C0201" w:rsidRPr="009272E8">
              <w:rPr>
                <w:rFonts w:eastAsia="黑体"/>
                <w:color w:val="000000" w:themeColor="text1"/>
                <w:sz w:val="22"/>
                <w:szCs w:val="22"/>
              </w:rPr>
              <w:t>(mm)</w:t>
            </w:r>
          </w:p>
        </w:tc>
        <w:tc>
          <w:tcPr>
            <w:tcW w:w="3192" w:type="dxa"/>
            <w:vAlign w:val="center"/>
          </w:tcPr>
          <w:p w14:paraId="2F5CD05D"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图例</w:t>
            </w:r>
          </w:p>
        </w:tc>
      </w:tr>
      <w:tr w:rsidR="00965515" w:rsidRPr="0072255A" w14:paraId="1820C0E9" w14:textId="77777777">
        <w:trPr>
          <w:trHeight w:hRule="exact" w:val="1236"/>
          <w:jc w:val="center"/>
        </w:trPr>
        <w:tc>
          <w:tcPr>
            <w:tcW w:w="2858" w:type="dxa"/>
            <w:vAlign w:val="center"/>
          </w:tcPr>
          <w:p w14:paraId="502E42F0" w14:textId="77777777" w:rsidR="00600879" w:rsidRPr="009272E8" w:rsidRDefault="00B3313F">
            <w:pPr>
              <w:spacing w:line="240" w:lineRule="atLeast"/>
              <w:jc w:val="center"/>
              <w:rPr>
                <w:rFonts w:eastAsiaTheme="minorEastAsia"/>
                <w:color w:val="000000" w:themeColor="text1"/>
                <w:sz w:val="22"/>
                <w:szCs w:val="22"/>
              </w:rPr>
            </w:pPr>
            <w:r w:rsidRPr="009272E8">
              <w:rPr>
                <w:rFonts w:eastAsiaTheme="minorEastAsia" w:hint="eastAsia"/>
                <w:color w:val="000000" w:themeColor="text1"/>
                <w:sz w:val="22"/>
                <w:szCs w:val="22"/>
              </w:rPr>
              <w:t>建筑物定位轴线</w:t>
            </w:r>
          </w:p>
        </w:tc>
        <w:tc>
          <w:tcPr>
            <w:tcW w:w="2268" w:type="dxa"/>
            <w:vAlign w:val="center"/>
          </w:tcPr>
          <w:p w14:paraId="19CAD85E" w14:textId="77777777" w:rsidR="00600879" w:rsidRPr="009272E8" w:rsidRDefault="00B3313F">
            <w:pPr>
              <w:spacing w:line="240" w:lineRule="atLeast"/>
              <w:rPr>
                <w:rFonts w:eastAsiaTheme="minorEastAsia"/>
                <w:color w:val="000000" w:themeColor="text1"/>
                <w:sz w:val="22"/>
                <w:szCs w:val="22"/>
              </w:rPr>
            </w:pPr>
            <w:r w:rsidRPr="009272E8">
              <w:rPr>
                <w:rFonts w:eastAsiaTheme="minorEastAsia"/>
                <w:color w:val="000000" w:themeColor="text1"/>
                <w:position w:val="-6"/>
                <w:sz w:val="22"/>
                <w:szCs w:val="22"/>
              </w:rPr>
              <w:object w:dxaOrig="134" w:dyaOrig="304" w14:anchorId="4AD62356">
                <v:shape id="_x0000_i1026" type="#_x0000_t75" style="width:6pt;height:15pt" o:ole="">
                  <v:imagedata r:id="rId34" o:title=""/>
                </v:shape>
                <o:OLEObject Type="Embed" ProgID="Equation.3" ShapeID="_x0000_i1026" DrawAspect="Content" ObjectID="_1619957424" r:id="rId35"/>
              </w:object>
            </w:r>
            <w:r w:rsidRPr="009272E8">
              <w:rPr>
                <w:rFonts w:eastAsiaTheme="minorEastAsia"/>
                <w:color w:val="000000" w:themeColor="text1"/>
                <w:sz w:val="22"/>
                <w:szCs w:val="22"/>
              </w:rPr>
              <w:t>/20000</w:t>
            </w:r>
            <w:r w:rsidRPr="009272E8">
              <w:rPr>
                <w:rFonts w:eastAsiaTheme="minorEastAsia" w:hint="eastAsia"/>
                <w:color w:val="000000" w:themeColor="text1"/>
                <w:sz w:val="22"/>
                <w:szCs w:val="22"/>
              </w:rPr>
              <w:t>且不应大于</w:t>
            </w:r>
            <w:r w:rsidRPr="009272E8">
              <w:rPr>
                <w:rFonts w:eastAsiaTheme="minorEastAsia"/>
                <w:color w:val="000000" w:themeColor="text1"/>
                <w:sz w:val="22"/>
                <w:szCs w:val="22"/>
              </w:rPr>
              <w:t>3.0</w:t>
            </w:r>
          </w:p>
        </w:tc>
        <w:tc>
          <w:tcPr>
            <w:tcW w:w="3192" w:type="dxa"/>
            <w:vAlign w:val="center"/>
          </w:tcPr>
          <w:p w14:paraId="15DB4633" w14:textId="77777777" w:rsidR="00600879" w:rsidRPr="009272E8" w:rsidRDefault="00B3313F">
            <w:pPr>
              <w:spacing w:line="240" w:lineRule="atLeast"/>
              <w:rPr>
                <w:rFonts w:eastAsiaTheme="minorEastAsia"/>
                <w:color w:val="000000" w:themeColor="text1"/>
                <w:sz w:val="22"/>
                <w:szCs w:val="22"/>
              </w:rPr>
            </w:pPr>
            <w:r w:rsidRPr="009272E8">
              <w:rPr>
                <w:rFonts w:eastAsiaTheme="minorEastAsia"/>
                <w:noProof/>
                <w:color w:val="000000" w:themeColor="text1"/>
                <w:sz w:val="22"/>
                <w:szCs w:val="22"/>
              </w:rPr>
              <w:drawing>
                <wp:anchor distT="0" distB="0" distL="114300" distR="114300" simplePos="0" relativeHeight="251668480" behindDoc="1" locked="0" layoutInCell="1" allowOverlap="1" wp14:anchorId="14166C71" wp14:editId="3B4AE87E">
                  <wp:simplePos x="0" y="0"/>
                  <wp:positionH relativeFrom="page">
                    <wp:posOffset>685800</wp:posOffset>
                  </wp:positionH>
                  <wp:positionV relativeFrom="page">
                    <wp:posOffset>93980</wp:posOffset>
                  </wp:positionV>
                  <wp:extent cx="1122045" cy="664210"/>
                  <wp:effectExtent l="0" t="0" r="1905" b="2540"/>
                  <wp:wrapNone/>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1122045" cy="664210"/>
                          </a:xfrm>
                          <a:prstGeom prst="rect">
                            <a:avLst/>
                          </a:prstGeom>
                          <a:noFill/>
                          <a:ln>
                            <a:noFill/>
                          </a:ln>
                        </pic:spPr>
                      </pic:pic>
                    </a:graphicData>
                  </a:graphic>
                </wp:anchor>
              </w:drawing>
            </w:r>
          </w:p>
        </w:tc>
      </w:tr>
      <w:tr w:rsidR="00965515" w:rsidRPr="0072255A" w14:paraId="18A7276D" w14:textId="77777777">
        <w:trPr>
          <w:trHeight w:hRule="exact" w:val="1267"/>
          <w:jc w:val="center"/>
        </w:trPr>
        <w:tc>
          <w:tcPr>
            <w:tcW w:w="2858" w:type="dxa"/>
            <w:vAlign w:val="center"/>
          </w:tcPr>
          <w:p w14:paraId="3B956ED4" w14:textId="77777777" w:rsidR="00600879" w:rsidRPr="009272E8" w:rsidRDefault="00B3313F">
            <w:pPr>
              <w:spacing w:line="240" w:lineRule="atLeast"/>
              <w:jc w:val="center"/>
              <w:rPr>
                <w:rFonts w:eastAsiaTheme="minorEastAsia"/>
                <w:color w:val="000000" w:themeColor="text1"/>
                <w:sz w:val="22"/>
                <w:szCs w:val="22"/>
              </w:rPr>
            </w:pPr>
            <w:r w:rsidRPr="009272E8">
              <w:rPr>
                <w:rFonts w:eastAsiaTheme="minorEastAsia" w:hint="eastAsia"/>
                <w:color w:val="000000" w:themeColor="text1"/>
                <w:sz w:val="22"/>
                <w:szCs w:val="22"/>
              </w:rPr>
              <w:t>基础上柱的定位轴线</w:t>
            </w:r>
          </w:p>
        </w:tc>
        <w:tc>
          <w:tcPr>
            <w:tcW w:w="2268" w:type="dxa"/>
            <w:vAlign w:val="center"/>
          </w:tcPr>
          <w:p w14:paraId="6EC9A017" w14:textId="77777777" w:rsidR="00600879" w:rsidRPr="009272E8" w:rsidRDefault="00B3313F">
            <w:pPr>
              <w:spacing w:line="240" w:lineRule="atLeast"/>
              <w:jc w:val="center"/>
              <w:rPr>
                <w:rFonts w:eastAsiaTheme="minorEastAsia"/>
                <w:color w:val="000000" w:themeColor="text1"/>
                <w:sz w:val="22"/>
                <w:szCs w:val="22"/>
              </w:rPr>
            </w:pPr>
            <w:r w:rsidRPr="009272E8">
              <w:rPr>
                <w:rFonts w:eastAsiaTheme="minorEastAsia"/>
                <w:color w:val="000000" w:themeColor="text1"/>
                <w:sz w:val="22"/>
                <w:szCs w:val="22"/>
              </w:rPr>
              <w:t>1.0</w:t>
            </w:r>
          </w:p>
        </w:tc>
        <w:tc>
          <w:tcPr>
            <w:tcW w:w="3192" w:type="dxa"/>
            <w:vAlign w:val="center"/>
          </w:tcPr>
          <w:p w14:paraId="480F93D5" w14:textId="77777777" w:rsidR="00600879" w:rsidRPr="009272E8" w:rsidRDefault="00B3313F">
            <w:pPr>
              <w:spacing w:line="240" w:lineRule="atLeast"/>
              <w:rPr>
                <w:rFonts w:eastAsiaTheme="minorEastAsia"/>
                <w:color w:val="000000" w:themeColor="text1"/>
                <w:sz w:val="22"/>
                <w:szCs w:val="22"/>
              </w:rPr>
            </w:pPr>
            <w:r w:rsidRPr="009272E8">
              <w:rPr>
                <w:rFonts w:eastAsiaTheme="minorEastAsia"/>
                <w:noProof/>
                <w:color w:val="000000" w:themeColor="text1"/>
                <w:sz w:val="22"/>
                <w:szCs w:val="22"/>
              </w:rPr>
              <w:drawing>
                <wp:anchor distT="0" distB="0" distL="114300" distR="114300" simplePos="0" relativeHeight="251670528" behindDoc="1" locked="0" layoutInCell="1" allowOverlap="1" wp14:anchorId="43C60184" wp14:editId="1E34F355">
                  <wp:simplePos x="0" y="0"/>
                  <wp:positionH relativeFrom="page">
                    <wp:posOffset>569595</wp:posOffset>
                  </wp:positionH>
                  <wp:positionV relativeFrom="page">
                    <wp:posOffset>53340</wp:posOffset>
                  </wp:positionV>
                  <wp:extent cx="1403350" cy="819785"/>
                  <wp:effectExtent l="0" t="0" r="6350" b="0"/>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1403350" cy="819785"/>
                          </a:xfrm>
                          <a:prstGeom prst="rect">
                            <a:avLst/>
                          </a:prstGeom>
                          <a:noFill/>
                          <a:ln>
                            <a:noFill/>
                          </a:ln>
                        </pic:spPr>
                      </pic:pic>
                    </a:graphicData>
                  </a:graphic>
                </wp:anchor>
              </w:drawing>
            </w:r>
          </w:p>
        </w:tc>
      </w:tr>
      <w:tr w:rsidR="006C338B" w:rsidRPr="0072255A" w14:paraId="3E6418CD" w14:textId="77777777">
        <w:trPr>
          <w:trHeight w:hRule="exact" w:val="1427"/>
          <w:jc w:val="center"/>
        </w:trPr>
        <w:tc>
          <w:tcPr>
            <w:tcW w:w="2858" w:type="dxa"/>
            <w:vAlign w:val="center"/>
          </w:tcPr>
          <w:p w14:paraId="5FA03A4A" w14:textId="77777777" w:rsidR="00600879" w:rsidRPr="009272E8" w:rsidRDefault="00B3313F">
            <w:pPr>
              <w:spacing w:line="240" w:lineRule="atLeast"/>
              <w:jc w:val="center"/>
              <w:rPr>
                <w:rFonts w:eastAsiaTheme="minorEastAsia"/>
                <w:color w:val="000000" w:themeColor="text1"/>
                <w:sz w:val="22"/>
                <w:szCs w:val="22"/>
              </w:rPr>
            </w:pPr>
            <w:r w:rsidRPr="009272E8">
              <w:rPr>
                <w:rFonts w:eastAsiaTheme="minorEastAsia" w:hint="eastAsia"/>
                <w:color w:val="000000" w:themeColor="text1"/>
                <w:sz w:val="22"/>
                <w:szCs w:val="22"/>
              </w:rPr>
              <w:t>基础上柱底标高</w:t>
            </w:r>
          </w:p>
        </w:tc>
        <w:tc>
          <w:tcPr>
            <w:tcW w:w="2268" w:type="dxa"/>
            <w:vAlign w:val="center"/>
          </w:tcPr>
          <w:p w14:paraId="20E923D8" w14:textId="77777777" w:rsidR="00600879" w:rsidRPr="009272E8" w:rsidRDefault="00B3313F">
            <w:pPr>
              <w:spacing w:line="240" w:lineRule="atLeast"/>
              <w:jc w:val="center"/>
              <w:rPr>
                <w:rFonts w:eastAsiaTheme="minorEastAsia"/>
                <w:color w:val="000000" w:themeColor="text1"/>
                <w:sz w:val="22"/>
                <w:szCs w:val="22"/>
              </w:rPr>
            </w:pPr>
            <w:r w:rsidRPr="009272E8">
              <w:rPr>
                <w:rFonts w:eastAsiaTheme="minorEastAsia"/>
                <w:color w:val="000000" w:themeColor="text1"/>
                <w:sz w:val="22"/>
                <w:szCs w:val="22"/>
              </w:rPr>
              <w:t>±3.0</w:t>
            </w:r>
          </w:p>
        </w:tc>
        <w:tc>
          <w:tcPr>
            <w:tcW w:w="3192" w:type="dxa"/>
            <w:vAlign w:val="center"/>
          </w:tcPr>
          <w:p w14:paraId="2B10CBB8" w14:textId="77777777" w:rsidR="00600879" w:rsidRPr="009272E8" w:rsidRDefault="00B3313F">
            <w:pPr>
              <w:spacing w:line="240" w:lineRule="atLeast"/>
              <w:rPr>
                <w:rFonts w:eastAsiaTheme="minorEastAsia"/>
                <w:color w:val="000000" w:themeColor="text1"/>
                <w:sz w:val="22"/>
                <w:szCs w:val="22"/>
              </w:rPr>
            </w:pPr>
            <w:r w:rsidRPr="009272E8">
              <w:rPr>
                <w:rFonts w:eastAsiaTheme="minorEastAsia"/>
                <w:noProof/>
                <w:color w:val="000000" w:themeColor="text1"/>
                <w:sz w:val="22"/>
                <w:szCs w:val="22"/>
              </w:rPr>
              <w:drawing>
                <wp:anchor distT="0" distB="0" distL="114300" distR="114300" simplePos="0" relativeHeight="251671552" behindDoc="1" locked="0" layoutInCell="1" allowOverlap="1" wp14:anchorId="7067B734" wp14:editId="55EC2FFD">
                  <wp:simplePos x="0" y="0"/>
                  <wp:positionH relativeFrom="page">
                    <wp:posOffset>714375</wp:posOffset>
                  </wp:positionH>
                  <wp:positionV relativeFrom="page">
                    <wp:posOffset>68580</wp:posOffset>
                  </wp:positionV>
                  <wp:extent cx="1258570" cy="743585"/>
                  <wp:effectExtent l="0" t="0" r="0" b="0"/>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1258570" cy="743585"/>
                          </a:xfrm>
                          <a:prstGeom prst="rect">
                            <a:avLst/>
                          </a:prstGeom>
                          <a:noFill/>
                          <a:ln>
                            <a:noFill/>
                          </a:ln>
                        </pic:spPr>
                      </pic:pic>
                    </a:graphicData>
                  </a:graphic>
                </wp:anchor>
              </w:drawing>
            </w:r>
          </w:p>
        </w:tc>
      </w:tr>
    </w:tbl>
    <w:p w14:paraId="21184AD7" w14:textId="77777777" w:rsidR="004C0201" w:rsidRPr="009272E8" w:rsidRDefault="004C0201">
      <w:pPr>
        <w:rPr>
          <w:rFonts w:eastAsiaTheme="minorEastAsia"/>
          <w:b/>
          <w:color w:val="000000" w:themeColor="text1"/>
          <w:sz w:val="22"/>
          <w:szCs w:val="22"/>
        </w:rPr>
      </w:pPr>
    </w:p>
    <w:p w14:paraId="3BFBCFD4" w14:textId="77777777" w:rsidR="00230B36" w:rsidRPr="009272E8" w:rsidRDefault="00230B36"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基座钢梁安装是模块建筑安装中的首要环节，其安装质量直接影响到首层模块的连接平整度与垂直度。</w:t>
      </w:r>
    </w:p>
    <w:p w14:paraId="4660DAEC" w14:textId="77777777" w:rsidR="00230B36" w:rsidRPr="009272E8" w:rsidRDefault="00230B36" w:rsidP="00590637">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建筑物的定位轴线与基础的标高等直接影响到钢结构的安装质量，故应给予高度重视。</w:t>
      </w:r>
    </w:p>
    <w:p w14:paraId="0CBB6096" w14:textId="77777777" w:rsidR="00230B36" w:rsidRPr="009272E8" w:rsidRDefault="00230B36">
      <w:pPr>
        <w:rPr>
          <w:rFonts w:eastAsiaTheme="minorEastAsia"/>
          <w:b/>
          <w:color w:val="000000" w:themeColor="text1"/>
          <w:sz w:val="22"/>
          <w:szCs w:val="22"/>
        </w:rPr>
      </w:pPr>
    </w:p>
    <w:p w14:paraId="0B750D99" w14:textId="77777777" w:rsidR="00600879" w:rsidRPr="009272E8" w:rsidRDefault="00B3313F">
      <w:pPr>
        <w:rPr>
          <w:dstrike/>
          <w:color w:val="000000" w:themeColor="text1"/>
          <w:sz w:val="22"/>
          <w:szCs w:val="22"/>
        </w:rPr>
      </w:pPr>
      <w:r w:rsidRPr="009272E8">
        <w:rPr>
          <w:rFonts w:eastAsiaTheme="minorEastAsia"/>
          <w:b/>
          <w:color w:val="000000" w:themeColor="text1"/>
          <w:sz w:val="22"/>
          <w:szCs w:val="22"/>
        </w:rPr>
        <w:t>8.2.2</w:t>
      </w:r>
      <w:r w:rsidRPr="009272E8">
        <w:rPr>
          <w:rFonts w:hint="eastAsia"/>
          <w:color w:val="000000" w:themeColor="text1"/>
          <w:sz w:val="22"/>
          <w:szCs w:val="22"/>
        </w:rPr>
        <w:t>模块</w:t>
      </w:r>
      <w:r w:rsidRPr="009272E8">
        <w:rPr>
          <w:color w:val="000000" w:themeColor="text1"/>
          <w:sz w:val="22"/>
          <w:szCs w:val="22"/>
        </w:rPr>
        <w:t>-</w:t>
      </w:r>
      <w:r w:rsidRPr="009272E8">
        <w:rPr>
          <w:rFonts w:hint="eastAsia"/>
          <w:color w:val="000000" w:themeColor="text1"/>
          <w:sz w:val="22"/>
          <w:szCs w:val="22"/>
        </w:rPr>
        <w:t>抗侧力结构连接件用预埋件施工完成后应进行防腐处理，并在安装完成后填塞黄油等润滑材料。</w:t>
      </w:r>
    </w:p>
    <w:p w14:paraId="2497556A" w14:textId="77777777" w:rsidR="00600879" w:rsidRPr="009272E8" w:rsidRDefault="00B3313F">
      <w:pPr>
        <w:ind w:firstLineChars="218" w:firstLine="480"/>
        <w:rPr>
          <w:color w:val="000000" w:themeColor="text1"/>
          <w:sz w:val="22"/>
          <w:szCs w:val="22"/>
        </w:rPr>
      </w:pPr>
      <w:r w:rsidRPr="009272E8">
        <w:rPr>
          <w:rFonts w:hint="eastAsia"/>
          <w:color w:val="000000" w:themeColor="text1"/>
          <w:sz w:val="22"/>
          <w:szCs w:val="22"/>
        </w:rPr>
        <w:t>检查数量：全数检查。</w:t>
      </w:r>
    </w:p>
    <w:p w14:paraId="5CB48B23" w14:textId="07A246E4" w:rsidR="00600879" w:rsidRPr="009272E8" w:rsidRDefault="00B3313F">
      <w:pPr>
        <w:ind w:firstLineChars="218" w:firstLine="480"/>
        <w:rPr>
          <w:color w:val="000000" w:themeColor="text1"/>
          <w:sz w:val="22"/>
          <w:szCs w:val="22"/>
        </w:rPr>
      </w:pPr>
      <w:r w:rsidRPr="009272E8">
        <w:rPr>
          <w:rFonts w:hint="eastAsia"/>
          <w:color w:val="000000" w:themeColor="text1"/>
          <w:sz w:val="22"/>
          <w:szCs w:val="22"/>
        </w:rPr>
        <w:t>检验方法：按图纸要求进行目测和采用干漆膜</w:t>
      </w:r>
      <w:r w:rsidR="00DF53CF" w:rsidRPr="009272E8">
        <w:rPr>
          <w:rFonts w:hint="eastAsia"/>
          <w:color w:val="000000" w:themeColor="text1"/>
          <w:sz w:val="22"/>
          <w:szCs w:val="22"/>
        </w:rPr>
        <w:t>测</w:t>
      </w:r>
      <w:r w:rsidRPr="009272E8">
        <w:rPr>
          <w:rFonts w:hint="eastAsia"/>
          <w:color w:val="000000" w:themeColor="text1"/>
          <w:sz w:val="22"/>
          <w:szCs w:val="22"/>
        </w:rPr>
        <w:t>厚仪检查。</w:t>
      </w:r>
    </w:p>
    <w:p w14:paraId="154AB06F"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8.2.3</w:t>
      </w:r>
      <w:r w:rsidRPr="009272E8">
        <w:rPr>
          <w:rFonts w:eastAsiaTheme="minorEastAsia" w:hint="eastAsia"/>
          <w:color w:val="000000" w:themeColor="text1"/>
          <w:sz w:val="22"/>
          <w:szCs w:val="22"/>
        </w:rPr>
        <w:t>基座钢梁外形尺寸的允许偏差应符合现行国家标准《钢结构工程施工质量验收</w:t>
      </w:r>
      <w:r w:rsidR="004C0201" w:rsidRPr="009272E8">
        <w:rPr>
          <w:rFonts w:eastAsiaTheme="minorEastAsia" w:hint="eastAsia"/>
          <w:color w:val="000000" w:themeColor="text1"/>
          <w:sz w:val="22"/>
          <w:szCs w:val="22"/>
        </w:rPr>
        <w:t>标准</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 xml:space="preserve">GB 50205 </w:t>
      </w:r>
      <w:r w:rsidR="004C0201" w:rsidRPr="009272E8">
        <w:rPr>
          <w:rFonts w:eastAsiaTheme="minorEastAsia" w:hint="eastAsia"/>
          <w:color w:val="000000" w:themeColor="text1"/>
          <w:sz w:val="22"/>
          <w:szCs w:val="22"/>
        </w:rPr>
        <w:t>的有关规定</w:t>
      </w:r>
      <w:r w:rsidRPr="009272E8">
        <w:rPr>
          <w:rFonts w:eastAsiaTheme="minorEastAsia" w:hint="eastAsia"/>
          <w:color w:val="000000" w:themeColor="text1"/>
          <w:sz w:val="22"/>
          <w:szCs w:val="22"/>
        </w:rPr>
        <w:t>。</w:t>
      </w:r>
    </w:p>
    <w:p w14:paraId="6D5F4952" w14:textId="77777777" w:rsidR="00600879" w:rsidRPr="009272E8" w:rsidRDefault="00B3313F">
      <w:pPr>
        <w:ind w:firstLineChars="150" w:firstLine="330"/>
        <w:jc w:val="left"/>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7B8CB510" w14:textId="77777777" w:rsidR="00600879" w:rsidRPr="009272E8" w:rsidRDefault="00B3313F">
      <w:pPr>
        <w:ind w:firstLineChars="150" w:firstLine="330"/>
        <w:jc w:val="left"/>
        <w:rPr>
          <w:rFonts w:eastAsiaTheme="minorEastAsia"/>
          <w:color w:val="000000" w:themeColor="text1"/>
          <w:sz w:val="22"/>
          <w:szCs w:val="22"/>
        </w:rPr>
      </w:pPr>
      <w:r w:rsidRPr="009272E8">
        <w:rPr>
          <w:rFonts w:eastAsiaTheme="minorEastAsia" w:hint="eastAsia"/>
          <w:color w:val="000000" w:themeColor="text1"/>
          <w:sz w:val="22"/>
          <w:szCs w:val="22"/>
        </w:rPr>
        <w:lastRenderedPageBreak/>
        <w:t>检验方法：钢尺测量。</w:t>
      </w:r>
    </w:p>
    <w:p w14:paraId="600B24C4" w14:textId="77777777" w:rsidR="00600879" w:rsidRPr="009272E8" w:rsidRDefault="004C0201">
      <w:pPr>
        <w:spacing w:beforeLines="50" w:before="156" w:afterLines="50" w:after="156" w:line="400" w:lineRule="exact"/>
        <w:jc w:val="center"/>
        <w:rPr>
          <w:rFonts w:eastAsiaTheme="minorEastAsia"/>
          <w:color w:val="000000" w:themeColor="text1"/>
          <w:sz w:val="22"/>
          <w:szCs w:val="22"/>
        </w:rPr>
      </w:pPr>
      <w:proofErr w:type="gramStart"/>
      <w:r w:rsidRPr="009272E8">
        <w:rPr>
          <w:rFonts w:ascii="Adobe 仿宋 Std R" w:eastAsia="Adobe 仿宋 Std R" w:hAnsi="Adobe 仿宋 Std R" w:hint="eastAsia"/>
          <w:color w:val="000000" w:themeColor="text1"/>
          <w:sz w:val="22"/>
          <w:szCs w:val="22"/>
        </w:rPr>
        <w:t>Ⅱ</w:t>
      </w:r>
      <w:r w:rsidR="00B3313F" w:rsidRPr="009272E8">
        <w:rPr>
          <w:rFonts w:eastAsiaTheme="minorEastAsia" w:hint="eastAsia"/>
          <w:color w:val="000000" w:themeColor="text1"/>
          <w:sz w:val="22"/>
          <w:szCs w:val="22"/>
        </w:rPr>
        <w:t>一般</w:t>
      </w:r>
      <w:proofErr w:type="gramEnd"/>
      <w:r w:rsidR="00B3313F" w:rsidRPr="009272E8">
        <w:rPr>
          <w:rFonts w:eastAsiaTheme="minorEastAsia" w:hint="eastAsia"/>
          <w:color w:val="000000" w:themeColor="text1"/>
          <w:sz w:val="22"/>
          <w:szCs w:val="22"/>
        </w:rPr>
        <w:t>项目</w:t>
      </w:r>
    </w:p>
    <w:p w14:paraId="268E5A15" w14:textId="77777777" w:rsidR="00600879" w:rsidRPr="009272E8" w:rsidRDefault="00B3313F">
      <w:pPr>
        <w:ind w:leftChars="2" w:left="4"/>
        <w:rPr>
          <w:rFonts w:eastAsiaTheme="minorEastAsia"/>
          <w:color w:val="000000" w:themeColor="text1"/>
          <w:sz w:val="22"/>
          <w:szCs w:val="22"/>
        </w:rPr>
      </w:pPr>
      <w:r w:rsidRPr="009272E8">
        <w:rPr>
          <w:rFonts w:eastAsiaTheme="minorEastAsia"/>
          <w:b/>
          <w:color w:val="000000" w:themeColor="text1"/>
          <w:sz w:val="22"/>
          <w:szCs w:val="22"/>
        </w:rPr>
        <w:t>8.2.4</w:t>
      </w:r>
      <w:r w:rsidRPr="009272E8">
        <w:rPr>
          <w:rFonts w:eastAsiaTheme="minorEastAsia" w:hint="eastAsia"/>
          <w:color w:val="000000" w:themeColor="text1"/>
          <w:sz w:val="22"/>
          <w:szCs w:val="22"/>
        </w:rPr>
        <w:t>混凝土基础上安装模块用基座钢梁，其规格、型号以及在混凝土基础上的固定方式均应符合设计要求。当采用地脚螺栓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锚栓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时，地脚螺栓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锚栓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规格、位置及紧固应符合设计要求，地脚螺栓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锚栓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的螺纹应受到保护。</w:t>
      </w:r>
    </w:p>
    <w:p w14:paraId="3E229A2A" w14:textId="77777777" w:rsidR="00600879" w:rsidRPr="009272E8" w:rsidRDefault="00B3313F">
      <w:pPr>
        <w:ind w:firstLineChars="267" w:firstLine="587"/>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5081227C" w14:textId="77777777" w:rsidR="00600879" w:rsidRPr="009272E8" w:rsidRDefault="00B3313F">
      <w:pPr>
        <w:ind w:firstLineChars="267" w:firstLine="587"/>
        <w:rPr>
          <w:rFonts w:eastAsiaTheme="minorEastAsia"/>
          <w:color w:val="000000" w:themeColor="text1"/>
          <w:sz w:val="22"/>
          <w:szCs w:val="22"/>
        </w:rPr>
      </w:pPr>
      <w:r w:rsidRPr="009272E8">
        <w:rPr>
          <w:rFonts w:eastAsiaTheme="minorEastAsia" w:hint="eastAsia"/>
          <w:color w:val="000000" w:themeColor="text1"/>
          <w:sz w:val="22"/>
          <w:szCs w:val="22"/>
        </w:rPr>
        <w:t>检查方法：现场观察，并与设计图纸进行核对。</w:t>
      </w:r>
    </w:p>
    <w:p w14:paraId="0514D81A"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8.2.5</w:t>
      </w:r>
      <w:r w:rsidRPr="009272E8">
        <w:rPr>
          <w:rFonts w:eastAsiaTheme="minorEastAsia" w:hint="eastAsia"/>
          <w:color w:val="000000" w:themeColor="text1"/>
          <w:sz w:val="22"/>
          <w:szCs w:val="22"/>
        </w:rPr>
        <w:t>地脚螺栓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锚栓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尺寸的偏差应符合表</w:t>
      </w:r>
      <w:r w:rsidRPr="009272E8">
        <w:rPr>
          <w:rFonts w:eastAsiaTheme="minorEastAsia"/>
          <w:color w:val="000000" w:themeColor="text1"/>
          <w:sz w:val="22"/>
          <w:szCs w:val="22"/>
        </w:rPr>
        <w:t>8.2.5</w:t>
      </w:r>
      <w:r w:rsidRPr="009272E8">
        <w:rPr>
          <w:rFonts w:eastAsiaTheme="minorEastAsia" w:hint="eastAsia"/>
          <w:color w:val="000000" w:themeColor="text1"/>
          <w:sz w:val="22"/>
          <w:szCs w:val="22"/>
        </w:rPr>
        <w:t>的规定。</w:t>
      </w:r>
    </w:p>
    <w:p w14:paraId="0BB303E3" w14:textId="77777777" w:rsidR="00D84B12" w:rsidRPr="009272E8" w:rsidRDefault="00B3313F" w:rsidP="00D84B12">
      <w:pPr>
        <w:ind w:firstLineChars="250" w:firstLine="550"/>
        <w:rPr>
          <w:rFonts w:eastAsiaTheme="minorEastAsia"/>
          <w:color w:val="000000" w:themeColor="text1"/>
          <w:sz w:val="22"/>
          <w:szCs w:val="22"/>
        </w:rPr>
      </w:pPr>
      <w:r w:rsidRPr="009272E8">
        <w:rPr>
          <w:rFonts w:eastAsiaTheme="minorEastAsia" w:hint="eastAsia"/>
          <w:color w:val="000000" w:themeColor="text1"/>
          <w:sz w:val="22"/>
          <w:szCs w:val="22"/>
        </w:rPr>
        <w:t>检查数量：按基础数抽查</w:t>
      </w:r>
      <w:r w:rsidRPr="009272E8">
        <w:rPr>
          <w:rFonts w:eastAsiaTheme="minorEastAsia"/>
          <w:color w:val="000000" w:themeColor="text1"/>
          <w:sz w:val="22"/>
          <w:szCs w:val="22"/>
        </w:rPr>
        <w:t>10%</w:t>
      </w:r>
      <w:r w:rsidRPr="009272E8">
        <w:rPr>
          <w:rFonts w:eastAsiaTheme="minorEastAsia" w:hint="eastAsia"/>
          <w:color w:val="000000" w:themeColor="text1"/>
          <w:sz w:val="22"/>
          <w:szCs w:val="22"/>
        </w:rPr>
        <w:t>，且不应少于</w:t>
      </w:r>
      <w:r w:rsidRPr="009272E8">
        <w:rPr>
          <w:rFonts w:eastAsiaTheme="minorEastAsia"/>
          <w:color w:val="000000" w:themeColor="text1"/>
          <w:sz w:val="22"/>
          <w:szCs w:val="22"/>
        </w:rPr>
        <w:t>3</w:t>
      </w:r>
      <w:r w:rsidRPr="009272E8">
        <w:rPr>
          <w:rFonts w:eastAsiaTheme="minorEastAsia" w:hint="eastAsia"/>
          <w:color w:val="000000" w:themeColor="text1"/>
          <w:sz w:val="22"/>
          <w:szCs w:val="22"/>
        </w:rPr>
        <w:t>处。</w:t>
      </w:r>
    </w:p>
    <w:p w14:paraId="6DA8D5E8" w14:textId="77777777" w:rsidR="00600879" w:rsidRPr="009272E8" w:rsidRDefault="00B3313F" w:rsidP="00D84B12">
      <w:pPr>
        <w:ind w:firstLineChars="250" w:firstLine="550"/>
        <w:rPr>
          <w:rFonts w:eastAsiaTheme="minorEastAsia"/>
          <w:color w:val="000000" w:themeColor="text1"/>
          <w:sz w:val="22"/>
          <w:szCs w:val="22"/>
        </w:rPr>
      </w:pPr>
      <w:r w:rsidRPr="009272E8">
        <w:rPr>
          <w:rFonts w:eastAsiaTheme="minorEastAsia" w:hint="eastAsia"/>
          <w:color w:val="000000" w:themeColor="text1"/>
          <w:sz w:val="22"/>
          <w:szCs w:val="22"/>
        </w:rPr>
        <w:t>检验方法：用钢尺现场实测。</w:t>
      </w:r>
    </w:p>
    <w:p w14:paraId="01231933" w14:textId="77863BF7" w:rsidR="00600879" w:rsidRPr="009272E8" w:rsidRDefault="00B3313F" w:rsidP="00D84B12">
      <w:pPr>
        <w:spacing w:line="240" w:lineRule="atLeast"/>
        <w:jc w:val="center"/>
        <w:rPr>
          <w:rFonts w:eastAsiaTheme="minorEastAsia"/>
          <w:color w:val="000000" w:themeColor="text1"/>
          <w:sz w:val="22"/>
          <w:szCs w:val="22"/>
        </w:rPr>
      </w:pPr>
      <w:r w:rsidRPr="009272E8">
        <w:rPr>
          <w:rFonts w:eastAsiaTheme="minorEastAsia" w:hint="eastAsia"/>
          <w:color w:val="000000" w:themeColor="text1"/>
          <w:sz w:val="22"/>
          <w:szCs w:val="22"/>
        </w:rPr>
        <w:t>表</w:t>
      </w:r>
      <w:r w:rsidRPr="009272E8">
        <w:rPr>
          <w:rFonts w:eastAsiaTheme="minorEastAsia"/>
          <w:color w:val="000000" w:themeColor="text1"/>
          <w:sz w:val="22"/>
          <w:szCs w:val="22"/>
        </w:rPr>
        <w:t xml:space="preserve"> 8</w:t>
      </w:r>
      <w:r w:rsidR="00D84B12" w:rsidRPr="009272E8">
        <w:rPr>
          <w:rFonts w:eastAsiaTheme="minorEastAsia"/>
          <w:color w:val="000000" w:themeColor="text1"/>
          <w:sz w:val="22"/>
          <w:szCs w:val="22"/>
        </w:rPr>
        <w:t xml:space="preserve">.2.5  </w:t>
      </w:r>
      <w:r w:rsidRPr="009272E8">
        <w:rPr>
          <w:rFonts w:eastAsiaTheme="minorEastAsia" w:hint="eastAsia"/>
          <w:color w:val="000000" w:themeColor="text1"/>
          <w:sz w:val="22"/>
          <w:szCs w:val="22"/>
        </w:rPr>
        <w:t>地脚螺</w:t>
      </w:r>
      <w:r w:rsidR="00B31604" w:rsidRPr="009272E8">
        <w:rPr>
          <w:rFonts w:eastAsiaTheme="minorEastAsia" w:hint="eastAsia"/>
          <w:color w:val="000000" w:themeColor="text1"/>
          <w:sz w:val="22"/>
          <w:szCs w:val="22"/>
        </w:rPr>
        <w:t>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锚栓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尺寸的允许偏差</w:t>
      </w:r>
    </w:p>
    <w:tbl>
      <w:tblPr>
        <w:tblW w:w="8100" w:type="dxa"/>
        <w:tblInd w:w="28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608"/>
        <w:gridCol w:w="2764"/>
        <w:gridCol w:w="2728"/>
      </w:tblGrid>
      <w:tr w:rsidR="00965515" w:rsidRPr="0072255A" w14:paraId="3DEDBC87" w14:textId="77777777">
        <w:trPr>
          <w:trHeight w:hRule="exact" w:val="912"/>
        </w:trPr>
        <w:tc>
          <w:tcPr>
            <w:tcW w:w="2608" w:type="dxa"/>
            <w:tcBorders>
              <w:top w:val="single" w:sz="12" w:space="0" w:color="auto"/>
              <w:bottom w:val="single" w:sz="6" w:space="0" w:color="auto"/>
              <w:tl2br w:val="single" w:sz="6" w:space="0" w:color="auto"/>
            </w:tcBorders>
            <w:vAlign w:val="bottom"/>
          </w:tcPr>
          <w:p w14:paraId="3A8A6D01" w14:textId="77777777" w:rsidR="00600879" w:rsidRPr="009272E8" w:rsidRDefault="00B3313F">
            <w:pPr>
              <w:rPr>
                <w:rFonts w:eastAsiaTheme="minorEastAsia"/>
                <w:color w:val="000000" w:themeColor="text1"/>
                <w:sz w:val="22"/>
                <w:szCs w:val="22"/>
              </w:rPr>
            </w:pPr>
            <w:r w:rsidRPr="009272E8">
              <w:rPr>
                <w:rFonts w:eastAsiaTheme="minorEastAsia"/>
                <w:color w:val="000000" w:themeColor="text1"/>
                <w:sz w:val="22"/>
                <w:szCs w:val="22"/>
              </w:rPr>
              <w:t xml:space="preserve">               </w:t>
            </w:r>
            <w:r w:rsidRPr="009272E8">
              <w:rPr>
                <w:rFonts w:eastAsiaTheme="minorEastAsia" w:hint="eastAsia"/>
                <w:color w:val="000000" w:themeColor="text1"/>
                <w:sz w:val="22"/>
                <w:szCs w:val="22"/>
              </w:rPr>
              <w:t>项目</w:t>
            </w:r>
          </w:p>
          <w:p w14:paraId="6B849109" w14:textId="77777777" w:rsidR="00600879" w:rsidRPr="009272E8" w:rsidRDefault="00B3313F">
            <w:pPr>
              <w:rPr>
                <w:rFonts w:eastAsiaTheme="minorEastAsia"/>
                <w:color w:val="000000" w:themeColor="text1"/>
                <w:sz w:val="22"/>
                <w:szCs w:val="22"/>
              </w:rPr>
            </w:pPr>
            <w:r w:rsidRPr="009272E8">
              <w:rPr>
                <w:rFonts w:eastAsiaTheme="minorEastAsia" w:hint="eastAsia"/>
                <w:color w:val="000000" w:themeColor="text1"/>
                <w:sz w:val="22"/>
                <w:szCs w:val="22"/>
              </w:rPr>
              <w:t>螺栓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锚栓</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直径</w:t>
            </w:r>
          </w:p>
        </w:tc>
        <w:tc>
          <w:tcPr>
            <w:tcW w:w="2764" w:type="dxa"/>
            <w:vAlign w:val="center"/>
          </w:tcPr>
          <w:p w14:paraId="57BCEB1F"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螺栓（锚栓）露出长度</w:t>
            </w:r>
            <w:r w:rsidR="00D84B12" w:rsidRPr="009272E8">
              <w:rPr>
                <w:rFonts w:eastAsiaTheme="minorEastAsia"/>
                <w:color w:val="000000" w:themeColor="text1"/>
                <w:sz w:val="22"/>
                <w:szCs w:val="22"/>
              </w:rPr>
              <w:t>(mm)</w:t>
            </w:r>
          </w:p>
        </w:tc>
        <w:tc>
          <w:tcPr>
            <w:tcW w:w="2728" w:type="dxa"/>
            <w:vAlign w:val="center"/>
          </w:tcPr>
          <w:p w14:paraId="0594F0FD" w14:textId="77777777" w:rsidR="00600879" w:rsidRPr="009272E8" w:rsidRDefault="00B3313F">
            <w:pPr>
              <w:jc w:val="center"/>
              <w:rPr>
                <w:rFonts w:eastAsiaTheme="minorEastAsia"/>
                <w:color w:val="000000" w:themeColor="text1"/>
                <w:sz w:val="22"/>
                <w:szCs w:val="22"/>
              </w:rPr>
            </w:pPr>
            <w:r w:rsidRPr="009272E8">
              <w:rPr>
                <w:rFonts w:eastAsiaTheme="minorEastAsia" w:hint="eastAsia"/>
                <w:color w:val="000000" w:themeColor="text1"/>
                <w:sz w:val="22"/>
                <w:szCs w:val="22"/>
              </w:rPr>
              <w:t>螺纹长度</w:t>
            </w:r>
            <w:r w:rsidR="00D84B12" w:rsidRPr="009272E8">
              <w:rPr>
                <w:rFonts w:eastAsiaTheme="minorEastAsia"/>
                <w:color w:val="000000" w:themeColor="text1"/>
                <w:sz w:val="22"/>
                <w:szCs w:val="22"/>
              </w:rPr>
              <w:t>(mm)</w:t>
            </w:r>
          </w:p>
        </w:tc>
      </w:tr>
      <w:tr w:rsidR="00965515" w:rsidRPr="0072255A" w14:paraId="2F9E8780" w14:textId="77777777">
        <w:trPr>
          <w:trHeight w:hRule="exact" w:val="449"/>
        </w:trPr>
        <w:tc>
          <w:tcPr>
            <w:tcW w:w="2608" w:type="dxa"/>
            <w:tcBorders>
              <w:top w:val="single" w:sz="6" w:space="0" w:color="auto"/>
            </w:tcBorders>
          </w:tcPr>
          <w:p w14:paraId="64665DBC"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d</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30mm</w:t>
            </w:r>
          </w:p>
        </w:tc>
        <w:tc>
          <w:tcPr>
            <w:tcW w:w="2764" w:type="dxa"/>
          </w:tcPr>
          <w:p w14:paraId="4626D534" w14:textId="77777777" w:rsidR="00600879" w:rsidRPr="009272E8" w:rsidRDefault="00B3313F" w:rsidP="00D84B12">
            <w:pPr>
              <w:jc w:val="center"/>
              <w:rPr>
                <w:rFonts w:eastAsiaTheme="minorEastAsia"/>
                <w:color w:val="000000" w:themeColor="text1"/>
                <w:sz w:val="22"/>
                <w:szCs w:val="22"/>
              </w:rPr>
            </w:pPr>
            <w:r w:rsidRPr="009272E8">
              <w:rPr>
                <w:rFonts w:eastAsiaTheme="minorEastAsia"/>
                <w:color w:val="000000" w:themeColor="text1"/>
                <w:sz w:val="22"/>
                <w:szCs w:val="22"/>
              </w:rPr>
              <w:t xml:space="preserve">0   </w:t>
            </w:r>
            <w:r w:rsidR="00D84B12" w:rsidRPr="009272E8">
              <w:rPr>
                <w:rFonts w:eastAsiaTheme="minorEastAsia"/>
                <w:color w:val="000000" w:themeColor="text1"/>
                <w:sz w:val="22"/>
                <w:szCs w:val="22"/>
              </w:rPr>
              <w:t>±</w:t>
            </w:r>
            <w:r w:rsidRPr="009272E8">
              <w:rPr>
                <w:rFonts w:eastAsiaTheme="minorEastAsia"/>
                <w:color w:val="000000" w:themeColor="text1"/>
                <w:sz w:val="22"/>
                <w:szCs w:val="22"/>
              </w:rPr>
              <w:t>1.2d</w:t>
            </w:r>
          </w:p>
        </w:tc>
        <w:tc>
          <w:tcPr>
            <w:tcW w:w="2728" w:type="dxa"/>
          </w:tcPr>
          <w:p w14:paraId="5ACE18E9"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0</w:t>
            </w:r>
            <w:r w:rsidR="00D84B12" w:rsidRPr="009272E8">
              <w:rPr>
                <w:rFonts w:eastAsiaTheme="minorEastAsia"/>
                <w:color w:val="000000" w:themeColor="text1"/>
                <w:sz w:val="22"/>
                <w:szCs w:val="22"/>
              </w:rPr>
              <w:t xml:space="preserve">   ±</w:t>
            </w:r>
            <w:r w:rsidRPr="009272E8">
              <w:rPr>
                <w:rFonts w:eastAsiaTheme="minorEastAsia"/>
                <w:color w:val="000000" w:themeColor="text1"/>
                <w:sz w:val="22"/>
                <w:szCs w:val="22"/>
              </w:rPr>
              <w:t>1.2d</w:t>
            </w:r>
          </w:p>
        </w:tc>
      </w:tr>
      <w:tr w:rsidR="00965515" w:rsidRPr="0072255A" w14:paraId="00A97F2E" w14:textId="77777777">
        <w:trPr>
          <w:trHeight w:hRule="exact" w:val="345"/>
        </w:trPr>
        <w:tc>
          <w:tcPr>
            <w:tcW w:w="2608" w:type="dxa"/>
          </w:tcPr>
          <w:p w14:paraId="6FC0FFB5"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d&gt;30mm</w:t>
            </w:r>
          </w:p>
        </w:tc>
        <w:tc>
          <w:tcPr>
            <w:tcW w:w="2764" w:type="dxa"/>
          </w:tcPr>
          <w:p w14:paraId="5A1EA429" w14:textId="77777777" w:rsidR="00600879" w:rsidRPr="009272E8" w:rsidRDefault="00B3313F" w:rsidP="00D84B12">
            <w:pPr>
              <w:jc w:val="center"/>
              <w:rPr>
                <w:rFonts w:eastAsiaTheme="minorEastAsia"/>
                <w:color w:val="000000" w:themeColor="text1"/>
                <w:sz w:val="22"/>
                <w:szCs w:val="22"/>
              </w:rPr>
            </w:pPr>
            <w:r w:rsidRPr="009272E8">
              <w:rPr>
                <w:rFonts w:eastAsiaTheme="minorEastAsia"/>
                <w:color w:val="000000" w:themeColor="text1"/>
                <w:sz w:val="22"/>
                <w:szCs w:val="22"/>
              </w:rPr>
              <w:t xml:space="preserve">0   </w:t>
            </w:r>
            <w:r w:rsidR="00D84B12" w:rsidRPr="009272E8">
              <w:rPr>
                <w:rFonts w:eastAsiaTheme="minorEastAsia"/>
                <w:color w:val="000000" w:themeColor="text1"/>
                <w:sz w:val="22"/>
                <w:szCs w:val="22"/>
              </w:rPr>
              <w:t>±</w:t>
            </w:r>
            <w:r w:rsidRPr="009272E8">
              <w:rPr>
                <w:rFonts w:eastAsiaTheme="minorEastAsia"/>
                <w:color w:val="000000" w:themeColor="text1"/>
                <w:sz w:val="22"/>
                <w:szCs w:val="22"/>
              </w:rPr>
              <w:t>1.0d</w:t>
            </w:r>
          </w:p>
        </w:tc>
        <w:tc>
          <w:tcPr>
            <w:tcW w:w="2728" w:type="dxa"/>
          </w:tcPr>
          <w:p w14:paraId="648C97D4" w14:textId="77777777" w:rsidR="00600879" w:rsidRPr="009272E8" w:rsidRDefault="00B3313F">
            <w:pPr>
              <w:jc w:val="center"/>
              <w:rPr>
                <w:rFonts w:eastAsiaTheme="minorEastAsia"/>
                <w:color w:val="000000" w:themeColor="text1"/>
                <w:sz w:val="22"/>
                <w:szCs w:val="22"/>
              </w:rPr>
            </w:pPr>
            <w:r w:rsidRPr="009272E8">
              <w:rPr>
                <w:rFonts w:eastAsiaTheme="minorEastAsia"/>
                <w:color w:val="000000" w:themeColor="text1"/>
                <w:sz w:val="22"/>
                <w:szCs w:val="22"/>
              </w:rPr>
              <w:t>0</w:t>
            </w:r>
            <w:r w:rsidR="00D84B12" w:rsidRPr="009272E8">
              <w:rPr>
                <w:rFonts w:eastAsiaTheme="minorEastAsia"/>
                <w:color w:val="000000" w:themeColor="text1"/>
                <w:sz w:val="22"/>
                <w:szCs w:val="22"/>
              </w:rPr>
              <w:t xml:space="preserve">   ±</w:t>
            </w:r>
            <w:r w:rsidRPr="009272E8">
              <w:rPr>
                <w:rFonts w:eastAsiaTheme="minorEastAsia"/>
                <w:color w:val="000000" w:themeColor="text1"/>
                <w:sz w:val="22"/>
                <w:szCs w:val="22"/>
              </w:rPr>
              <w:t>1.0d</w:t>
            </w:r>
          </w:p>
        </w:tc>
      </w:tr>
    </w:tbl>
    <w:p w14:paraId="0180AF0D"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8.2.6</w:t>
      </w:r>
      <w:r w:rsidRPr="009272E8">
        <w:rPr>
          <w:rFonts w:eastAsiaTheme="minorEastAsia" w:hint="eastAsia"/>
          <w:color w:val="000000" w:themeColor="text1"/>
          <w:sz w:val="22"/>
          <w:szCs w:val="22"/>
        </w:rPr>
        <w:t>基座钢梁的安装应严格按图纸规定的轴线方向和位置定位，吊装过程中应使用经纬仪严格</w:t>
      </w:r>
      <w:proofErr w:type="gramStart"/>
      <w:r w:rsidRPr="009272E8">
        <w:rPr>
          <w:rFonts w:eastAsiaTheme="minorEastAsia" w:hint="eastAsia"/>
          <w:color w:val="000000" w:themeColor="text1"/>
          <w:sz w:val="22"/>
          <w:szCs w:val="22"/>
        </w:rPr>
        <w:t>校准水</w:t>
      </w:r>
      <w:proofErr w:type="gramEnd"/>
      <w:r w:rsidRPr="009272E8">
        <w:rPr>
          <w:rFonts w:eastAsiaTheme="minorEastAsia" w:hint="eastAsia"/>
          <w:color w:val="000000" w:themeColor="text1"/>
          <w:sz w:val="22"/>
          <w:szCs w:val="22"/>
        </w:rPr>
        <w:t>平度，并及时定位。安装的水平度、现场吊装误差范围应符合现行国家标准《钢结构工程施工</w:t>
      </w:r>
      <w:r w:rsidR="00E32F00" w:rsidRPr="009272E8">
        <w:rPr>
          <w:rFonts w:eastAsiaTheme="minorEastAsia" w:hint="eastAsia"/>
          <w:color w:val="000000" w:themeColor="text1"/>
          <w:sz w:val="22"/>
          <w:szCs w:val="22"/>
        </w:rPr>
        <w:t>质量</w:t>
      </w:r>
      <w:r w:rsidRPr="009272E8">
        <w:rPr>
          <w:rFonts w:eastAsiaTheme="minorEastAsia" w:hint="eastAsia"/>
          <w:color w:val="000000" w:themeColor="text1"/>
          <w:sz w:val="22"/>
          <w:szCs w:val="22"/>
        </w:rPr>
        <w:t>验收</w:t>
      </w:r>
      <w:r w:rsidR="00E32F00" w:rsidRPr="009272E8">
        <w:rPr>
          <w:rFonts w:eastAsiaTheme="minorEastAsia" w:hint="eastAsia"/>
          <w:color w:val="000000" w:themeColor="text1"/>
          <w:sz w:val="22"/>
          <w:szCs w:val="22"/>
        </w:rPr>
        <w:t>标准</w:t>
      </w:r>
      <w:r w:rsidRPr="009272E8">
        <w:rPr>
          <w:rFonts w:eastAsiaTheme="minorEastAsia" w:hint="eastAsia"/>
          <w:color w:val="000000" w:themeColor="text1"/>
          <w:sz w:val="22"/>
          <w:szCs w:val="22"/>
        </w:rPr>
        <w:t>》</w:t>
      </w:r>
      <w:r w:rsidRPr="009272E8">
        <w:rPr>
          <w:rFonts w:eastAsiaTheme="minorEastAsia"/>
          <w:color w:val="000000" w:themeColor="text1"/>
          <w:sz w:val="22"/>
          <w:szCs w:val="22"/>
        </w:rPr>
        <w:t>GB 50205</w:t>
      </w:r>
      <w:r w:rsidRPr="009272E8">
        <w:rPr>
          <w:rFonts w:eastAsiaTheme="minorEastAsia" w:hint="eastAsia"/>
          <w:color w:val="000000" w:themeColor="text1"/>
          <w:sz w:val="22"/>
          <w:szCs w:val="22"/>
        </w:rPr>
        <w:t>的规定，并应符合下列规定：</w:t>
      </w:r>
    </w:p>
    <w:p w14:paraId="40C84710"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1</w:t>
      </w:r>
      <w:r w:rsidRPr="009272E8">
        <w:rPr>
          <w:rFonts w:eastAsiaTheme="minorEastAsia" w:hint="eastAsia"/>
          <w:color w:val="000000" w:themeColor="text1"/>
          <w:sz w:val="22"/>
          <w:szCs w:val="22"/>
        </w:rPr>
        <w:t>基座钢梁的中心线位置允许偏移应为</w:t>
      </w:r>
      <w:r w:rsidRPr="009272E8">
        <w:rPr>
          <w:rFonts w:eastAsiaTheme="minorEastAsia"/>
          <w:color w:val="000000" w:themeColor="text1"/>
          <w:sz w:val="22"/>
          <w:szCs w:val="22"/>
        </w:rPr>
        <w:t>±10mm</w:t>
      </w:r>
      <w:r w:rsidRPr="009272E8">
        <w:rPr>
          <w:rFonts w:eastAsiaTheme="minorEastAsia" w:hint="eastAsia"/>
          <w:color w:val="000000" w:themeColor="text1"/>
          <w:sz w:val="22"/>
          <w:szCs w:val="22"/>
        </w:rPr>
        <w:t>；</w:t>
      </w:r>
    </w:p>
    <w:p w14:paraId="5E5AFEC6" w14:textId="77777777"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color w:val="000000" w:themeColor="text1"/>
          <w:sz w:val="22"/>
          <w:szCs w:val="22"/>
        </w:rPr>
        <w:t>基座钢梁上表面</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立柱承重部位</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标高的允许偏差为</w:t>
      </w:r>
      <w:r w:rsidRPr="009272E8">
        <w:rPr>
          <w:rFonts w:eastAsiaTheme="minorEastAsia"/>
          <w:color w:val="000000" w:themeColor="text1"/>
          <w:sz w:val="22"/>
          <w:szCs w:val="22"/>
        </w:rPr>
        <w:t>±0.5mm</w:t>
      </w:r>
      <w:r w:rsidRPr="009272E8">
        <w:rPr>
          <w:rFonts w:eastAsiaTheme="minorEastAsia" w:hint="eastAsia"/>
          <w:color w:val="000000" w:themeColor="text1"/>
          <w:sz w:val="22"/>
          <w:szCs w:val="22"/>
        </w:rPr>
        <w:t>；</w:t>
      </w:r>
    </w:p>
    <w:p w14:paraId="63ECC7DF" w14:textId="73B77A33" w:rsidR="00600879" w:rsidRPr="009272E8" w:rsidRDefault="00B3313F">
      <w:pPr>
        <w:ind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3 </w:t>
      </w:r>
      <w:r w:rsidRPr="009272E8">
        <w:rPr>
          <w:rFonts w:eastAsiaTheme="minorEastAsia" w:hint="eastAsia"/>
          <w:color w:val="000000" w:themeColor="text1"/>
          <w:sz w:val="22"/>
          <w:szCs w:val="22"/>
        </w:rPr>
        <w:t>基座钢梁接头处上表面高差的允许偏差为</w:t>
      </w:r>
      <w:r w:rsidRPr="009272E8">
        <w:rPr>
          <w:rFonts w:eastAsiaTheme="minorEastAsia"/>
          <w:color w:val="000000" w:themeColor="text1"/>
          <w:sz w:val="22"/>
          <w:szCs w:val="22"/>
        </w:rPr>
        <w:t>1mm</w:t>
      </w:r>
      <w:r w:rsidRPr="009272E8">
        <w:rPr>
          <w:rFonts w:eastAsiaTheme="minorEastAsia" w:hint="eastAsia"/>
          <w:color w:val="000000" w:themeColor="text1"/>
          <w:sz w:val="22"/>
          <w:szCs w:val="22"/>
        </w:rPr>
        <w:t>。</w:t>
      </w:r>
    </w:p>
    <w:p w14:paraId="0DBC9CF7" w14:textId="77777777" w:rsidR="00600879" w:rsidRPr="009272E8" w:rsidRDefault="00B3313F">
      <w:pPr>
        <w:ind w:firstLineChars="200" w:firstLine="440"/>
        <w:jc w:val="left"/>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17DE793D" w14:textId="77777777" w:rsidR="00600879" w:rsidRPr="009272E8" w:rsidRDefault="00B3313F">
      <w:pPr>
        <w:ind w:firstLineChars="200" w:firstLine="440"/>
        <w:jc w:val="left"/>
        <w:rPr>
          <w:rFonts w:eastAsiaTheme="minorEastAsia"/>
          <w:color w:val="000000" w:themeColor="text1"/>
          <w:sz w:val="22"/>
          <w:szCs w:val="22"/>
        </w:rPr>
      </w:pPr>
      <w:r w:rsidRPr="009272E8">
        <w:rPr>
          <w:rFonts w:eastAsiaTheme="minorEastAsia" w:hint="eastAsia"/>
          <w:color w:val="000000" w:themeColor="text1"/>
          <w:sz w:val="22"/>
          <w:szCs w:val="22"/>
        </w:rPr>
        <w:t>检验方法：钢尺测量，水准仪检查。</w:t>
      </w:r>
    </w:p>
    <w:p w14:paraId="4CDDD3E7" w14:textId="60D7DFF3" w:rsidR="00230B36" w:rsidRPr="009272E8" w:rsidRDefault="00230B36"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由于基座钢梁的宽度比需求大得多，所以基座钢梁中心线的偏差就比</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《钢结构工程施工规范》GB 50755放宽的多，但平整度比一般钢结构工程要求严格。在模块立柱下如果平整度偏差比较大，还应用不锈钢垫片进行调整。</w:t>
      </w:r>
    </w:p>
    <w:p w14:paraId="75172E57" w14:textId="77777777" w:rsidR="00230B36" w:rsidRPr="009272E8" w:rsidRDefault="00230B36">
      <w:pPr>
        <w:ind w:firstLineChars="200" w:firstLine="440"/>
        <w:jc w:val="left"/>
        <w:rPr>
          <w:rFonts w:ascii="Adobe 楷体 Std R" w:eastAsia="Adobe 楷体 Std R" w:hAnsi="Adobe 楷体 Std R"/>
          <w:color w:val="000000" w:themeColor="text1"/>
          <w:sz w:val="22"/>
          <w:szCs w:val="22"/>
        </w:rPr>
      </w:pPr>
    </w:p>
    <w:p w14:paraId="1559AF40"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8.2.7</w:t>
      </w:r>
      <w:r w:rsidRPr="009272E8">
        <w:rPr>
          <w:rFonts w:hint="eastAsia"/>
          <w:color w:val="000000" w:themeColor="text1"/>
          <w:sz w:val="22"/>
          <w:szCs w:val="22"/>
        </w:rPr>
        <w:t>现浇抗侧力结构混凝土构件中预埋</w:t>
      </w:r>
      <w:r w:rsidR="00E32F00" w:rsidRPr="009272E8">
        <w:rPr>
          <w:rFonts w:hint="eastAsia"/>
          <w:color w:val="000000" w:themeColor="text1"/>
          <w:sz w:val="22"/>
          <w:szCs w:val="22"/>
        </w:rPr>
        <w:t>件</w:t>
      </w:r>
      <w:r w:rsidRPr="009272E8">
        <w:rPr>
          <w:rFonts w:hint="eastAsia"/>
          <w:color w:val="000000" w:themeColor="text1"/>
          <w:sz w:val="22"/>
          <w:szCs w:val="22"/>
        </w:rPr>
        <w:t>位置的允许偏差应符合表</w:t>
      </w:r>
      <w:r w:rsidRPr="009272E8">
        <w:rPr>
          <w:color w:val="000000" w:themeColor="text1"/>
          <w:sz w:val="22"/>
          <w:szCs w:val="22"/>
        </w:rPr>
        <w:t>8.2.7</w:t>
      </w:r>
      <w:r w:rsidRPr="009272E8">
        <w:rPr>
          <w:rFonts w:hint="eastAsia"/>
          <w:color w:val="000000" w:themeColor="text1"/>
          <w:sz w:val="22"/>
          <w:szCs w:val="22"/>
        </w:rPr>
        <w:t>的规定。</w:t>
      </w:r>
    </w:p>
    <w:p w14:paraId="2CA4F69A" w14:textId="77777777" w:rsidR="00600879" w:rsidRPr="009272E8" w:rsidRDefault="00B3313F">
      <w:pPr>
        <w:ind w:leftChars="67" w:left="141" w:firstLineChars="50" w:firstLine="110"/>
        <w:jc w:val="center"/>
        <w:rPr>
          <w:rFonts w:eastAsia="黑体"/>
          <w:color w:val="000000" w:themeColor="text1"/>
          <w:sz w:val="22"/>
          <w:szCs w:val="22"/>
        </w:rPr>
      </w:pPr>
      <w:r w:rsidRPr="009272E8">
        <w:rPr>
          <w:rFonts w:eastAsia="黑体" w:hint="eastAsia"/>
          <w:color w:val="000000" w:themeColor="text1"/>
          <w:sz w:val="22"/>
          <w:szCs w:val="22"/>
        </w:rPr>
        <w:t>表</w:t>
      </w:r>
      <w:r w:rsidRPr="009272E8">
        <w:rPr>
          <w:rFonts w:eastAsia="黑体"/>
          <w:color w:val="000000" w:themeColor="text1"/>
          <w:sz w:val="22"/>
          <w:szCs w:val="22"/>
        </w:rPr>
        <w:t xml:space="preserve">8.2.7  </w:t>
      </w:r>
      <w:r w:rsidR="00E32F00" w:rsidRPr="009272E8">
        <w:rPr>
          <w:rFonts w:eastAsia="黑体" w:hint="eastAsia"/>
          <w:color w:val="000000" w:themeColor="text1"/>
          <w:sz w:val="22"/>
          <w:szCs w:val="22"/>
        </w:rPr>
        <w:t>现浇抗侧力结构混凝土构件中</w:t>
      </w:r>
      <w:r w:rsidRPr="009272E8">
        <w:rPr>
          <w:rFonts w:eastAsia="黑体" w:hint="eastAsia"/>
          <w:color w:val="000000" w:themeColor="text1"/>
          <w:sz w:val="22"/>
          <w:szCs w:val="22"/>
        </w:rPr>
        <w:t>预埋件位置</w:t>
      </w:r>
      <w:r w:rsidR="00E32F00" w:rsidRPr="009272E8">
        <w:rPr>
          <w:rFonts w:eastAsia="黑体" w:hint="eastAsia"/>
          <w:color w:val="000000" w:themeColor="text1"/>
          <w:sz w:val="22"/>
          <w:szCs w:val="22"/>
        </w:rPr>
        <w:t>的</w:t>
      </w:r>
      <w:r w:rsidRPr="009272E8">
        <w:rPr>
          <w:rFonts w:eastAsia="黑体" w:hint="eastAsia"/>
          <w:color w:val="000000" w:themeColor="text1"/>
          <w:sz w:val="22"/>
          <w:szCs w:val="22"/>
        </w:rPr>
        <w:t>允许偏差</w:t>
      </w:r>
    </w:p>
    <w:tbl>
      <w:tblPr>
        <w:tblW w:w="70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089"/>
        <w:gridCol w:w="2177"/>
        <w:gridCol w:w="1122"/>
        <w:gridCol w:w="2631"/>
      </w:tblGrid>
      <w:tr w:rsidR="00965515" w:rsidRPr="0072255A" w14:paraId="04FA780F" w14:textId="77777777">
        <w:trPr>
          <w:trHeight w:val="369"/>
          <w:jc w:val="center"/>
        </w:trPr>
        <w:tc>
          <w:tcPr>
            <w:tcW w:w="3266" w:type="dxa"/>
            <w:gridSpan w:val="2"/>
            <w:vAlign w:val="center"/>
          </w:tcPr>
          <w:p w14:paraId="4F954F4E"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项</w:t>
            </w:r>
            <w:r w:rsidRPr="009272E8">
              <w:rPr>
                <w:color w:val="000000" w:themeColor="text1"/>
                <w:sz w:val="22"/>
                <w:szCs w:val="22"/>
              </w:rPr>
              <w:t xml:space="preserve">  </w:t>
            </w:r>
            <w:r w:rsidRPr="009272E8">
              <w:rPr>
                <w:rFonts w:hint="eastAsia"/>
                <w:color w:val="000000" w:themeColor="text1"/>
                <w:sz w:val="22"/>
                <w:szCs w:val="22"/>
              </w:rPr>
              <w:t>目</w:t>
            </w:r>
          </w:p>
        </w:tc>
        <w:tc>
          <w:tcPr>
            <w:tcW w:w="1122" w:type="dxa"/>
            <w:vAlign w:val="center"/>
          </w:tcPr>
          <w:p w14:paraId="2E10499D" w14:textId="77777777" w:rsidR="00600879" w:rsidRPr="009272E8" w:rsidRDefault="00B3313F">
            <w:pPr>
              <w:spacing w:line="240" w:lineRule="auto"/>
              <w:rPr>
                <w:color w:val="000000" w:themeColor="text1"/>
                <w:sz w:val="22"/>
                <w:szCs w:val="22"/>
              </w:rPr>
            </w:pPr>
            <w:r w:rsidRPr="009272E8">
              <w:rPr>
                <w:rFonts w:hint="eastAsia"/>
                <w:color w:val="000000" w:themeColor="text1"/>
                <w:sz w:val="22"/>
                <w:szCs w:val="22"/>
              </w:rPr>
              <w:t>允许偏差</w:t>
            </w:r>
            <w:r w:rsidR="00E32F00" w:rsidRPr="009272E8">
              <w:rPr>
                <w:rFonts w:eastAsia="黑体" w:hint="eastAsia"/>
                <w:color w:val="000000" w:themeColor="text1"/>
                <w:sz w:val="22"/>
                <w:szCs w:val="22"/>
              </w:rPr>
              <w:t>（</w:t>
            </w:r>
            <w:r w:rsidR="00E32F00" w:rsidRPr="009272E8">
              <w:rPr>
                <w:rFonts w:eastAsia="黑体"/>
                <w:color w:val="000000" w:themeColor="text1"/>
                <w:sz w:val="22"/>
                <w:szCs w:val="22"/>
              </w:rPr>
              <w:t>mm</w:t>
            </w:r>
            <w:r w:rsidR="00E32F00" w:rsidRPr="009272E8">
              <w:rPr>
                <w:rFonts w:eastAsia="黑体" w:hint="eastAsia"/>
                <w:color w:val="000000" w:themeColor="text1"/>
                <w:sz w:val="22"/>
                <w:szCs w:val="22"/>
              </w:rPr>
              <w:t>）</w:t>
            </w:r>
          </w:p>
        </w:tc>
        <w:tc>
          <w:tcPr>
            <w:tcW w:w="2631" w:type="dxa"/>
            <w:vAlign w:val="center"/>
          </w:tcPr>
          <w:p w14:paraId="41E4E38D" w14:textId="77777777" w:rsidR="00600879" w:rsidRPr="009272E8" w:rsidRDefault="00B3313F">
            <w:pPr>
              <w:spacing w:line="240" w:lineRule="auto"/>
              <w:jc w:val="center"/>
              <w:rPr>
                <w:color w:val="000000" w:themeColor="text1"/>
                <w:sz w:val="22"/>
                <w:szCs w:val="22"/>
              </w:rPr>
            </w:pPr>
            <w:r w:rsidRPr="009272E8">
              <w:rPr>
                <w:rFonts w:hint="eastAsia"/>
                <w:color w:val="000000" w:themeColor="text1"/>
                <w:sz w:val="22"/>
                <w:szCs w:val="22"/>
              </w:rPr>
              <w:t>检验方法</w:t>
            </w:r>
          </w:p>
        </w:tc>
      </w:tr>
      <w:tr w:rsidR="00965515" w:rsidRPr="0072255A" w14:paraId="1BD03656" w14:textId="77777777">
        <w:trPr>
          <w:trHeight w:val="369"/>
          <w:jc w:val="center"/>
        </w:trPr>
        <w:tc>
          <w:tcPr>
            <w:tcW w:w="1089" w:type="dxa"/>
            <w:vMerge w:val="restart"/>
            <w:vAlign w:val="center"/>
          </w:tcPr>
          <w:p w14:paraId="17DC9724"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预埋件</w:t>
            </w:r>
            <w:r w:rsidRPr="009272E8">
              <w:rPr>
                <w:rFonts w:hint="eastAsia"/>
                <w:color w:val="000000" w:themeColor="text1"/>
                <w:sz w:val="22"/>
                <w:szCs w:val="22"/>
              </w:rPr>
              <w:lastRenderedPageBreak/>
              <w:t>钢板</w:t>
            </w:r>
          </w:p>
        </w:tc>
        <w:tc>
          <w:tcPr>
            <w:tcW w:w="2177" w:type="dxa"/>
            <w:vAlign w:val="center"/>
          </w:tcPr>
          <w:p w14:paraId="049F02B1"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lastRenderedPageBreak/>
              <w:t>中心位置偏移</w:t>
            </w:r>
          </w:p>
        </w:tc>
        <w:tc>
          <w:tcPr>
            <w:tcW w:w="1122" w:type="dxa"/>
            <w:vAlign w:val="center"/>
          </w:tcPr>
          <w:p w14:paraId="63370622"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5</w:t>
            </w:r>
          </w:p>
        </w:tc>
        <w:tc>
          <w:tcPr>
            <w:tcW w:w="2631" w:type="dxa"/>
            <w:vAlign w:val="center"/>
          </w:tcPr>
          <w:p w14:paraId="50F32B47"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0B2D13E5" w14:textId="77777777">
        <w:trPr>
          <w:trHeight w:val="369"/>
          <w:jc w:val="center"/>
        </w:trPr>
        <w:tc>
          <w:tcPr>
            <w:tcW w:w="1089" w:type="dxa"/>
            <w:vMerge/>
            <w:vAlign w:val="center"/>
          </w:tcPr>
          <w:p w14:paraId="1DC1382B" w14:textId="77777777" w:rsidR="00600879" w:rsidRPr="009272E8" w:rsidRDefault="00600879" w:rsidP="00A313C9">
            <w:pPr>
              <w:spacing w:line="240" w:lineRule="auto"/>
              <w:jc w:val="center"/>
              <w:rPr>
                <w:color w:val="000000" w:themeColor="text1"/>
                <w:sz w:val="22"/>
                <w:szCs w:val="22"/>
              </w:rPr>
            </w:pPr>
          </w:p>
        </w:tc>
        <w:tc>
          <w:tcPr>
            <w:tcW w:w="2177" w:type="dxa"/>
            <w:vAlign w:val="center"/>
          </w:tcPr>
          <w:p w14:paraId="18948292"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与混凝土面平面高差</w:t>
            </w:r>
          </w:p>
        </w:tc>
        <w:tc>
          <w:tcPr>
            <w:tcW w:w="1122" w:type="dxa"/>
            <w:vAlign w:val="center"/>
          </w:tcPr>
          <w:p w14:paraId="1461D051"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3</w:t>
            </w:r>
          </w:p>
        </w:tc>
        <w:tc>
          <w:tcPr>
            <w:tcW w:w="2631" w:type="dxa"/>
            <w:vAlign w:val="center"/>
          </w:tcPr>
          <w:p w14:paraId="07816C86"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24291064" w14:textId="77777777">
        <w:trPr>
          <w:trHeight w:val="369"/>
          <w:jc w:val="center"/>
        </w:trPr>
        <w:tc>
          <w:tcPr>
            <w:tcW w:w="1089" w:type="dxa"/>
            <w:vMerge w:val="restart"/>
            <w:vAlign w:val="center"/>
          </w:tcPr>
          <w:p w14:paraId="5B60E90B"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预埋地脚螺栓</w:t>
            </w:r>
          </w:p>
        </w:tc>
        <w:tc>
          <w:tcPr>
            <w:tcW w:w="2177" w:type="dxa"/>
            <w:vAlign w:val="center"/>
          </w:tcPr>
          <w:p w14:paraId="2FD93552" w14:textId="54B75CFF"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标高（顶部）</w:t>
            </w:r>
          </w:p>
        </w:tc>
        <w:tc>
          <w:tcPr>
            <w:tcW w:w="1122" w:type="dxa"/>
            <w:vAlign w:val="center"/>
          </w:tcPr>
          <w:p w14:paraId="3ADF5AF7"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+20</w:t>
            </w:r>
            <w:r w:rsidRPr="009272E8">
              <w:rPr>
                <w:rFonts w:hint="eastAsia"/>
                <w:color w:val="000000" w:themeColor="text1"/>
                <w:sz w:val="22"/>
                <w:szCs w:val="22"/>
              </w:rPr>
              <w:t>，</w:t>
            </w:r>
            <w:r w:rsidRPr="009272E8">
              <w:rPr>
                <w:color w:val="000000" w:themeColor="text1"/>
                <w:sz w:val="22"/>
                <w:szCs w:val="22"/>
              </w:rPr>
              <w:t>0</w:t>
            </w:r>
          </w:p>
        </w:tc>
        <w:tc>
          <w:tcPr>
            <w:tcW w:w="2631" w:type="dxa"/>
            <w:vAlign w:val="center"/>
          </w:tcPr>
          <w:p w14:paraId="25B176D8"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水准仪或拉线、尺量检查</w:t>
            </w:r>
          </w:p>
        </w:tc>
      </w:tr>
      <w:tr w:rsidR="00965515" w:rsidRPr="0072255A" w14:paraId="64EAFA88" w14:textId="77777777">
        <w:trPr>
          <w:trHeight w:val="369"/>
          <w:jc w:val="center"/>
        </w:trPr>
        <w:tc>
          <w:tcPr>
            <w:tcW w:w="1089" w:type="dxa"/>
            <w:vMerge/>
            <w:vAlign w:val="center"/>
          </w:tcPr>
          <w:p w14:paraId="56669096" w14:textId="77777777" w:rsidR="00600879" w:rsidRPr="009272E8" w:rsidRDefault="00600879" w:rsidP="00A313C9">
            <w:pPr>
              <w:spacing w:line="240" w:lineRule="auto"/>
              <w:jc w:val="center"/>
              <w:rPr>
                <w:color w:val="000000" w:themeColor="text1"/>
                <w:sz w:val="22"/>
                <w:szCs w:val="22"/>
              </w:rPr>
            </w:pPr>
          </w:p>
        </w:tc>
        <w:tc>
          <w:tcPr>
            <w:tcW w:w="2177" w:type="dxa"/>
            <w:vAlign w:val="center"/>
          </w:tcPr>
          <w:p w14:paraId="37C5B68A"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中心距</w:t>
            </w:r>
          </w:p>
        </w:tc>
        <w:tc>
          <w:tcPr>
            <w:tcW w:w="1122" w:type="dxa"/>
            <w:vAlign w:val="center"/>
          </w:tcPr>
          <w:p w14:paraId="36F8A320"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±2</w:t>
            </w:r>
          </w:p>
        </w:tc>
        <w:tc>
          <w:tcPr>
            <w:tcW w:w="2631" w:type="dxa"/>
            <w:vAlign w:val="center"/>
          </w:tcPr>
          <w:p w14:paraId="7B96D80A"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575ACE1F" w14:textId="77777777">
        <w:trPr>
          <w:trHeight w:val="369"/>
          <w:jc w:val="center"/>
        </w:trPr>
        <w:tc>
          <w:tcPr>
            <w:tcW w:w="1089" w:type="dxa"/>
            <w:vMerge w:val="restart"/>
            <w:vAlign w:val="center"/>
          </w:tcPr>
          <w:p w14:paraId="259A19D6"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预埋地脚螺栓孔</w:t>
            </w:r>
          </w:p>
        </w:tc>
        <w:tc>
          <w:tcPr>
            <w:tcW w:w="2177" w:type="dxa"/>
            <w:vAlign w:val="center"/>
          </w:tcPr>
          <w:p w14:paraId="23DDE5D5"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中心线位置</w:t>
            </w:r>
          </w:p>
        </w:tc>
        <w:tc>
          <w:tcPr>
            <w:tcW w:w="1122" w:type="dxa"/>
            <w:vAlign w:val="center"/>
          </w:tcPr>
          <w:p w14:paraId="12C6F3F9"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10</w:t>
            </w:r>
          </w:p>
        </w:tc>
        <w:tc>
          <w:tcPr>
            <w:tcW w:w="2631" w:type="dxa"/>
            <w:vAlign w:val="center"/>
          </w:tcPr>
          <w:p w14:paraId="758A57E4"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19083BAE" w14:textId="77777777">
        <w:trPr>
          <w:trHeight w:val="369"/>
          <w:jc w:val="center"/>
        </w:trPr>
        <w:tc>
          <w:tcPr>
            <w:tcW w:w="1089" w:type="dxa"/>
            <w:vMerge/>
            <w:vAlign w:val="center"/>
          </w:tcPr>
          <w:p w14:paraId="51A264AF" w14:textId="77777777" w:rsidR="00600879" w:rsidRPr="009272E8" w:rsidRDefault="00600879" w:rsidP="00A313C9">
            <w:pPr>
              <w:spacing w:line="240" w:lineRule="auto"/>
              <w:ind w:leftChars="67" w:left="141"/>
              <w:jc w:val="center"/>
              <w:rPr>
                <w:color w:val="000000" w:themeColor="text1"/>
                <w:sz w:val="22"/>
                <w:szCs w:val="22"/>
              </w:rPr>
            </w:pPr>
          </w:p>
        </w:tc>
        <w:tc>
          <w:tcPr>
            <w:tcW w:w="2177" w:type="dxa"/>
            <w:vAlign w:val="center"/>
          </w:tcPr>
          <w:p w14:paraId="5DFD7D37"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深度</w:t>
            </w:r>
          </w:p>
        </w:tc>
        <w:tc>
          <w:tcPr>
            <w:tcW w:w="1122" w:type="dxa"/>
            <w:vAlign w:val="center"/>
          </w:tcPr>
          <w:p w14:paraId="60B9998B"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+20</w:t>
            </w:r>
            <w:r w:rsidRPr="009272E8">
              <w:rPr>
                <w:rFonts w:hint="eastAsia"/>
                <w:color w:val="000000" w:themeColor="text1"/>
                <w:sz w:val="22"/>
                <w:szCs w:val="22"/>
              </w:rPr>
              <w:t>，</w:t>
            </w:r>
            <w:r w:rsidRPr="009272E8">
              <w:rPr>
                <w:color w:val="000000" w:themeColor="text1"/>
                <w:sz w:val="22"/>
                <w:szCs w:val="22"/>
              </w:rPr>
              <w:t>0</w:t>
            </w:r>
          </w:p>
        </w:tc>
        <w:tc>
          <w:tcPr>
            <w:tcW w:w="2631" w:type="dxa"/>
            <w:vAlign w:val="center"/>
          </w:tcPr>
          <w:p w14:paraId="4B445F48"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尺量检查</w:t>
            </w:r>
          </w:p>
        </w:tc>
      </w:tr>
      <w:tr w:rsidR="00965515" w:rsidRPr="0072255A" w14:paraId="4366BF05" w14:textId="77777777">
        <w:trPr>
          <w:trHeight w:val="369"/>
          <w:jc w:val="center"/>
        </w:trPr>
        <w:tc>
          <w:tcPr>
            <w:tcW w:w="1089" w:type="dxa"/>
            <w:vMerge/>
            <w:vAlign w:val="center"/>
          </w:tcPr>
          <w:p w14:paraId="6BE6329D" w14:textId="77777777" w:rsidR="00600879" w:rsidRPr="009272E8" w:rsidRDefault="00600879" w:rsidP="00A313C9">
            <w:pPr>
              <w:spacing w:line="240" w:lineRule="auto"/>
              <w:ind w:leftChars="67" w:left="141"/>
              <w:jc w:val="center"/>
              <w:rPr>
                <w:color w:val="000000" w:themeColor="text1"/>
                <w:sz w:val="22"/>
                <w:szCs w:val="22"/>
              </w:rPr>
            </w:pPr>
          </w:p>
        </w:tc>
        <w:tc>
          <w:tcPr>
            <w:tcW w:w="2177" w:type="dxa"/>
            <w:vAlign w:val="center"/>
          </w:tcPr>
          <w:p w14:paraId="793097E9"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孔垂直度</w:t>
            </w:r>
          </w:p>
        </w:tc>
        <w:tc>
          <w:tcPr>
            <w:tcW w:w="1122" w:type="dxa"/>
            <w:vAlign w:val="center"/>
          </w:tcPr>
          <w:p w14:paraId="5840AE9E" w14:textId="77777777" w:rsidR="00600879" w:rsidRPr="009272E8" w:rsidRDefault="00B3313F" w:rsidP="00A313C9">
            <w:pPr>
              <w:spacing w:line="240" w:lineRule="auto"/>
              <w:ind w:leftChars="67" w:left="141"/>
              <w:jc w:val="center"/>
              <w:rPr>
                <w:color w:val="000000" w:themeColor="text1"/>
                <w:sz w:val="22"/>
                <w:szCs w:val="22"/>
              </w:rPr>
            </w:pPr>
            <w:r w:rsidRPr="009272E8">
              <w:rPr>
                <w:color w:val="000000" w:themeColor="text1"/>
                <w:sz w:val="22"/>
                <w:szCs w:val="22"/>
              </w:rPr>
              <w:t>10</w:t>
            </w:r>
          </w:p>
        </w:tc>
        <w:tc>
          <w:tcPr>
            <w:tcW w:w="2631" w:type="dxa"/>
            <w:vAlign w:val="center"/>
          </w:tcPr>
          <w:p w14:paraId="4477CFAB" w14:textId="77777777" w:rsidR="00600879" w:rsidRPr="009272E8" w:rsidRDefault="00B3313F" w:rsidP="00A313C9">
            <w:pPr>
              <w:spacing w:line="240" w:lineRule="auto"/>
              <w:jc w:val="center"/>
              <w:rPr>
                <w:color w:val="000000" w:themeColor="text1"/>
                <w:sz w:val="22"/>
                <w:szCs w:val="22"/>
              </w:rPr>
            </w:pPr>
            <w:r w:rsidRPr="009272E8">
              <w:rPr>
                <w:rFonts w:hint="eastAsia"/>
                <w:color w:val="000000" w:themeColor="text1"/>
                <w:sz w:val="22"/>
                <w:szCs w:val="22"/>
              </w:rPr>
              <w:t>吊线、尺量检查</w:t>
            </w:r>
          </w:p>
        </w:tc>
      </w:tr>
    </w:tbl>
    <w:p w14:paraId="57BAEBDF"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检查数量：在同一检验批内，应抽查构件数量的</w:t>
      </w:r>
      <w:r w:rsidRPr="009272E8">
        <w:rPr>
          <w:color w:val="000000" w:themeColor="text1"/>
          <w:sz w:val="22"/>
          <w:szCs w:val="22"/>
        </w:rPr>
        <w:t>10%</w:t>
      </w:r>
      <w:r w:rsidRPr="009272E8">
        <w:rPr>
          <w:rFonts w:hint="eastAsia"/>
          <w:color w:val="000000" w:themeColor="text1"/>
          <w:sz w:val="22"/>
          <w:szCs w:val="22"/>
        </w:rPr>
        <w:t>，且不少于</w:t>
      </w:r>
      <w:r w:rsidRPr="009272E8">
        <w:rPr>
          <w:color w:val="000000" w:themeColor="text1"/>
          <w:sz w:val="22"/>
          <w:szCs w:val="22"/>
        </w:rPr>
        <w:t>3</w:t>
      </w:r>
      <w:r w:rsidRPr="009272E8">
        <w:rPr>
          <w:rFonts w:hint="eastAsia"/>
          <w:color w:val="000000" w:themeColor="text1"/>
          <w:sz w:val="22"/>
          <w:szCs w:val="22"/>
        </w:rPr>
        <w:t>件。</w:t>
      </w:r>
    </w:p>
    <w:p w14:paraId="38F7A7AC" w14:textId="77777777" w:rsidR="00230B36" w:rsidRPr="009272E8" w:rsidRDefault="00230B36" w:rsidP="00FC06CE">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现浇混凝土抗侧力结构中预埋部件的允许尺寸偏差应适当从严控制，以便于模块连接。</w:t>
      </w:r>
    </w:p>
    <w:p w14:paraId="0FE84D46" w14:textId="77777777" w:rsidR="00230B36" w:rsidRPr="009272E8" w:rsidRDefault="00230B36" w:rsidP="00590637">
      <w:pPr>
        <w:kinsoku w:val="0"/>
        <w:overflowPunct w:val="0"/>
        <w:autoSpaceDE w:val="0"/>
        <w:autoSpaceDN w:val="0"/>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模块建筑中只有在首层连接有预埋普通螺栓，由于在基座钢梁上采用U形开槽连接，所以螺栓中心位置偏移值比</w:t>
      </w:r>
      <w:r w:rsidRPr="009272E8">
        <w:rPr>
          <w:rFonts w:ascii="Adobe 楷体 Std R" w:eastAsia="Adobe 楷体 Std R" w:hAnsi="Adobe 楷体 Std R" w:hint="eastAsia"/>
          <w:i/>
          <w:color w:val="000000" w:themeColor="text1"/>
          <w:kern w:val="0"/>
          <w:sz w:val="22"/>
          <w:szCs w:val="22"/>
        </w:rPr>
        <w:t>现行国家</w:t>
      </w:r>
      <w:r w:rsidRPr="009272E8">
        <w:rPr>
          <w:rFonts w:ascii="Adobe 楷体 Std R" w:eastAsia="Adobe 楷体 Std R" w:hAnsi="Adobe 楷体 Std R"/>
          <w:i/>
          <w:color w:val="000000" w:themeColor="text1"/>
          <w:kern w:val="0"/>
          <w:sz w:val="22"/>
          <w:szCs w:val="22"/>
        </w:rPr>
        <w:t>标准《混凝土结构工程施工质量验收规范》GB 50204中的规定</w:t>
      </w:r>
      <w:proofErr w:type="gramStart"/>
      <w:r w:rsidRPr="009272E8">
        <w:rPr>
          <w:rFonts w:ascii="Adobe 楷体 Std R" w:eastAsia="Adobe 楷体 Std R" w:hAnsi="Adobe 楷体 Std R"/>
          <w:i/>
          <w:color w:val="000000" w:themeColor="text1"/>
          <w:kern w:val="0"/>
          <w:sz w:val="22"/>
          <w:szCs w:val="22"/>
        </w:rPr>
        <w:t>值适当</w:t>
      </w:r>
      <w:proofErr w:type="gramEnd"/>
      <w:r w:rsidRPr="009272E8">
        <w:rPr>
          <w:rFonts w:ascii="Adobe 楷体 Std R" w:eastAsia="Adobe 楷体 Std R" w:hAnsi="Adobe 楷体 Std R"/>
          <w:i/>
          <w:color w:val="000000" w:themeColor="text1"/>
          <w:kern w:val="0"/>
          <w:sz w:val="22"/>
          <w:szCs w:val="22"/>
        </w:rPr>
        <w:t>放大。与抗侧力结构的连接件后焊在预埋件钢板上，设计时考虑到混凝土振捣时会影响预埋件钢板，因此比</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《混凝土结构工程施工质量验收规范》GB 50204中的规定</w:t>
      </w:r>
      <w:proofErr w:type="gramStart"/>
      <w:r w:rsidRPr="009272E8">
        <w:rPr>
          <w:rFonts w:ascii="Adobe 楷体 Std R" w:eastAsia="Adobe 楷体 Std R" w:hAnsi="Adobe 楷体 Std R"/>
          <w:i/>
          <w:color w:val="000000" w:themeColor="text1"/>
          <w:kern w:val="0"/>
          <w:sz w:val="22"/>
          <w:szCs w:val="22"/>
        </w:rPr>
        <w:t>值适当</w:t>
      </w:r>
      <w:proofErr w:type="gramEnd"/>
      <w:r w:rsidRPr="009272E8">
        <w:rPr>
          <w:rFonts w:ascii="Adobe 楷体 Std R" w:eastAsia="Adobe 楷体 Std R" w:hAnsi="Adobe 楷体 Std R"/>
          <w:i/>
          <w:color w:val="000000" w:themeColor="text1"/>
          <w:kern w:val="0"/>
          <w:sz w:val="22"/>
          <w:szCs w:val="22"/>
        </w:rPr>
        <w:t>放大。</w:t>
      </w:r>
    </w:p>
    <w:p w14:paraId="5DE93D76" w14:textId="77777777" w:rsidR="00230B36" w:rsidRPr="009272E8" w:rsidRDefault="00230B36">
      <w:pPr>
        <w:ind w:leftChars="67" w:left="141" w:firstLineChars="200" w:firstLine="440"/>
        <w:rPr>
          <w:color w:val="000000" w:themeColor="text1"/>
          <w:sz w:val="22"/>
          <w:szCs w:val="22"/>
        </w:rPr>
      </w:pPr>
    </w:p>
    <w:p w14:paraId="57E7B933" w14:textId="77777777" w:rsidR="00600879" w:rsidRPr="009272E8" w:rsidRDefault="00B3313F">
      <w:pPr>
        <w:pStyle w:val="3"/>
        <w:spacing w:before="156"/>
        <w:rPr>
          <w:color w:val="000000" w:themeColor="text1"/>
        </w:rPr>
      </w:pPr>
      <w:bookmarkStart w:id="157" w:name="_Toc486778214"/>
      <w:bookmarkStart w:id="158" w:name="_Toc7175971"/>
      <w:r w:rsidRPr="009272E8">
        <w:rPr>
          <w:color w:val="000000" w:themeColor="text1"/>
        </w:rPr>
        <w:t xml:space="preserve">8.3 </w:t>
      </w:r>
      <w:r w:rsidRPr="009272E8">
        <w:rPr>
          <w:rFonts w:hint="eastAsia"/>
          <w:color w:val="000000" w:themeColor="text1"/>
        </w:rPr>
        <w:t>模块安装</w:t>
      </w:r>
      <w:bookmarkEnd w:id="157"/>
      <w:bookmarkEnd w:id="158"/>
    </w:p>
    <w:p w14:paraId="6FB8B17E" w14:textId="77777777" w:rsidR="00600879" w:rsidRPr="009272E8" w:rsidRDefault="00B3313F">
      <w:pPr>
        <w:jc w:val="center"/>
        <w:rPr>
          <w:color w:val="000000" w:themeColor="text1"/>
          <w:sz w:val="22"/>
          <w:szCs w:val="22"/>
        </w:rPr>
      </w:pPr>
      <w:r w:rsidRPr="009272E8">
        <w:rPr>
          <w:color w:val="000000" w:themeColor="text1"/>
          <w:sz w:val="22"/>
          <w:szCs w:val="22"/>
        </w:rPr>
        <w:t xml:space="preserve"> </w:t>
      </w:r>
      <w:r w:rsidR="002371CD" w:rsidRPr="009272E8">
        <w:rPr>
          <w:rFonts w:ascii="Adobe 仿宋 Std R" w:eastAsia="Adobe 仿宋 Std R" w:hAnsi="Adobe 仿宋 Std R" w:hint="eastAsia"/>
          <w:color w:val="000000" w:themeColor="text1"/>
          <w:sz w:val="22"/>
          <w:szCs w:val="22"/>
        </w:rPr>
        <w:t>Ⅰ</w:t>
      </w:r>
      <w:r w:rsidRPr="009272E8">
        <w:rPr>
          <w:rFonts w:hint="eastAsia"/>
          <w:color w:val="000000" w:themeColor="text1"/>
          <w:sz w:val="22"/>
          <w:szCs w:val="22"/>
        </w:rPr>
        <w:t>主控项目</w:t>
      </w:r>
      <w:r w:rsidRPr="009272E8">
        <w:rPr>
          <w:color w:val="000000" w:themeColor="text1"/>
          <w:sz w:val="22"/>
          <w:szCs w:val="22"/>
        </w:rPr>
        <w:t xml:space="preserve"> </w:t>
      </w:r>
    </w:p>
    <w:p w14:paraId="1B7E120E" w14:textId="77777777" w:rsidR="00600879" w:rsidRPr="009272E8" w:rsidRDefault="00B3313F">
      <w:pPr>
        <w:rPr>
          <w:rFonts w:eastAsiaTheme="minorEastAsia"/>
          <w:color w:val="000000" w:themeColor="text1"/>
          <w:sz w:val="22"/>
          <w:szCs w:val="22"/>
        </w:rPr>
      </w:pPr>
      <w:r w:rsidRPr="009272E8">
        <w:rPr>
          <w:rFonts w:eastAsiaTheme="minorEastAsia"/>
          <w:b/>
          <w:color w:val="000000" w:themeColor="text1"/>
          <w:sz w:val="22"/>
          <w:szCs w:val="22"/>
        </w:rPr>
        <w:t>8.3.1</w:t>
      </w:r>
      <w:r w:rsidR="0036196C" w:rsidRPr="009272E8">
        <w:rPr>
          <w:rFonts w:eastAsiaTheme="minorEastAsia" w:hint="eastAsia"/>
          <w:color w:val="000000" w:themeColor="text1"/>
          <w:sz w:val="22"/>
          <w:szCs w:val="22"/>
        </w:rPr>
        <w:t>模块</w:t>
      </w:r>
      <w:r w:rsidRPr="009272E8">
        <w:rPr>
          <w:rFonts w:eastAsiaTheme="minorEastAsia" w:hint="eastAsia"/>
          <w:color w:val="000000" w:themeColor="text1"/>
          <w:sz w:val="22"/>
          <w:szCs w:val="22"/>
        </w:rPr>
        <w:t>安装过程中尺寸允许偏差的控制应满足表</w:t>
      </w:r>
      <w:r w:rsidRPr="009272E8">
        <w:rPr>
          <w:rFonts w:eastAsiaTheme="minorEastAsia"/>
          <w:color w:val="000000" w:themeColor="text1"/>
          <w:sz w:val="22"/>
          <w:szCs w:val="22"/>
        </w:rPr>
        <w:t>8.3.1</w:t>
      </w:r>
      <w:r w:rsidRPr="009272E8">
        <w:rPr>
          <w:rFonts w:eastAsiaTheme="minorEastAsia" w:hint="eastAsia"/>
          <w:color w:val="000000" w:themeColor="text1"/>
          <w:sz w:val="22"/>
          <w:szCs w:val="22"/>
        </w:rPr>
        <w:t>的要求。</w:t>
      </w:r>
    </w:p>
    <w:p w14:paraId="4E87707C" w14:textId="77777777" w:rsidR="00600879" w:rsidRPr="009272E8" w:rsidRDefault="00B3313F">
      <w:pPr>
        <w:ind w:leftChars="67" w:left="141"/>
        <w:jc w:val="center"/>
        <w:rPr>
          <w:rFonts w:eastAsia="黑体"/>
          <w:color w:val="000000" w:themeColor="text1"/>
          <w:sz w:val="22"/>
          <w:szCs w:val="22"/>
        </w:rPr>
      </w:pPr>
      <w:r w:rsidRPr="009272E8">
        <w:rPr>
          <w:rFonts w:eastAsia="黑体" w:hint="eastAsia"/>
          <w:color w:val="000000" w:themeColor="text1"/>
          <w:sz w:val="22"/>
          <w:szCs w:val="22"/>
        </w:rPr>
        <w:t>表</w:t>
      </w:r>
      <w:r w:rsidRPr="009272E8">
        <w:rPr>
          <w:rFonts w:eastAsia="黑体"/>
          <w:color w:val="000000" w:themeColor="text1"/>
          <w:sz w:val="22"/>
          <w:szCs w:val="22"/>
        </w:rPr>
        <w:t xml:space="preserve">8.3.1    </w:t>
      </w:r>
      <w:r w:rsidRPr="009272E8">
        <w:rPr>
          <w:rFonts w:eastAsia="黑体" w:hint="eastAsia"/>
          <w:color w:val="000000" w:themeColor="text1"/>
          <w:sz w:val="22"/>
          <w:szCs w:val="22"/>
        </w:rPr>
        <w:t>模块安装允许尺寸偏差</w:t>
      </w:r>
    </w:p>
    <w:tbl>
      <w:tblPr>
        <w:tblW w:w="769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766"/>
        <w:gridCol w:w="3359"/>
        <w:gridCol w:w="1572"/>
      </w:tblGrid>
      <w:tr w:rsidR="00965515" w:rsidRPr="0072255A" w14:paraId="4008FFEF" w14:textId="77777777">
        <w:trPr>
          <w:trHeight w:val="369"/>
          <w:jc w:val="center"/>
        </w:trPr>
        <w:tc>
          <w:tcPr>
            <w:tcW w:w="2766" w:type="dxa"/>
            <w:vAlign w:val="center"/>
          </w:tcPr>
          <w:p w14:paraId="3CF3373D"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检验项目</w:t>
            </w:r>
          </w:p>
        </w:tc>
        <w:tc>
          <w:tcPr>
            <w:tcW w:w="3359" w:type="dxa"/>
            <w:vAlign w:val="center"/>
          </w:tcPr>
          <w:p w14:paraId="599AF21B"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允许偏差（</w:t>
            </w:r>
            <w:r w:rsidRPr="009272E8">
              <w:rPr>
                <w:rFonts w:eastAsiaTheme="minorEastAsia"/>
                <w:color w:val="000000" w:themeColor="text1"/>
                <w:sz w:val="22"/>
                <w:szCs w:val="22"/>
              </w:rPr>
              <w:t>mm</w:t>
            </w:r>
            <w:r w:rsidRPr="009272E8">
              <w:rPr>
                <w:rFonts w:eastAsiaTheme="minorEastAsia" w:hint="eastAsia"/>
                <w:color w:val="000000" w:themeColor="text1"/>
                <w:sz w:val="22"/>
                <w:szCs w:val="22"/>
              </w:rPr>
              <w:t>）</w:t>
            </w:r>
          </w:p>
        </w:tc>
        <w:tc>
          <w:tcPr>
            <w:tcW w:w="1572" w:type="dxa"/>
            <w:vAlign w:val="center"/>
          </w:tcPr>
          <w:p w14:paraId="2846D292" w14:textId="77777777" w:rsidR="00600879" w:rsidRPr="009272E8" w:rsidRDefault="00B3313F">
            <w:pPr>
              <w:spacing w:line="240" w:lineRule="auto"/>
              <w:ind w:leftChars="67" w:left="141"/>
              <w:rPr>
                <w:rFonts w:eastAsiaTheme="minorEastAsia"/>
                <w:color w:val="000000" w:themeColor="text1"/>
                <w:sz w:val="22"/>
                <w:szCs w:val="22"/>
              </w:rPr>
            </w:pPr>
            <w:r w:rsidRPr="009272E8">
              <w:rPr>
                <w:rFonts w:eastAsiaTheme="minorEastAsia" w:hint="eastAsia"/>
                <w:color w:val="000000" w:themeColor="text1"/>
                <w:sz w:val="22"/>
                <w:szCs w:val="22"/>
              </w:rPr>
              <w:t>检验方法</w:t>
            </w:r>
          </w:p>
        </w:tc>
      </w:tr>
      <w:tr w:rsidR="00965515" w:rsidRPr="0072255A" w14:paraId="77D04B08" w14:textId="77777777" w:rsidTr="002371CD">
        <w:trPr>
          <w:trHeight w:val="369"/>
          <w:jc w:val="center"/>
        </w:trPr>
        <w:tc>
          <w:tcPr>
            <w:tcW w:w="2766" w:type="dxa"/>
            <w:vAlign w:val="center"/>
          </w:tcPr>
          <w:p w14:paraId="344F45F2"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定位轴线偏移</w:t>
            </w:r>
          </w:p>
        </w:tc>
        <w:tc>
          <w:tcPr>
            <w:tcW w:w="3359" w:type="dxa"/>
            <w:vAlign w:val="center"/>
          </w:tcPr>
          <w:p w14:paraId="603B31C0"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color w:val="000000" w:themeColor="text1"/>
                <w:sz w:val="22"/>
                <w:szCs w:val="22"/>
              </w:rPr>
              <w:t>3</w:t>
            </w:r>
          </w:p>
        </w:tc>
        <w:tc>
          <w:tcPr>
            <w:tcW w:w="1572" w:type="dxa"/>
            <w:vMerge w:val="restart"/>
            <w:vAlign w:val="center"/>
          </w:tcPr>
          <w:p w14:paraId="59F06E9C" w14:textId="77777777" w:rsidR="00600879" w:rsidRPr="009272E8" w:rsidRDefault="00B3313F" w:rsidP="002371CD">
            <w:pPr>
              <w:spacing w:line="240" w:lineRule="auto"/>
              <w:ind w:leftChars="67" w:left="141"/>
              <w:jc w:val="center"/>
              <w:rPr>
                <w:rFonts w:eastAsiaTheme="minorEastAsia"/>
                <w:color w:val="000000" w:themeColor="text1"/>
                <w:sz w:val="22"/>
                <w:szCs w:val="22"/>
              </w:rPr>
            </w:pPr>
            <w:r w:rsidRPr="009272E8">
              <w:rPr>
                <w:rFonts w:eastAsiaTheme="minorEastAsia" w:hint="eastAsia"/>
                <w:color w:val="000000" w:themeColor="text1"/>
                <w:sz w:val="22"/>
                <w:szCs w:val="22"/>
              </w:rPr>
              <w:t>用经纬仪、水准仪、全站仪、水平尺和尺量检查</w:t>
            </w:r>
          </w:p>
        </w:tc>
      </w:tr>
      <w:tr w:rsidR="00965515" w:rsidRPr="0072255A" w14:paraId="791A6F45" w14:textId="77777777">
        <w:trPr>
          <w:trHeight w:val="369"/>
          <w:jc w:val="center"/>
        </w:trPr>
        <w:tc>
          <w:tcPr>
            <w:tcW w:w="2766" w:type="dxa"/>
            <w:vAlign w:val="center"/>
          </w:tcPr>
          <w:p w14:paraId="0CDB757C"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垂直度偏差</w:t>
            </w:r>
          </w:p>
        </w:tc>
        <w:tc>
          <w:tcPr>
            <w:tcW w:w="3359" w:type="dxa"/>
            <w:vAlign w:val="center"/>
          </w:tcPr>
          <w:p w14:paraId="5A36C806"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color w:val="000000" w:themeColor="text1"/>
                <w:sz w:val="22"/>
                <w:szCs w:val="22"/>
              </w:rPr>
              <w:t>3</w:t>
            </w:r>
            <w:r w:rsidRPr="009272E8">
              <w:rPr>
                <w:rFonts w:eastAsiaTheme="minorEastAsia" w:hint="eastAsia"/>
                <w:color w:val="000000" w:themeColor="text1"/>
                <w:sz w:val="22"/>
                <w:szCs w:val="22"/>
              </w:rPr>
              <w:t>与</w:t>
            </w:r>
            <w:r w:rsidRPr="009272E8">
              <w:rPr>
                <w:rFonts w:eastAsiaTheme="minorEastAsia"/>
                <w:color w:val="000000" w:themeColor="text1"/>
                <w:sz w:val="22"/>
                <w:szCs w:val="22"/>
              </w:rPr>
              <w:t>h/1000(h</w:t>
            </w:r>
            <w:r w:rsidRPr="009272E8">
              <w:rPr>
                <w:rFonts w:eastAsiaTheme="minorEastAsia" w:hint="eastAsia"/>
                <w:color w:val="000000" w:themeColor="text1"/>
                <w:sz w:val="22"/>
                <w:szCs w:val="22"/>
              </w:rPr>
              <w:t>为层高</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的</w:t>
            </w:r>
            <w:proofErr w:type="gramStart"/>
            <w:r w:rsidRPr="009272E8">
              <w:rPr>
                <w:rFonts w:eastAsiaTheme="minorEastAsia" w:hint="eastAsia"/>
                <w:color w:val="000000" w:themeColor="text1"/>
                <w:sz w:val="22"/>
                <w:szCs w:val="22"/>
              </w:rPr>
              <w:t>较小值</w:t>
            </w:r>
            <w:proofErr w:type="gramEnd"/>
          </w:p>
        </w:tc>
        <w:tc>
          <w:tcPr>
            <w:tcW w:w="1572" w:type="dxa"/>
            <w:vMerge/>
            <w:vAlign w:val="center"/>
          </w:tcPr>
          <w:p w14:paraId="02A46DF1" w14:textId="77777777" w:rsidR="00600879" w:rsidRPr="009272E8" w:rsidRDefault="00600879">
            <w:pPr>
              <w:spacing w:line="240" w:lineRule="auto"/>
              <w:ind w:leftChars="67" w:left="141"/>
              <w:rPr>
                <w:rFonts w:eastAsiaTheme="minorEastAsia"/>
                <w:color w:val="000000" w:themeColor="text1"/>
                <w:sz w:val="22"/>
                <w:szCs w:val="22"/>
              </w:rPr>
            </w:pPr>
          </w:p>
        </w:tc>
      </w:tr>
      <w:tr w:rsidR="00965515" w:rsidRPr="0072255A" w14:paraId="089FF992" w14:textId="77777777">
        <w:trPr>
          <w:trHeight w:val="369"/>
          <w:jc w:val="center"/>
        </w:trPr>
        <w:tc>
          <w:tcPr>
            <w:tcW w:w="2766" w:type="dxa"/>
            <w:vAlign w:val="center"/>
          </w:tcPr>
          <w:p w14:paraId="062B972B"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同层模块标高高差</w:t>
            </w:r>
          </w:p>
        </w:tc>
        <w:tc>
          <w:tcPr>
            <w:tcW w:w="3359" w:type="dxa"/>
            <w:vAlign w:val="center"/>
          </w:tcPr>
          <w:p w14:paraId="515302CB"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小于</w:t>
            </w:r>
            <w:r w:rsidRPr="009272E8">
              <w:rPr>
                <w:rFonts w:eastAsiaTheme="minorEastAsia"/>
                <w:color w:val="000000" w:themeColor="text1"/>
                <w:sz w:val="22"/>
                <w:szCs w:val="22"/>
              </w:rPr>
              <w:t>2</w:t>
            </w:r>
          </w:p>
        </w:tc>
        <w:tc>
          <w:tcPr>
            <w:tcW w:w="1572" w:type="dxa"/>
            <w:vMerge/>
            <w:vAlign w:val="center"/>
          </w:tcPr>
          <w:p w14:paraId="789F0C18" w14:textId="77777777" w:rsidR="00600879" w:rsidRPr="009272E8" w:rsidRDefault="00600879">
            <w:pPr>
              <w:spacing w:line="240" w:lineRule="auto"/>
              <w:ind w:leftChars="67" w:left="141"/>
              <w:rPr>
                <w:rFonts w:eastAsiaTheme="minorEastAsia"/>
                <w:color w:val="000000" w:themeColor="text1"/>
                <w:sz w:val="22"/>
                <w:szCs w:val="22"/>
              </w:rPr>
            </w:pPr>
          </w:p>
        </w:tc>
      </w:tr>
      <w:tr w:rsidR="00965515" w:rsidRPr="0072255A" w14:paraId="5836B073" w14:textId="77777777">
        <w:trPr>
          <w:trHeight w:val="369"/>
          <w:jc w:val="center"/>
        </w:trPr>
        <w:tc>
          <w:tcPr>
            <w:tcW w:w="2766" w:type="dxa"/>
            <w:vAlign w:val="center"/>
          </w:tcPr>
          <w:p w14:paraId="7C360B76"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主体结构整体垂直度的允许偏差</w:t>
            </w:r>
          </w:p>
        </w:tc>
        <w:tc>
          <w:tcPr>
            <w:tcW w:w="3359" w:type="dxa"/>
            <w:vAlign w:val="center"/>
          </w:tcPr>
          <w:p w14:paraId="40629B43"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color w:val="000000" w:themeColor="text1"/>
                <w:sz w:val="22"/>
                <w:szCs w:val="22"/>
              </w:rPr>
              <w:t>H/2500+10(H</w:t>
            </w:r>
            <w:r w:rsidRPr="009272E8">
              <w:rPr>
                <w:rFonts w:eastAsiaTheme="minorEastAsia" w:hint="eastAsia"/>
                <w:color w:val="000000" w:themeColor="text1"/>
                <w:sz w:val="22"/>
                <w:szCs w:val="22"/>
              </w:rPr>
              <w:t>为高度</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，但不大于</w:t>
            </w:r>
            <w:r w:rsidRPr="009272E8">
              <w:rPr>
                <w:rFonts w:eastAsiaTheme="minorEastAsia"/>
                <w:color w:val="000000" w:themeColor="text1"/>
                <w:sz w:val="22"/>
                <w:szCs w:val="22"/>
              </w:rPr>
              <w:t>35</w:t>
            </w:r>
          </w:p>
        </w:tc>
        <w:tc>
          <w:tcPr>
            <w:tcW w:w="1572" w:type="dxa"/>
            <w:vMerge/>
            <w:vAlign w:val="center"/>
          </w:tcPr>
          <w:p w14:paraId="21EB3AAD" w14:textId="77777777" w:rsidR="00600879" w:rsidRPr="009272E8" w:rsidRDefault="00600879">
            <w:pPr>
              <w:spacing w:line="240" w:lineRule="auto"/>
              <w:ind w:leftChars="67" w:left="141"/>
              <w:rPr>
                <w:rFonts w:eastAsiaTheme="minorEastAsia"/>
                <w:color w:val="000000" w:themeColor="text1"/>
                <w:sz w:val="22"/>
                <w:szCs w:val="22"/>
              </w:rPr>
            </w:pPr>
          </w:p>
        </w:tc>
      </w:tr>
      <w:tr w:rsidR="006C338B" w:rsidRPr="0072255A" w14:paraId="3CE6413C" w14:textId="77777777">
        <w:trPr>
          <w:trHeight w:val="644"/>
          <w:jc w:val="center"/>
        </w:trPr>
        <w:tc>
          <w:tcPr>
            <w:tcW w:w="2766" w:type="dxa"/>
            <w:vAlign w:val="center"/>
          </w:tcPr>
          <w:p w14:paraId="451C0F0F"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hint="eastAsia"/>
                <w:color w:val="000000" w:themeColor="text1"/>
                <w:sz w:val="22"/>
                <w:szCs w:val="22"/>
              </w:rPr>
              <w:t>整体平面弯曲允许偏差</w:t>
            </w:r>
          </w:p>
        </w:tc>
        <w:tc>
          <w:tcPr>
            <w:tcW w:w="3359" w:type="dxa"/>
            <w:vAlign w:val="center"/>
          </w:tcPr>
          <w:p w14:paraId="607A7FC6" w14:textId="77777777" w:rsidR="00600879" w:rsidRPr="009272E8" w:rsidRDefault="00B3313F">
            <w:pPr>
              <w:spacing w:line="240" w:lineRule="auto"/>
              <w:rPr>
                <w:rFonts w:eastAsiaTheme="minorEastAsia"/>
                <w:color w:val="000000" w:themeColor="text1"/>
                <w:sz w:val="22"/>
                <w:szCs w:val="22"/>
              </w:rPr>
            </w:pPr>
            <w:r w:rsidRPr="009272E8">
              <w:rPr>
                <w:rFonts w:eastAsiaTheme="minorEastAsia"/>
                <w:color w:val="000000" w:themeColor="text1"/>
                <w:sz w:val="22"/>
                <w:szCs w:val="22"/>
              </w:rPr>
              <w:t>L/1500(L</w:t>
            </w:r>
            <w:r w:rsidRPr="009272E8">
              <w:rPr>
                <w:rFonts w:eastAsiaTheme="minorEastAsia" w:hint="eastAsia"/>
                <w:color w:val="000000" w:themeColor="text1"/>
                <w:sz w:val="22"/>
                <w:szCs w:val="22"/>
              </w:rPr>
              <w:t>为宽度</w:t>
            </w:r>
            <w:r w:rsidRPr="009272E8">
              <w:rPr>
                <w:rFonts w:eastAsiaTheme="minorEastAsia"/>
                <w:color w:val="000000" w:themeColor="text1"/>
                <w:sz w:val="22"/>
                <w:szCs w:val="22"/>
              </w:rPr>
              <w:t>)</w:t>
            </w:r>
            <w:r w:rsidRPr="009272E8">
              <w:rPr>
                <w:rFonts w:eastAsiaTheme="minorEastAsia" w:hint="eastAsia"/>
                <w:color w:val="000000" w:themeColor="text1"/>
                <w:sz w:val="22"/>
                <w:szCs w:val="22"/>
              </w:rPr>
              <w:t>且不应大于</w:t>
            </w:r>
            <w:r w:rsidRPr="009272E8">
              <w:rPr>
                <w:rFonts w:eastAsiaTheme="minorEastAsia"/>
                <w:color w:val="000000" w:themeColor="text1"/>
                <w:sz w:val="22"/>
                <w:szCs w:val="22"/>
              </w:rPr>
              <w:t>25</w:t>
            </w:r>
          </w:p>
        </w:tc>
        <w:tc>
          <w:tcPr>
            <w:tcW w:w="1572" w:type="dxa"/>
            <w:vMerge/>
            <w:vAlign w:val="center"/>
          </w:tcPr>
          <w:p w14:paraId="5684BA27" w14:textId="77777777" w:rsidR="00600879" w:rsidRPr="009272E8" w:rsidRDefault="00600879">
            <w:pPr>
              <w:spacing w:line="240" w:lineRule="auto"/>
              <w:ind w:leftChars="67" w:left="141"/>
              <w:rPr>
                <w:rFonts w:eastAsiaTheme="minorEastAsia"/>
                <w:color w:val="000000" w:themeColor="text1"/>
                <w:sz w:val="22"/>
                <w:szCs w:val="22"/>
              </w:rPr>
            </w:pPr>
          </w:p>
        </w:tc>
      </w:tr>
    </w:tbl>
    <w:p w14:paraId="6861772E" w14:textId="77777777" w:rsidR="00600879" w:rsidRPr="009272E8" w:rsidRDefault="00600879">
      <w:pPr>
        <w:spacing w:line="240" w:lineRule="auto"/>
        <w:ind w:leftChars="67" w:left="141"/>
        <w:jc w:val="center"/>
        <w:rPr>
          <w:b/>
          <w:color w:val="000000" w:themeColor="text1"/>
          <w:sz w:val="22"/>
          <w:szCs w:val="22"/>
        </w:rPr>
      </w:pPr>
    </w:p>
    <w:p w14:paraId="7E261E7C" w14:textId="77777777" w:rsidR="004E09FC" w:rsidRPr="009272E8" w:rsidRDefault="004E09FC" w:rsidP="00FC06CE">
      <w:pPr>
        <w:spacing w:beforeLines="50" w:before="156" w:afterLines="50" w:after="156"/>
        <w:ind w:firstLineChars="200" w:firstLine="440"/>
        <w:rPr>
          <w:rFonts w:ascii="Adobe 楷体 Std R" w:eastAsia="Adobe 楷体 Std R" w:hAnsi="Adobe 楷体 Std R"/>
          <w:i/>
          <w:color w:val="000000" w:themeColor="text1"/>
          <w:kern w:val="0"/>
          <w:sz w:val="22"/>
          <w:szCs w:val="22"/>
        </w:rPr>
      </w:pPr>
      <w:bookmarkStart w:id="159" w:name="_Toc354844159"/>
      <w:bookmarkStart w:id="160" w:name="_Toc356288133"/>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表8.3.1中允许偏差参考了</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《钢结构工程施工</w:t>
      </w:r>
      <w:r w:rsidRPr="009272E8">
        <w:rPr>
          <w:rFonts w:ascii="Adobe 楷体 Std R" w:eastAsia="Adobe 楷体 Std R" w:hAnsi="Adobe 楷体 Std R" w:hint="eastAsia"/>
          <w:i/>
          <w:color w:val="000000" w:themeColor="text1"/>
          <w:kern w:val="0"/>
          <w:sz w:val="22"/>
          <w:szCs w:val="22"/>
        </w:rPr>
        <w:t>质量</w:t>
      </w:r>
      <w:r w:rsidRPr="009272E8">
        <w:rPr>
          <w:rFonts w:ascii="Adobe 楷体 Std R" w:eastAsia="Adobe 楷体 Std R" w:hAnsi="Adobe 楷体 Std R"/>
          <w:i/>
          <w:color w:val="000000" w:themeColor="text1"/>
          <w:kern w:val="0"/>
          <w:sz w:val="22"/>
          <w:szCs w:val="22"/>
        </w:rPr>
        <w:t>验收</w:t>
      </w:r>
      <w:r w:rsidRPr="009272E8">
        <w:rPr>
          <w:rFonts w:ascii="Adobe 楷体 Std R" w:eastAsia="Adobe 楷体 Std R" w:hAnsi="Adobe 楷体 Std R" w:hint="eastAsia"/>
          <w:i/>
          <w:color w:val="000000" w:themeColor="text1"/>
          <w:kern w:val="0"/>
          <w:sz w:val="22"/>
          <w:szCs w:val="22"/>
        </w:rPr>
        <w:t>标准</w:t>
      </w:r>
      <w:r w:rsidRPr="009272E8">
        <w:rPr>
          <w:rFonts w:ascii="Adobe 楷体 Std R" w:eastAsia="Adobe 楷体 Std R" w:hAnsi="Adobe 楷体 Std R"/>
          <w:i/>
          <w:color w:val="000000" w:themeColor="text1"/>
          <w:kern w:val="0"/>
          <w:sz w:val="22"/>
          <w:szCs w:val="22"/>
        </w:rPr>
        <w:t>》GB 50205的有关规定，只是对同层模块的标高高差根据工程实际情况进行了修改。根据平整度1/1000的原则，3m宽的房间平整度差值最大允许</w:t>
      </w:r>
      <w:r w:rsidRPr="009272E8">
        <w:rPr>
          <w:rFonts w:ascii="Adobe 楷体 Std R" w:eastAsia="Adobe 楷体 Std R" w:hAnsi="Adobe 楷体 Std R" w:hint="eastAsia"/>
          <w:i/>
          <w:color w:val="000000" w:themeColor="text1"/>
          <w:kern w:val="0"/>
          <w:sz w:val="22"/>
          <w:szCs w:val="22"/>
        </w:rPr>
        <w:t>偏差为</w:t>
      </w:r>
      <w:r w:rsidRPr="009272E8">
        <w:rPr>
          <w:rFonts w:ascii="Adobe 楷体 Std R" w:eastAsia="Adobe 楷体 Std R" w:hAnsi="Adobe 楷体 Std R"/>
          <w:i/>
          <w:color w:val="000000" w:themeColor="text1"/>
          <w:kern w:val="0"/>
          <w:sz w:val="22"/>
          <w:szCs w:val="22"/>
        </w:rPr>
        <w:t>3mm，，也符合工程的实际情况。</w:t>
      </w:r>
    </w:p>
    <w:p w14:paraId="176C8824" w14:textId="77777777" w:rsidR="004E09FC" w:rsidRPr="009272E8" w:rsidRDefault="004E09FC">
      <w:pPr>
        <w:rPr>
          <w:rFonts w:eastAsiaTheme="minorEastAsia"/>
          <w:b/>
          <w:color w:val="000000" w:themeColor="text1"/>
          <w:sz w:val="22"/>
          <w:szCs w:val="22"/>
        </w:rPr>
      </w:pPr>
    </w:p>
    <w:p w14:paraId="39AF81C1"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lastRenderedPageBreak/>
        <w:t>8</w:t>
      </w:r>
      <w:r w:rsidRPr="009272E8">
        <w:rPr>
          <w:rFonts w:eastAsia="Arial"/>
          <w:b/>
          <w:color w:val="000000" w:themeColor="text1"/>
          <w:sz w:val="22"/>
          <w:szCs w:val="22"/>
        </w:rPr>
        <w:t>.3.</w:t>
      </w:r>
      <w:r w:rsidRPr="009272E8">
        <w:rPr>
          <w:rFonts w:eastAsiaTheme="minorEastAsia"/>
          <w:b/>
          <w:color w:val="000000" w:themeColor="text1"/>
          <w:sz w:val="22"/>
          <w:szCs w:val="22"/>
        </w:rPr>
        <w:t>2</w:t>
      </w:r>
      <w:r w:rsidRPr="009272E8">
        <w:rPr>
          <w:rFonts w:hint="eastAsia"/>
          <w:color w:val="000000" w:themeColor="text1"/>
          <w:sz w:val="22"/>
          <w:szCs w:val="22"/>
        </w:rPr>
        <w:t>模块间的水平连接、模块间的垂直连接、模块与抗侧力结构的连接要严格控制施工精度。上下模块间</w:t>
      </w:r>
      <w:proofErr w:type="gramStart"/>
      <w:r w:rsidRPr="009272E8">
        <w:rPr>
          <w:rFonts w:hint="eastAsia"/>
          <w:color w:val="000000" w:themeColor="text1"/>
          <w:sz w:val="22"/>
          <w:szCs w:val="22"/>
        </w:rPr>
        <w:t>的顶紧接触面</w:t>
      </w:r>
      <w:proofErr w:type="gramEnd"/>
      <w:r w:rsidRPr="009272E8">
        <w:rPr>
          <w:rFonts w:hint="eastAsia"/>
          <w:color w:val="000000" w:themeColor="text1"/>
          <w:sz w:val="22"/>
          <w:szCs w:val="22"/>
        </w:rPr>
        <w:t>应有</w:t>
      </w:r>
      <w:r w:rsidRPr="009272E8">
        <w:rPr>
          <w:color w:val="000000" w:themeColor="text1"/>
          <w:sz w:val="22"/>
          <w:szCs w:val="22"/>
        </w:rPr>
        <w:t>75%</w:t>
      </w:r>
      <w:r w:rsidRPr="009272E8">
        <w:rPr>
          <w:rFonts w:hint="eastAsia"/>
          <w:color w:val="000000" w:themeColor="text1"/>
          <w:sz w:val="22"/>
          <w:szCs w:val="22"/>
        </w:rPr>
        <w:t>以上的面积重合，水平相邻模块间的缝隙允许偏差为</w:t>
      </w:r>
      <w:r w:rsidRPr="009272E8">
        <w:rPr>
          <w:color w:val="000000" w:themeColor="text1"/>
          <w:sz w:val="22"/>
          <w:szCs w:val="22"/>
        </w:rPr>
        <w:t>±5mm</w:t>
      </w:r>
      <w:r w:rsidRPr="009272E8">
        <w:rPr>
          <w:rFonts w:hint="eastAsia"/>
          <w:color w:val="000000" w:themeColor="text1"/>
          <w:sz w:val="22"/>
          <w:szCs w:val="22"/>
        </w:rPr>
        <w:t>。</w:t>
      </w:r>
    </w:p>
    <w:p w14:paraId="1D119731"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检查数量：全数检查。</w:t>
      </w:r>
    </w:p>
    <w:p w14:paraId="46E1F09E"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检验方法：用钢尺、塞尺检查。</w:t>
      </w:r>
    </w:p>
    <w:bookmarkEnd w:id="159"/>
    <w:bookmarkEnd w:id="160"/>
    <w:p w14:paraId="64D8B19E" w14:textId="77777777" w:rsidR="00600879" w:rsidRPr="009272E8" w:rsidRDefault="002371CD">
      <w:pPr>
        <w:ind w:leftChars="67" w:left="141"/>
        <w:jc w:val="center"/>
        <w:rPr>
          <w:color w:val="000000" w:themeColor="text1"/>
          <w:sz w:val="22"/>
          <w:szCs w:val="22"/>
        </w:rPr>
      </w:pPr>
      <w:proofErr w:type="gramStart"/>
      <w:r w:rsidRPr="009272E8">
        <w:rPr>
          <w:rFonts w:ascii="Adobe 仿宋 Std R" w:eastAsia="Adobe 仿宋 Std R" w:hAnsi="Adobe 仿宋 Std R" w:hint="eastAsia"/>
          <w:color w:val="000000" w:themeColor="text1"/>
          <w:sz w:val="22"/>
          <w:szCs w:val="22"/>
        </w:rPr>
        <w:t>Ⅱ</w:t>
      </w:r>
      <w:r w:rsidR="00B3313F" w:rsidRPr="009272E8">
        <w:rPr>
          <w:rFonts w:hint="eastAsia"/>
          <w:color w:val="000000" w:themeColor="text1"/>
          <w:sz w:val="22"/>
          <w:szCs w:val="22"/>
        </w:rPr>
        <w:t>一般</w:t>
      </w:r>
      <w:proofErr w:type="gramEnd"/>
      <w:r w:rsidR="00B3313F" w:rsidRPr="009272E8">
        <w:rPr>
          <w:rFonts w:hint="eastAsia"/>
          <w:color w:val="000000" w:themeColor="text1"/>
          <w:sz w:val="22"/>
          <w:szCs w:val="22"/>
        </w:rPr>
        <w:t>项目</w:t>
      </w:r>
    </w:p>
    <w:p w14:paraId="6822DA88"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.3.</w:t>
      </w:r>
      <w:r w:rsidRPr="009272E8">
        <w:rPr>
          <w:rFonts w:eastAsiaTheme="minorEastAsia"/>
          <w:b/>
          <w:color w:val="000000" w:themeColor="text1"/>
          <w:sz w:val="22"/>
          <w:szCs w:val="22"/>
        </w:rPr>
        <w:t>3</w:t>
      </w:r>
      <w:r w:rsidRPr="009272E8">
        <w:rPr>
          <w:rFonts w:hint="eastAsia"/>
          <w:color w:val="000000" w:themeColor="text1"/>
          <w:sz w:val="22"/>
          <w:szCs w:val="22"/>
        </w:rPr>
        <w:t>模块吊装前，应检查模块外露钢构件的变形及涂层剥落等情况，若有发现，应进行矫正和修补。</w:t>
      </w:r>
    </w:p>
    <w:p w14:paraId="1C266EF9"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检查数量：全数检查。</w:t>
      </w:r>
    </w:p>
    <w:p w14:paraId="097BF896"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检验方法：观察检查。</w:t>
      </w:r>
    </w:p>
    <w:p w14:paraId="73FC59D2"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.3.</w:t>
      </w:r>
      <w:r w:rsidRPr="009272E8">
        <w:rPr>
          <w:rFonts w:eastAsiaTheme="minorEastAsia"/>
          <w:b/>
          <w:color w:val="000000" w:themeColor="text1"/>
          <w:sz w:val="22"/>
          <w:szCs w:val="22"/>
        </w:rPr>
        <w:t>4</w:t>
      </w:r>
      <w:r w:rsidRPr="009272E8">
        <w:rPr>
          <w:rFonts w:hint="eastAsia"/>
          <w:color w:val="000000" w:themeColor="text1"/>
          <w:sz w:val="22"/>
          <w:szCs w:val="22"/>
        </w:rPr>
        <w:t>模块顶面应干净，不应有疤痕、泥沙等污垢。</w:t>
      </w:r>
    </w:p>
    <w:p w14:paraId="330ECA7F"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检查数量：按同类构件数抽查</w:t>
      </w:r>
      <w:r w:rsidRPr="009272E8">
        <w:rPr>
          <w:color w:val="000000" w:themeColor="text1"/>
          <w:sz w:val="22"/>
          <w:szCs w:val="22"/>
        </w:rPr>
        <w:t>30%</w:t>
      </w:r>
      <w:r w:rsidRPr="009272E8">
        <w:rPr>
          <w:rFonts w:hint="eastAsia"/>
          <w:color w:val="000000" w:themeColor="text1"/>
          <w:sz w:val="22"/>
          <w:szCs w:val="22"/>
        </w:rPr>
        <w:t>，且不应少于</w:t>
      </w:r>
      <w:r w:rsidRPr="009272E8">
        <w:rPr>
          <w:color w:val="000000" w:themeColor="text1"/>
          <w:sz w:val="22"/>
          <w:szCs w:val="22"/>
        </w:rPr>
        <w:t>3</w:t>
      </w:r>
      <w:r w:rsidRPr="009272E8">
        <w:rPr>
          <w:rFonts w:hint="eastAsia"/>
          <w:color w:val="000000" w:themeColor="text1"/>
          <w:sz w:val="22"/>
          <w:szCs w:val="22"/>
        </w:rPr>
        <w:t>件。</w:t>
      </w:r>
    </w:p>
    <w:p w14:paraId="597B31B1"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检验方法：观察检查。</w:t>
      </w:r>
    </w:p>
    <w:p w14:paraId="662E3F0C" w14:textId="77777777" w:rsidR="00600879" w:rsidRPr="009272E8" w:rsidRDefault="00B3313F">
      <w:pPr>
        <w:pStyle w:val="3"/>
        <w:spacing w:before="156"/>
        <w:rPr>
          <w:color w:val="000000" w:themeColor="text1"/>
        </w:rPr>
      </w:pPr>
      <w:bookmarkStart w:id="161" w:name="_Toc486778215"/>
      <w:bookmarkStart w:id="162" w:name="_Toc7175972"/>
      <w:r w:rsidRPr="009272E8">
        <w:rPr>
          <w:color w:val="000000" w:themeColor="text1"/>
        </w:rPr>
        <w:t xml:space="preserve">8.4 </w:t>
      </w:r>
      <w:r w:rsidRPr="009272E8">
        <w:rPr>
          <w:rFonts w:hint="eastAsia"/>
          <w:color w:val="000000" w:themeColor="text1"/>
        </w:rPr>
        <w:t>模块的</w:t>
      </w:r>
      <w:bookmarkEnd w:id="161"/>
      <w:r w:rsidRPr="009272E8">
        <w:rPr>
          <w:rFonts w:hint="eastAsia"/>
          <w:color w:val="000000" w:themeColor="text1"/>
        </w:rPr>
        <w:t>连接</w:t>
      </w:r>
      <w:bookmarkEnd w:id="162"/>
    </w:p>
    <w:p w14:paraId="173590D8" w14:textId="77777777" w:rsidR="00600879" w:rsidRPr="009272E8" w:rsidRDefault="002371CD">
      <w:pPr>
        <w:ind w:leftChars="67" w:left="141"/>
        <w:jc w:val="center"/>
        <w:rPr>
          <w:color w:val="000000" w:themeColor="text1"/>
          <w:sz w:val="24"/>
          <w:szCs w:val="24"/>
        </w:rPr>
      </w:pPr>
      <w:r w:rsidRPr="009272E8">
        <w:rPr>
          <w:rFonts w:ascii="Adobe 仿宋 Std R" w:eastAsia="Adobe 仿宋 Std R" w:hAnsi="Adobe 仿宋 Std R" w:hint="eastAsia"/>
          <w:color w:val="000000" w:themeColor="text1"/>
          <w:sz w:val="24"/>
          <w:szCs w:val="24"/>
        </w:rPr>
        <w:t>Ⅰ</w:t>
      </w:r>
      <w:r w:rsidR="00B3313F" w:rsidRPr="009272E8">
        <w:rPr>
          <w:rFonts w:hint="eastAsia"/>
          <w:color w:val="000000" w:themeColor="text1"/>
          <w:sz w:val="24"/>
          <w:szCs w:val="24"/>
        </w:rPr>
        <w:t>主控项目</w:t>
      </w:r>
      <w:r w:rsidR="00B3313F" w:rsidRPr="009272E8">
        <w:rPr>
          <w:color w:val="000000" w:themeColor="text1"/>
          <w:sz w:val="24"/>
          <w:szCs w:val="24"/>
        </w:rPr>
        <w:t xml:space="preserve"> </w:t>
      </w:r>
    </w:p>
    <w:p w14:paraId="7D026E01"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 xml:space="preserve">.4.1 </w:t>
      </w:r>
      <w:r w:rsidRPr="009272E8">
        <w:rPr>
          <w:rFonts w:hint="eastAsia"/>
          <w:color w:val="000000" w:themeColor="text1"/>
          <w:sz w:val="22"/>
          <w:szCs w:val="22"/>
        </w:rPr>
        <w:t>焊接材料与母材的匹配应符合设计文件的要求及国家现行相关标准的规定。焊接材料在使用前，应按其产品说明书及焊接工艺文件的规定进行烘焙和存放。</w:t>
      </w:r>
    </w:p>
    <w:p w14:paraId="61431DC3"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检查数量：全数检查。</w:t>
      </w:r>
    </w:p>
    <w:p w14:paraId="66D9B65A"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检验方法：检查质量证明书和烘焙记录。</w:t>
      </w:r>
    </w:p>
    <w:p w14:paraId="493585D8" w14:textId="77777777" w:rsidR="004E09FC" w:rsidRPr="009272E8" w:rsidRDefault="004E09FC" w:rsidP="00FC06CE">
      <w:pPr>
        <w:spacing w:beforeLines="50" w:before="156" w:afterLines="50" w:after="156" w:line="300" w:lineRule="auto"/>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焊接材料对钢结构焊接工程的质量有重大影响，其选用必须符合设计文件和国家现行标准的要求。对于进场时经验收合格的焊接材料，产品的生产日期、保存状态、使用烘焙等也直接影响焊接质量。本条规定了焊条的选用和使用要求，尤其强调了烘焙状态，这是保证焊接质量的必要手段。</w:t>
      </w:r>
    </w:p>
    <w:p w14:paraId="255C7F92" w14:textId="77777777" w:rsidR="004E09FC" w:rsidRPr="009272E8" w:rsidRDefault="004E09FC">
      <w:pPr>
        <w:ind w:leftChars="67" w:left="141" w:firstLineChars="200" w:firstLine="440"/>
        <w:rPr>
          <w:color w:val="000000" w:themeColor="text1"/>
          <w:sz w:val="22"/>
          <w:szCs w:val="22"/>
        </w:rPr>
      </w:pPr>
    </w:p>
    <w:p w14:paraId="6896BE2E"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.4.2</w:t>
      </w:r>
      <w:r w:rsidRPr="009272E8">
        <w:rPr>
          <w:rFonts w:hint="eastAsia"/>
          <w:color w:val="000000" w:themeColor="text1"/>
          <w:sz w:val="22"/>
          <w:szCs w:val="22"/>
        </w:rPr>
        <w:t>焊工应按所从事钢结构的钢材种类、焊接节点形式、焊接方法、焊接位置等要求进行技术资格考试，并取得相应的合格证书，持证焊工必须在其合格证书规定的认可范围内施焊。</w:t>
      </w:r>
    </w:p>
    <w:p w14:paraId="7A0AE91D"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检查数量：全数检查。</w:t>
      </w:r>
    </w:p>
    <w:p w14:paraId="0F9DE7C9"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检验方法：检查焊工合格证及其认可范围、有效期。</w:t>
      </w:r>
    </w:p>
    <w:p w14:paraId="37D1D360" w14:textId="77777777" w:rsidR="00600879" w:rsidRPr="009272E8" w:rsidRDefault="00B3313F">
      <w:pPr>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.4.3</w:t>
      </w:r>
      <w:r w:rsidRPr="009272E8">
        <w:rPr>
          <w:rFonts w:hint="eastAsia"/>
          <w:color w:val="000000" w:themeColor="text1"/>
          <w:sz w:val="22"/>
          <w:szCs w:val="22"/>
        </w:rPr>
        <w:t>施工单位在安装之前进行焊接工艺评定，</w:t>
      </w:r>
      <w:r w:rsidR="002371CD" w:rsidRPr="009272E8">
        <w:rPr>
          <w:rFonts w:hint="eastAsia"/>
          <w:color w:val="000000" w:themeColor="text1"/>
          <w:sz w:val="22"/>
          <w:szCs w:val="22"/>
        </w:rPr>
        <w:t>焊接工艺评定应符合现行国家标准《钢结构焊接规范》</w:t>
      </w:r>
      <w:r w:rsidR="002371CD" w:rsidRPr="009272E8">
        <w:rPr>
          <w:color w:val="000000" w:themeColor="text1"/>
          <w:sz w:val="22"/>
          <w:szCs w:val="22"/>
        </w:rPr>
        <w:t>GB 50661</w:t>
      </w:r>
      <w:r w:rsidR="002371CD" w:rsidRPr="009272E8">
        <w:rPr>
          <w:rFonts w:hint="eastAsia"/>
          <w:color w:val="000000" w:themeColor="text1"/>
          <w:sz w:val="22"/>
          <w:szCs w:val="22"/>
        </w:rPr>
        <w:t>的有关规定，</w:t>
      </w:r>
      <w:r w:rsidRPr="009272E8">
        <w:rPr>
          <w:rFonts w:hint="eastAsia"/>
          <w:color w:val="000000" w:themeColor="text1"/>
          <w:sz w:val="22"/>
          <w:szCs w:val="22"/>
        </w:rPr>
        <w:t>根据评定报告确定焊接工艺，编写焊接工艺规程并</w:t>
      </w:r>
      <w:r w:rsidRPr="009272E8">
        <w:rPr>
          <w:rFonts w:hint="eastAsia"/>
          <w:color w:val="000000" w:themeColor="text1"/>
          <w:sz w:val="22"/>
          <w:szCs w:val="22"/>
        </w:rPr>
        <w:lastRenderedPageBreak/>
        <w:t>应遵照执行。</w:t>
      </w:r>
    </w:p>
    <w:p w14:paraId="07A6DD0D"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检查数量：全数检查。</w:t>
      </w:r>
    </w:p>
    <w:p w14:paraId="277AE0AA" w14:textId="77777777" w:rsidR="00600879" w:rsidRPr="009272E8" w:rsidRDefault="00B3313F">
      <w:pPr>
        <w:ind w:firstLineChars="200" w:firstLine="440"/>
        <w:rPr>
          <w:color w:val="000000" w:themeColor="text1"/>
          <w:sz w:val="22"/>
          <w:szCs w:val="22"/>
        </w:rPr>
      </w:pPr>
      <w:r w:rsidRPr="009272E8">
        <w:rPr>
          <w:rFonts w:hint="eastAsia"/>
          <w:color w:val="000000" w:themeColor="text1"/>
          <w:sz w:val="22"/>
          <w:szCs w:val="22"/>
        </w:rPr>
        <w:t>检验方法：检查焊接工艺评定报告、焊接工艺规程和焊接作业记录。</w:t>
      </w:r>
    </w:p>
    <w:p w14:paraId="3009A24A" w14:textId="77777777" w:rsidR="00600879" w:rsidRPr="009272E8" w:rsidRDefault="002371CD">
      <w:pPr>
        <w:jc w:val="center"/>
        <w:rPr>
          <w:color w:val="000000" w:themeColor="text1"/>
          <w:sz w:val="22"/>
          <w:szCs w:val="22"/>
        </w:rPr>
      </w:pPr>
      <w:proofErr w:type="gramStart"/>
      <w:r w:rsidRPr="009272E8">
        <w:rPr>
          <w:rFonts w:ascii="Adobe 仿宋 Std R" w:eastAsia="Adobe 仿宋 Std R" w:hAnsi="Adobe 仿宋 Std R" w:hint="eastAsia"/>
          <w:color w:val="000000" w:themeColor="text1"/>
          <w:sz w:val="22"/>
          <w:szCs w:val="22"/>
        </w:rPr>
        <w:t>Ⅱ</w:t>
      </w:r>
      <w:r w:rsidR="00B3313F" w:rsidRPr="009272E8">
        <w:rPr>
          <w:rFonts w:hint="eastAsia"/>
          <w:color w:val="000000" w:themeColor="text1"/>
          <w:sz w:val="22"/>
          <w:szCs w:val="22"/>
        </w:rPr>
        <w:t>一般</w:t>
      </w:r>
      <w:proofErr w:type="gramEnd"/>
      <w:r w:rsidR="00B3313F" w:rsidRPr="009272E8">
        <w:rPr>
          <w:rFonts w:hint="eastAsia"/>
          <w:color w:val="000000" w:themeColor="text1"/>
          <w:sz w:val="22"/>
          <w:szCs w:val="22"/>
        </w:rPr>
        <w:t>项目</w:t>
      </w:r>
    </w:p>
    <w:p w14:paraId="7CA3C420" w14:textId="197775CF" w:rsidR="00600879" w:rsidRPr="009272E8" w:rsidRDefault="00B3313F">
      <w:pPr>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.4.</w:t>
      </w:r>
      <w:r w:rsidR="00C038CB" w:rsidRPr="009272E8">
        <w:rPr>
          <w:rFonts w:eastAsiaTheme="minorEastAsia"/>
          <w:b/>
          <w:color w:val="000000" w:themeColor="text1"/>
          <w:sz w:val="22"/>
          <w:szCs w:val="22"/>
        </w:rPr>
        <w:t>4</w:t>
      </w:r>
      <w:r w:rsidRPr="009272E8">
        <w:rPr>
          <w:rFonts w:hint="eastAsia"/>
          <w:color w:val="000000" w:themeColor="text1"/>
          <w:sz w:val="22"/>
          <w:szCs w:val="22"/>
        </w:rPr>
        <w:t>对模块连接分项工程的质量验收，应检查下列内容：</w:t>
      </w:r>
    </w:p>
    <w:p w14:paraId="31A7F843" w14:textId="16EF5181" w:rsidR="00600879" w:rsidRPr="009272E8" w:rsidRDefault="00B3313F">
      <w:pPr>
        <w:ind w:firstLineChars="200" w:firstLine="442"/>
        <w:rPr>
          <w:color w:val="000000" w:themeColor="text1"/>
          <w:sz w:val="22"/>
          <w:szCs w:val="22"/>
        </w:rPr>
      </w:pPr>
      <w:r w:rsidRPr="009272E8">
        <w:rPr>
          <w:b/>
          <w:color w:val="000000" w:themeColor="text1"/>
          <w:sz w:val="22"/>
          <w:szCs w:val="22"/>
        </w:rPr>
        <w:t>1</w:t>
      </w:r>
      <w:r w:rsidRPr="009272E8">
        <w:rPr>
          <w:color w:val="000000" w:themeColor="text1"/>
          <w:sz w:val="22"/>
          <w:szCs w:val="22"/>
        </w:rPr>
        <w:t xml:space="preserve"> </w:t>
      </w:r>
      <w:r w:rsidRPr="009272E8">
        <w:rPr>
          <w:rFonts w:hint="eastAsia"/>
          <w:color w:val="000000" w:themeColor="text1"/>
          <w:sz w:val="22"/>
          <w:szCs w:val="22"/>
        </w:rPr>
        <w:t>现场进行焊接工作的焊工的资格证</w:t>
      </w:r>
      <w:r w:rsidR="00C038CB" w:rsidRPr="009272E8">
        <w:rPr>
          <w:rFonts w:hint="eastAsia"/>
          <w:color w:val="000000" w:themeColor="text1"/>
          <w:sz w:val="22"/>
          <w:szCs w:val="22"/>
        </w:rPr>
        <w:t>；</w:t>
      </w:r>
    </w:p>
    <w:p w14:paraId="13EBE6E7" w14:textId="76168A64" w:rsidR="00600879" w:rsidRPr="009272E8" w:rsidRDefault="00B3313F">
      <w:pPr>
        <w:ind w:firstLineChars="200" w:firstLine="442"/>
        <w:rPr>
          <w:color w:val="000000" w:themeColor="text1"/>
          <w:sz w:val="22"/>
          <w:szCs w:val="22"/>
        </w:rPr>
      </w:pPr>
      <w:r w:rsidRPr="009272E8">
        <w:rPr>
          <w:b/>
          <w:color w:val="000000" w:themeColor="text1"/>
          <w:sz w:val="22"/>
          <w:szCs w:val="22"/>
        </w:rPr>
        <w:t>2</w:t>
      </w:r>
      <w:r w:rsidRPr="009272E8">
        <w:rPr>
          <w:color w:val="000000" w:themeColor="text1"/>
          <w:sz w:val="22"/>
          <w:szCs w:val="22"/>
        </w:rPr>
        <w:t xml:space="preserve"> </w:t>
      </w:r>
      <w:r w:rsidRPr="009272E8">
        <w:rPr>
          <w:rFonts w:hint="eastAsia"/>
          <w:color w:val="000000" w:themeColor="text1"/>
          <w:sz w:val="22"/>
          <w:szCs w:val="22"/>
        </w:rPr>
        <w:t>按焊接施工详图要求制定的焊接计划</w:t>
      </w:r>
      <w:r w:rsidR="00C038CB" w:rsidRPr="009272E8">
        <w:rPr>
          <w:rFonts w:hint="eastAsia"/>
          <w:color w:val="000000" w:themeColor="text1"/>
          <w:sz w:val="22"/>
          <w:szCs w:val="22"/>
        </w:rPr>
        <w:t>；</w:t>
      </w:r>
    </w:p>
    <w:p w14:paraId="5C05E71C" w14:textId="59C817EF" w:rsidR="00600879" w:rsidRPr="009272E8" w:rsidRDefault="00B3313F">
      <w:pPr>
        <w:ind w:firstLineChars="200" w:firstLine="442"/>
        <w:rPr>
          <w:color w:val="000000" w:themeColor="text1"/>
          <w:sz w:val="22"/>
          <w:szCs w:val="22"/>
        </w:rPr>
      </w:pPr>
      <w:r w:rsidRPr="009272E8">
        <w:rPr>
          <w:b/>
          <w:color w:val="000000" w:themeColor="text1"/>
          <w:sz w:val="22"/>
          <w:szCs w:val="22"/>
        </w:rPr>
        <w:t xml:space="preserve">3 </w:t>
      </w:r>
      <w:r w:rsidRPr="009272E8">
        <w:rPr>
          <w:rFonts w:hint="eastAsia"/>
          <w:color w:val="000000" w:themeColor="text1"/>
          <w:sz w:val="22"/>
          <w:szCs w:val="22"/>
        </w:rPr>
        <w:t>经焊工和现场管理人员签字的、记录所有焊接连接点质量的表单</w:t>
      </w:r>
      <w:r w:rsidR="00C038CB" w:rsidRPr="009272E8">
        <w:rPr>
          <w:rFonts w:hint="eastAsia"/>
          <w:color w:val="000000" w:themeColor="text1"/>
          <w:sz w:val="22"/>
          <w:szCs w:val="22"/>
        </w:rPr>
        <w:t>；</w:t>
      </w:r>
    </w:p>
    <w:p w14:paraId="69800A0A" w14:textId="77777777" w:rsidR="00600879" w:rsidRPr="009272E8" w:rsidRDefault="00B3313F">
      <w:pPr>
        <w:ind w:firstLineChars="200" w:firstLine="442"/>
        <w:rPr>
          <w:color w:val="000000" w:themeColor="text1"/>
          <w:sz w:val="22"/>
          <w:szCs w:val="22"/>
        </w:rPr>
      </w:pPr>
      <w:r w:rsidRPr="009272E8">
        <w:rPr>
          <w:b/>
          <w:color w:val="000000" w:themeColor="text1"/>
          <w:sz w:val="22"/>
          <w:szCs w:val="22"/>
        </w:rPr>
        <w:t>4</w:t>
      </w:r>
      <w:r w:rsidRPr="009272E8">
        <w:rPr>
          <w:color w:val="000000" w:themeColor="text1"/>
          <w:sz w:val="22"/>
          <w:szCs w:val="22"/>
        </w:rPr>
        <w:t xml:space="preserve"> </w:t>
      </w:r>
      <w:r w:rsidRPr="009272E8">
        <w:rPr>
          <w:rFonts w:hint="eastAsia"/>
          <w:color w:val="000000" w:themeColor="text1"/>
          <w:sz w:val="22"/>
          <w:szCs w:val="22"/>
        </w:rPr>
        <w:t>对模块成品的保护措施和操作说明书；</w:t>
      </w:r>
    </w:p>
    <w:p w14:paraId="700E1EE9" w14:textId="77777777" w:rsidR="00600879" w:rsidRPr="009272E8" w:rsidRDefault="00B3313F">
      <w:pPr>
        <w:ind w:firstLineChars="200" w:firstLine="442"/>
        <w:rPr>
          <w:color w:val="000000" w:themeColor="text1"/>
          <w:sz w:val="22"/>
          <w:szCs w:val="22"/>
        </w:rPr>
      </w:pPr>
      <w:r w:rsidRPr="009272E8">
        <w:rPr>
          <w:b/>
          <w:color w:val="000000" w:themeColor="text1"/>
          <w:sz w:val="22"/>
          <w:szCs w:val="22"/>
        </w:rPr>
        <w:t>5</w:t>
      </w:r>
      <w:r w:rsidRPr="009272E8">
        <w:rPr>
          <w:rFonts w:ascii="Calibri" w:hAnsi="Calibri" w:cs="仿宋_GB2312" w:hint="eastAsia"/>
          <w:color w:val="000000" w:themeColor="text1"/>
          <w:szCs w:val="21"/>
        </w:rPr>
        <w:t>焊缝观感达到外形均匀，成型较好，焊渣和飞溅物基本清除干净。</w:t>
      </w:r>
    </w:p>
    <w:p w14:paraId="68C4C575" w14:textId="77777777" w:rsidR="00600879" w:rsidRPr="009272E8" w:rsidRDefault="00B3313F">
      <w:pPr>
        <w:ind w:firstLineChars="200" w:firstLine="440"/>
        <w:jc w:val="left"/>
        <w:rPr>
          <w:color w:val="000000" w:themeColor="text1"/>
          <w:sz w:val="22"/>
          <w:szCs w:val="22"/>
        </w:rPr>
      </w:pPr>
      <w:r w:rsidRPr="009272E8">
        <w:rPr>
          <w:rFonts w:hint="eastAsia"/>
          <w:color w:val="000000" w:themeColor="text1"/>
          <w:sz w:val="22"/>
          <w:szCs w:val="22"/>
        </w:rPr>
        <w:t>检查数量：</w:t>
      </w:r>
      <w:r w:rsidRPr="009272E8">
        <w:rPr>
          <w:rFonts w:ascii="Calibri" w:hAnsi="Calibri" w:cs="仿宋_GB2312" w:hint="eastAsia"/>
          <w:color w:val="000000" w:themeColor="text1"/>
          <w:szCs w:val="21"/>
        </w:rPr>
        <w:t>同类构件抽查</w:t>
      </w:r>
      <w:r w:rsidRPr="009272E8">
        <w:rPr>
          <w:rFonts w:ascii="Calibri" w:hAnsi="Calibri" w:cs="仿宋_GB2312"/>
          <w:color w:val="000000" w:themeColor="text1"/>
          <w:szCs w:val="21"/>
        </w:rPr>
        <w:t>10</w:t>
      </w:r>
      <w:r w:rsidRPr="009272E8">
        <w:rPr>
          <w:rFonts w:ascii="Calibri" w:hAnsi="Calibri"/>
          <w:color w:val="000000" w:themeColor="text1"/>
          <w:szCs w:val="21"/>
        </w:rPr>
        <w:t>%</w:t>
      </w:r>
      <w:r w:rsidRPr="009272E8">
        <w:rPr>
          <w:rFonts w:ascii="Calibri" w:hAnsi="Calibri" w:cs="仿宋_GB2312" w:hint="eastAsia"/>
          <w:color w:val="000000" w:themeColor="text1"/>
          <w:szCs w:val="21"/>
        </w:rPr>
        <w:t>且不少于</w:t>
      </w:r>
      <w:r w:rsidRPr="009272E8">
        <w:rPr>
          <w:rFonts w:ascii="Calibri" w:hAnsi="Calibri" w:cs="仿宋_GB2312"/>
          <w:color w:val="000000" w:themeColor="text1"/>
          <w:szCs w:val="21"/>
        </w:rPr>
        <w:t>3</w:t>
      </w:r>
      <w:r w:rsidRPr="009272E8">
        <w:rPr>
          <w:rFonts w:ascii="Calibri" w:hAnsi="Calibri" w:cs="仿宋_GB2312" w:hint="eastAsia"/>
          <w:color w:val="000000" w:themeColor="text1"/>
          <w:szCs w:val="21"/>
        </w:rPr>
        <w:t>件</w:t>
      </w:r>
      <w:r w:rsidRPr="009272E8">
        <w:rPr>
          <w:rFonts w:hint="eastAsia"/>
          <w:color w:val="000000" w:themeColor="text1"/>
          <w:sz w:val="22"/>
          <w:szCs w:val="22"/>
        </w:rPr>
        <w:t>。</w:t>
      </w:r>
    </w:p>
    <w:p w14:paraId="5FD7FA3C" w14:textId="77777777" w:rsidR="00600879" w:rsidRPr="009272E8" w:rsidRDefault="00B3313F">
      <w:pPr>
        <w:ind w:firstLineChars="200" w:firstLine="440"/>
        <w:rPr>
          <w:rFonts w:eastAsiaTheme="minorEastAsia"/>
          <w:color w:val="000000" w:themeColor="text1"/>
          <w:sz w:val="22"/>
          <w:szCs w:val="22"/>
        </w:rPr>
      </w:pPr>
      <w:r w:rsidRPr="009272E8">
        <w:rPr>
          <w:rFonts w:hint="eastAsia"/>
          <w:color w:val="000000" w:themeColor="text1"/>
          <w:sz w:val="22"/>
          <w:szCs w:val="22"/>
        </w:rPr>
        <w:t>检查方法：</w:t>
      </w:r>
      <w:r w:rsidRPr="009272E8">
        <w:rPr>
          <w:rFonts w:ascii="Calibri" w:hAnsi="Calibri" w:cs="仿宋_GB2312" w:hint="eastAsia"/>
          <w:color w:val="000000" w:themeColor="text1"/>
          <w:szCs w:val="21"/>
        </w:rPr>
        <w:t>目测</w:t>
      </w:r>
      <w:r w:rsidRPr="009272E8">
        <w:rPr>
          <w:rFonts w:hint="eastAsia"/>
          <w:color w:val="000000" w:themeColor="text1"/>
          <w:sz w:val="22"/>
          <w:szCs w:val="22"/>
        </w:rPr>
        <w:t>检查。</w:t>
      </w:r>
    </w:p>
    <w:p w14:paraId="7BA7BCBD" w14:textId="77777777" w:rsidR="00600879" w:rsidRPr="009272E8" w:rsidRDefault="00B3313F">
      <w:pPr>
        <w:pStyle w:val="3"/>
        <w:spacing w:before="156"/>
        <w:rPr>
          <w:color w:val="000000" w:themeColor="text1"/>
        </w:rPr>
      </w:pPr>
      <w:bookmarkStart w:id="163" w:name="_Toc471479830"/>
      <w:bookmarkStart w:id="164" w:name="_Toc471479896"/>
      <w:bookmarkStart w:id="165" w:name="_Toc486778216"/>
      <w:bookmarkStart w:id="166" w:name="_Toc7175973"/>
      <w:r w:rsidRPr="009272E8">
        <w:rPr>
          <w:color w:val="000000" w:themeColor="text1"/>
        </w:rPr>
        <w:t>8.5</w:t>
      </w:r>
      <w:r w:rsidRPr="009272E8">
        <w:rPr>
          <w:rFonts w:hint="eastAsia"/>
          <w:color w:val="000000" w:themeColor="text1"/>
        </w:rPr>
        <w:t>模块防火、防水工程</w:t>
      </w:r>
      <w:bookmarkEnd w:id="163"/>
      <w:bookmarkEnd w:id="164"/>
      <w:bookmarkEnd w:id="165"/>
      <w:bookmarkEnd w:id="166"/>
    </w:p>
    <w:p w14:paraId="6D00A2E8" w14:textId="77777777" w:rsidR="00600879" w:rsidRPr="009272E8" w:rsidRDefault="00277253">
      <w:pPr>
        <w:ind w:leftChars="67" w:left="141"/>
        <w:jc w:val="center"/>
        <w:rPr>
          <w:b/>
          <w:color w:val="000000" w:themeColor="text1"/>
          <w:sz w:val="24"/>
        </w:rPr>
      </w:pPr>
      <w:r w:rsidRPr="009272E8">
        <w:rPr>
          <w:rFonts w:ascii="Adobe 仿宋 Std R" w:eastAsia="Adobe 仿宋 Std R" w:hAnsi="Adobe 仿宋 Std R" w:hint="eastAsia"/>
          <w:b/>
          <w:color w:val="000000" w:themeColor="text1"/>
          <w:sz w:val="24"/>
        </w:rPr>
        <w:t>Ⅰ</w:t>
      </w:r>
      <w:r w:rsidR="00B3313F" w:rsidRPr="009272E8">
        <w:rPr>
          <w:rFonts w:hint="eastAsia"/>
          <w:b/>
          <w:color w:val="000000" w:themeColor="text1"/>
          <w:sz w:val="24"/>
        </w:rPr>
        <w:t>主控项目</w:t>
      </w:r>
    </w:p>
    <w:p w14:paraId="4C768F0C" w14:textId="77777777" w:rsidR="00600879" w:rsidRPr="009272E8" w:rsidRDefault="00B3313F">
      <w:pPr>
        <w:ind w:leftChars="67" w:left="141"/>
        <w:rPr>
          <w:color w:val="000000" w:themeColor="text1"/>
          <w:sz w:val="22"/>
          <w:szCs w:val="22"/>
        </w:rPr>
      </w:pPr>
      <w:r w:rsidRPr="009272E8">
        <w:rPr>
          <w:b/>
          <w:color w:val="000000" w:themeColor="text1"/>
          <w:sz w:val="22"/>
          <w:szCs w:val="22"/>
        </w:rPr>
        <w:t>8.5.1</w:t>
      </w:r>
      <w:r w:rsidRPr="009272E8">
        <w:rPr>
          <w:rFonts w:hint="eastAsia"/>
          <w:color w:val="000000" w:themeColor="text1"/>
          <w:sz w:val="22"/>
          <w:szCs w:val="22"/>
        </w:rPr>
        <w:t>对模块之间的空腔所做的防火构造处理和模块在外墙面的连接处的封堵进行检查。</w:t>
      </w:r>
    </w:p>
    <w:p w14:paraId="7B5AA76E"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检查数量：全数检查</w:t>
      </w:r>
    </w:p>
    <w:p w14:paraId="5FD632A0"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w:t>
      </w:r>
      <w:r w:rsidR="00277253" w:rsidRPr="009272E8">
        <w:rPr>
          <w:rFonts w:hint="eastAsia"/>
          <w:color w:val="000000" w:themeColor="text1"/>
          <w:sz w:val="22"/>
          <w:szCs w:val="22"/>
        </w:rPr>
        <w:t>方法：与图纸核对，检查操作人员每日填写的、经检测人员检查并签字，且</w:t>
      </w:r>
      <w:r w:rsidRPr="009272E8">
        <w:rPr>
          <w:rFonts w:hint="eastAsia"/>
          <w:color w:val="000000" w:themeColor="text1"/>
          <w:sz w:val="22"/>
          <w:szCs w:val="22"/>
        </w:rPr>
        <w:t>已提交现场管理人员存档的防火检查表单。</w:t>
      </w:r>
    </w:p>
    <w:p w14:paraId="37611425" w14:textId="77777777" w:rsidR="00600879" w:rsidRPr="009272E8" w:rsidRDefault="00B3313F">
      <w:pPr>
        <w:ind w:leftChars="67" w:left="141"/>
        <w:rPr>
          <w:color w:val="000000" w:themeColor="text1"/>
          <w:sz w:val="22"/>
          <w:szCs w:val="22"/>
        </w:rPr>
      </w:pPr>
      <w:r w:rsidRPr="009272E8">
        <w:rPr>
          <w:b/>
          <w:color w:val="000000" w:themeColor="text1"/>
          <w:sz w:val="22"/>
          <w:szCs w:val="22"/>
        </w:rPr>
        <w:t>8.5.2</w:t>
      </w:r>
      <w:r w:rsidRPr="009272E8">
        <w:rPr>
          <w:rFonts w:hint="eastAsia"/>
          <w:color w:val="000000" w:themeColor="text1"/>
          <w:sz w:val="22"/>
          <w:szCs w:val="22"/>
        </w:rPr>
        <w:t>检查塑料排水管道穿越楼层、防火墙、管道井井壁处设置的阻火装置。</w:t>
      </w:r>
    </w:p>
    <w:p w14:paraId="224E9820"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检查数量：全数检查。</w:t>
      </w:r>
    </w:p>
    <w:p w14:paraId="3C2EBE72"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检查方法：观察。</w:t>
      </w:r>
    </w:p>
    <w:p w14:paraId="684CE571" w14:textId="77777777" w:rsidR="00600879" w:rsidRPr="009272E8" w:rsidRDefault="00B3313F">
      <w:pPr>
        <w:ind w:leftChars="67" w:left="141"/>
        <w:rPr>
          <w:color w:val="000000" w:themeColor="text1"/>
          <w:sz w:val="22"/>
          <w:szCs w:val="22"/>
        </w:rPr>
      </w:pPr>
      <w:r w:rsidRPr="009272E8">
        <w:rPr>
          <w:b/>
          <w:color w:val="000000" w:themeColor="text1"/>
          <w:sz w:val="22"/>
          <w:szCs w:val="22"/>
        </w:rPr>
        <w:t>8.5.3</w:t>
      </w:r>
      <w:r w:rsidRPr="009272E8">
        <w:rPr>
          <w:rFonts w:hint="eastAsia"/>
          <w:color w:val="000000" w:themeColor="text1"/>
          <w:sz w:val="22"/>
          <w:szCs w:val="22"/>
        </w:rPr>
        <w:t>模块与模块之间、模块与抗侧力结构、模块内部等部位的接缝处构造应满足设计文件所要求的防水性能。</w:t>
      </w:r>
    </w:p>
    <w:p w14:paraId="690B0B92"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检查数量：全数检查。</w:t>
      </w:r>
    </w:p>
    <w:p w14:paraId="67C7D2FA"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检查方法：与设计图核对。</w:t>
      </w:r>
    </w:p>
    <w:p w14:paraId="77F5B315" w14:textId="6C4B2488" w:rsidR="00600879" w:rsidRPr="009272E8" w:rsidRDefault="00B3313F">
      <w:pPr>
        <w:pStyle w:val="3"/>
        <w:spacing w:before="156" w:line="360" w:lineRule="auto"/>
        <w:rPr>
          <w:color w:val="000000" w:themeColor="text1"/>
        </w:rPr>
      </w:pPr>
      <w:bookmarkStart w:id="167" w:name="_Toc408489022"/>
      <w:bookmarkStart w:id="168" w:name="_Toc408493895"/>
      <w:bookmarkStart w:id="169" w:name="_Toc468285469"/>
      <w:bookmarkStart w:id="170" w:name="_Toc486778217"/>
      <w:bookmarkStart w:id="171" w:name="_Toc7175974"/>
      <w:r w:rsidRPr="009272E8">
        <w:rPr>
          <w:color w:val="000000" w:themeColor="text1"/>
        </w:rPr>
        <w:t xml:space="preserve">8.6 </w:t>
      </w:r>
      <w:r w:rsidR="0060719B" w:rsidRPr="009272E8">
        <w:rPr>
          <w:rFonts w:hint="eastAsia"/>
          <w:color w:val="000000" w:themeColor="text1"/>
        </w:rPr>
        <w:t>其他</w:t>
      </w:r>
      <w:r w:rsidRPr="009272E8">
        <w:rPr>
          <w:rFonts w:hint="eastAsia"/>
          <w:color w:val="000000" w:themeColor="text1"/>
        </w:rPr>
        <w:t>分部工程</w:t>
      </w:r>
      <w:bookmarkEnd w:id="167"/>
      <w:bookmarkEnd w:id="168"/>
      <w:bookmarkEnd w:id="169"/>
      <w:r w:rsidRPr="009272E8">
        <w:rPr>
          <w:rFonts w:hint="eastAsia"/>
          <w:color w:val="000000" w:themeColor="text1"/>
        </w:rPr>
        <w:t>的验收</w:t>
      </w:r>
      <w:bookmarkEnd w:id="170"/>
      <w:bookmarkEnd w:id="171"/>
    </w:p>
    <w:p w14:paraId="27E42CE8"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.1</w:t>
      </w:r>
      <w:r w:rsidRPr="009272E8">
        <w:rPr>
          <w:b/>
          <w:color w:val="000000" w:themeColor="text1"/>
          <w:sz w:val="22"/>
          <w:szCs w:val="22"/>
        </w:rPr>
        <w:t xml:space="preserve"> </w:t>
      </w:r>
      <w:r w:rsidRPr="009272E8">
        <w:rPr>
          <w:rFonts w:hint="eastAsia"/>
          <w:bCs/>
          <w:color w:val="000000" w:themeColor="text1"/>
          <w:sz w:val="22"/>
          <w:szCs w:val="22"/>
        </w:rPr>
        <w:t>模块内外装饰装修工程</w:t>
      </w:r>
      <w:r w:rsidRPr="009272E8">
        <w:rPr>
          <w:rFonts w:hint="eastAsia"/>
          <w:color w:val="000000" w:themeColor="text1"/>
          <w:sz w:val="22"/>
          <w:szCs w:val="22"/>
        </w:rPr>
        <w:t>的质量验收应符合现行国家标准《建筑装饰装修工程质量验收</w:t>
      </w:r>
      <w:r w:rsidR="00277253" w:rsidRPr="009272E8">
        <w:rPr>
          <w:rFonts w:hint="eastAsia"/>
          <w:color w:val="000000" w:themeColor="text1"/>
          <w:sz w:val="22"/>
          <w:szCs w:val="22"/>
        </w:rPr>
        <w:t>标准</w:t>
      </w:r>
      <w:r w:rsidRPr="009272E8">
        <w:rPr>
          <w:rFonts w:hint="eastAsia"/>
          <w:color w:val="000000" w:themeColor="text1"/>
          <w:sz w:val="22"/>
          <w:szCs w:val="22"/>
        </w:rPr>
        <w:t>》</w:t>
      </w:r>
      <w:r w:rsidRPr="009272E8">
        <w:rPr>
          <w:color w:val="000000" w:themeColor="text1"/>
          <w:sz w:val="22"/>
          <w:szCs w:val="22"/>
        </w:rPr>
        <w:t>GB 50210</w:t>
      </w:r>
      <w:r w:rsidRPr="009272E8">
        <w:rPr>
          <w:rFonts w:hint="eastAsia"/>
          <w:color w:val="000000" w:themeColor="text1"/>
          <w:sz w:val="22"/>
          <w:szCs w:val="22"/>
        </w:rPr>
        <w:t>、《建筑地面工程质量验收规范》</w:t>
      </w:r>
      <w:r w:rsidRPr="009272E8">
        <w:rPr>
          <w:color w:val="000000" w:themeColor="text1"/>
          <w:sz w:val="22"/>
          <w:szCs w:val="22"/>
        </w:rPr>
        <w:t>GB 50209</w:t>
      </w:r>
      <w:r w:rsidRPr="009272E8">
        <w:rPr>
          <w:rFonts w:hint="eastAsia"/>
          <w:color w:val="000000" w:themeColor="text1"/>
          <w:sz w:val="22"/>
          <w:szCs w:val="22"/>
        </w:rPr>
        <w:t>、《建筑内部装修设计防火规范》</w:t>
      </w:r>
      <w:r w:rsidRPr="009272E8">
        <w:rPr>
          <w:color w:val="000000" w:themeColor="text1"/>
          <w:sz w:val="22"/>
          <w:szCs w:val="22"/>
        </w:rPr>
        <w:t>GB 50354</w:t>
      </w:r>
      <w:r w:rsidRPr="009272E8">
        <w:rPr>
          <w:rFonts w:hint="eastAsia"/>
          <w:color w:val="000000" w:themeColor="text1"/>
          <w:sz w:val="22"/>
          <w:szCs w:val="22"/>
        </w:rPr>
        <w:t>的有关规定。</w:t>
      </w:r>
    </w:p>
    <w:p w14:paraId="779B98EB" w14:textId="4E3715C9"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2</w:t>
      </w:r>
      <w:r w:rsidRPr="009272E8">
        <w:rPr>
          <w:rFonts w:hint="eastAsia"/>
          <w:color w:val="000000" w:themeColor="text1"/>
          <w:sz w:val="22"/>
          <w:szCs w:val="22"/>
        </w:rPr>
        <w:t>外墙外保温工程的质量验收应符合国家现行标准《建筑节能工程</w:t>
      </w:r>
      <w:r w:rsidR="00277253" w:rsidRPr="009272E8">
        <w:rPr>
          <w:rFonts w:hint="eastAsia"/>
          <w:color w:val="000000" w:themeColor="text1"/>
          <w:sz w:val="22"/>
          <w:szCs w:val="22"/>
        </w:rPr>
        <w:t>施工</w:t>
      </w:r>
      <w:r w:rsidRPr="009272E8">
        <w:rPr>
          <w:rFonts w:hint="eastAsia"/>
          <w:color w:val="000000" w:themeColor="text1"/>
          <w:sz w:val="22"/>
          <w:szCs w:val="22"/>
        </w:rPr>
        <w:t>质量验收</w:t>
      </w:r>
      <w:r w:rsidR="0060719B" w:rsidRPr="009272E8">
        <w:rPr>
          <w:rFonts w:hint="eastAsia"/>
          <w:color w:val="000000" w:themeColor="text1"/>
          <w:sz w:val="22"/>
          <w:szCs w:val="22"/>
        </w:rPr>
        <w:t>规</w:t>
      </w:r>
      <w:r w:rsidR="0060719B" w:rsidRPr="009272E8">
        <w:rPr>
          <w:rFonts w:hint="eastAsia"/>
          <w:color w:val="000000" w:themeColor="text1"/>
          <w:sz w:val="22"/>
          <w:szCs w:val="22"/>
        </w:rPr>
        <w:lastRenderedPageBreak/>
        <w:t>范</w:t>
      </w:r>
      <w:r w:rsidRPr="009272E8">
        <w:rPr>
          <w:rFonts w:hint="eastAsia"/>
          <w:color w:val="000000" w:themeColor="text1"/>
          <w:sz w:val="22"/>
          <w:szCs w:val="22"/>
        </w:rPr>
        <w:t>》</w:t>
      </w:r>
      <w:r w:rsidRPr="009272E8">
        <w:rPr>
          <w:color w:val="000000" w:themeColor="text1"/>
          <w:sz w:val="22"/>
          <w:szCs w:val="22"/>
        </w:rPr>
        <w:t>GB</w:t>
      </w:r>
      <w:r w:rsidR="00277253" w:rsidRPr="009272E8">
        <w:rPr>
          <w:color w:val="000000" w:themeColor="text1"/>
          <w:sz w:val="22"/>
          <w:szCs w:val="22"/>
        </w:rPr>
        <w:t xml:space="preserve"> </w:t>
      </w:r>
      <w:r w:rsidRPr="009272E8">
        <w:rPr>
          <w:color w:val="000000" w:themeColor="text1"/>
          <w:sz w:val="22"/>
          <w:szCs w:val="22"/>
        </w:rPr>
        <w:t>50411</w:t>
      </w:r>
      <w:r w:rsidRPr="009272E8">
        <w:rPr>
          <w:rFonts w:hint="eastAsia"/>
          <w:color w:val="000000" w:themeColor="text1"/>
          <w:sz w:val="22"/>
          <w:szCs w:val="22"/>
        </w:rPr>
        <w:t>、《外墙外保温工程技术规程》</w:t>
      </w:r>
      <w:r w:rsidRPr="009272E8">
        <w:rPr>
          <w:color w:val="000000" w:themeColor="text1"/>
          <w:sz w:val="22"/>
          <w:szCs w:val="22"/>
        </w:rPr>
        <w:t>JGJ</w:t>
      </w:r>
      <w:r w:rsidR="00277253" w:rsidRPr="009272E8">
        <w:rPr>
          <w:color w:val="000000" w:themeColor="text1"/>
          <w:sz w:val="22"/>
          <w:szCs w:val="22"/>
        </w:rPr>
        <w:t xml:space="preserve"> </w:t>
      </w:r>
      <w:r w:rsidRPr="009272E8">
        <w:rPr>
          <w:color w:val="000000" w:themeColor="text1"/>
          <w:sz w:val="22"/>
          <w:szCs w:val="22"/>
        </w:rPr>
        <w:t>144</w:t>
      </w:r>
      <w:r w:rsidRPr="009272E8">
        <w:rPr>
          <w:rFonts w:hint="eastAsia"/>
          <w:color w:val="000000" w:themeColor="text1"/>
          <w:sz w:val="22"/>
          <w:szCs w:val="22"/>
        </w:rPr>
        <w:t>的有关</w:t>
      </w:r>
      <w:r w:rsidR="00277253" w:rsidRPr="009272E8">
        <w:rPr>
          <w:rFonts w:hint="eastAsia"/>
          <w:color w:val="000000" w:themeColor="text1"/>
          <w:sz w:val="22"/>
          <w:szCs w:val="22"/>
        </w:rPr>
        <w:t>规定，并应提供有资质的部门完成的相关试</w:t>
      </w:r>
      <w:r w:rsidRPr="009272E8">
        <w:rPr>
          <w:rFonts w:hint="eastAsia"/>
          <w:color w:val="000000" w:themeColor="text1"/>
          <w:sz w:val="22"/>
          <w:szCs w:val="22"/>
        </w:rPr>
        <w:t>验检测报告。</w:t>
      </w:r>
    </w:p>
    <w:p w14:paraId="27466B01"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3</w:t>
      </w:r>
      <w:r w:rsidRPr="009272E8">
        <w:rPr>
          <w:rFonts w:hint="eastAsia"/>
          <w:color w:val="000000" w:themeColor="text1"/>
          <w:sz w:val="22"/>
          <w:szCs w:val="22"/>
        </w:rPr>
        <w:t>屋面混凝土以外的工程施工及质量验收应符合现行国家标准《屋面工程质量验收规范》</w:t>
      </w:r>
      <w:r w:rsidRPr="009272E8">
        <w:rPr>
          <w:color w:val="000000" w:themeColor="text1"/>
          <w:sz w:val="22"/>
          <w:szCs w:val="22"/>
        </w:rPr>
        <w:t>GB 50207</w:t>
      </w:r>
      <w:r w:rsidRPr="009272E8">
        <w:rPr>
          <w:rFonts w:hint="eastAsia"/>
          <w:color w:val="000000" w:themeColor="text1"/>
          <w:sz w:val="22"/>
          <w:szCs w:val="22"/>
        </w:rPr>
        <w:t>的有关规定。</w:t>
      </w:r>
    </w:p>
    <w:p w14:paraId="5383D41D"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4</w:t>
      </w:r>
      <w:r w:rsidRPr="009272E8">
        <w:rPr>
          <w:rFonts w:hint="eastAsia"/>
          <w:color w:val="000000" w:themeColor="text1"/>
          <w:sz w:val="22"/>
          <w:szCs w:val="22"/>
        </w:rPr>
        <w:t>电梯工程的质量验收应符合现行国家标准《电梯工程施工质量验收规范》</w:t>
      </w:r>
      <w:r w:rsidRPr="009272E8">
        <w:rPr>
          <w:color w:val="000000" w:themeColor="text1"/>
          <w:sz w:val="22"/>
          <w:szCs w:val="22"/>
        </w:rPr>
        <w:t>GB</w:t>
      </w:r>
      <w:r w:rsidR="00277253" w:rsidRPr="009272E8">
        <w:rPr>
          <w:color w:val="000000" w:themeColor="text1"/>
          <w:sz w:val="22"/>
          <w:szCs w:val="22"/>
        </w:rPr>
        <w:t xml:space="preserve"> </w:t>
      </w:r>
      <w:r w:rsidRPr="009272E8">
        <w:rPr>
          <w:color w:val="000000" w:themeColor="text1"/>
          <w:sz w:val="22"/>
          <w:szCs w:val="22"/>
        </w:rPr>
        <w:t>50310</w:t>
      </w:r>
      <w:r w:rsidRPr="009272E8">
        <w:rPr>
          <w:rFonts w:hint="eastAsia"/>
          <w:color w:val="000000" w:themeColor="text1"/>
          <w:sz w:val="22"/>
          <w:szCs w:val="22"/>
        </w:rPr>
        <w:t>的有关规定。</w:t>
      </w:r>
    </w:p>
    <w:p w14:paraId="036D32B5" w14:textId="77777777" w:rsidR="004E09FC" w:rsidRPr="009272E8" w:rsidRDefault="004E09FC"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sz w:val="22"/>
          <w:szCs w:val="22"/>
        </w:rPr>
        <w:t>8.6.1~8.6.4</w:t>
      </w:r>
      <w:r w:rsidRPr="009272E8">
        <w:rPr>
          <w:rFonts w:ascii="Adobe 楷体 Std R" w:eastAsia="Adobe 楷体 Std R" w:hAnsi="Adobe 楷体 Std R" w:hint="eastAsia"/>
          <w:i/>
          <w:color w:val="000000" w:themeColor="text1"/>
          <w:sz w:val="22"/>
          <w:szCs w:val="22"/>
        </w:rPr>
        <w:t>）</w:t>
      </w:r>
      <w:r w:rsidRPr="009272E8">
        <w:rPr>
          <w:rFonts w:ascii="Adobe 楷体 Std R" w:eastAsia="Adobe 楷体 Std R" w:hAnsi="Adobe 楷体 Std R"/>
          <w:i/>
          <w:color w:val="000000" w:themeColor="text1"/>
          <w:sz w:val="22"/>
          <w:szCs w:val="22"/>
        </w:rPr>
        <w:t>：</w:t>
      </w:r>
      <w:r w:rsidRPr="009272E8">
        <w:rPr>
          <w:rFonts w:ascii="Adobe 楷体 Std R" w:eastAsia="Adobe 楷体 Std R" w:hAnsi="Adobe 楷体 Std R"/>
          <w:i/>
          <w:color w:val="000000" w:themeColor="text1"/>
          <w:kern w:val="0"/>
          <w:sz w:val="22"/>
          <w:szCs w:val="22"/>
        </w:rPr>
        <w:t>模块建筑的地基与基础工程、内外装饰装修工程、电梯工程、外墙外保温工程的质量验收与常规建筑工程无区别，可直接依据相关国家、行业标准进行质量验收。</w:t>
      </w:r>
    </w:p>
    <w:p w14:paraId="0F3EF8E3" w14:textId="77777777" w:rsidR="004E09FC" w:rsidRPr="009272E8" w:rsidRDefault="004E09FC" w:rsidP="00590637">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i/>
          <w:color w:val="000000" w:themeColor="text1"/>
          <w:kern w:val="0"/>
          <w:sz w:val="22"/>
          <w:szCs w:val="22"/>
        </w:rPr>
        <w:t>屋面分部工程的质量验收，与常规工程的区别主要在于顶层模块与抗侧力结构连接节点处有特殊的防水处理要求，应加强质量验收，以防止漏水。</w:t>
      </w:r>
    </w:p>
    <w:p w14:paraId="7DDED99A" w14:textId="77777777" w:rsidR="004E09FC" w:rsidRPr="009272E8" w:rsidRDefault="004E09FC">
      <w:pPr>
        <w:ind w:leftChars="67" w:left="141"/>
        <w:rPr>
          <w:color w:val="000000" w:themeColor="text1"/>
          <w:sz w:val="22"/>
          <w:szCs w:val="22"/>
        </w:rPr>
      </w:pPr>
    </w:p>
    <w:p w14:paraId="694EF18A" w14:textId="77777777" w:rsidR="00600879" w:rsidRPr="009272E8" w:rsidRDefault="00B3313F">
      <w:pPr>
        <w:ind w:leftChars="67" w:left="141"/>
        <w:rPr>
          <w:rFonts w:eastAsia="楷体_GB2312"/>
          <w:color w:val="000000" w:themeColor="text1"/>
          <w:kern w:val="0"/>
          <w:sz w:val="20"/>
          <w:shd w:val="pct5" w:color="auto" w:fill="FFFFFF"/>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5</w:t>
      </w:r>
      <w:r w:rsidRPr="009272E8">
        <w:rPr>
          <w:rFonts w:eastAsiaTheme="minorEastAsia" w:hint="eastAsia"/>
          <w:color w:val="000000" w:themeColor="text1"/>
          <w:sz w:val="22"/>
          <w:szCs w:val="22"/>
        </w:rPr>
        <w:t>室内空气质量应符合现行国家标准</w:t>
      </w:r>
      <w:r w:rsidRPr="009272E8">
        <w:rPr>
          <w:rFonts w:hint="eastAsia"/>
          <w:color w:val="000000" w:themeColor="text1"/>
          <w:sz w:val="22"/>
          <w:szCs w:val="22"/>
        </w:rPr>
        <w:t>《民用建筑工程室内环境污染控制规范》</w:t>
      </w:r>
      <w:r w:rsidRPr="009272E8">
        <w:rPr>
          <w:color w:val="000000" w:themeColor="text1"/>
          <w:sz w:val="22"/>
          <w:szCs w:val="22"/>
        </w:rPr>
        <w:t>GB</w:t>
      </w:r>
      <w:r w:rsidR="00277253" w:rsidRPr="009272E8">
        <w:rPr>
          <w:color w:val="000000" w:themeColor="text1"/>
          <w:sz w:val="22"/>
          <w:szCs w:val="22"/>
        </w:rPr>
        <w:t xml:space="preserve"> </w:t>
      </w:r>
      <w:r w:rsidRPr="009272E8">
        <w:rPr>
          <w:color w:val="000000" w:themeColor="text1"/>
          <w:sz w:val="22"/>
          <w:szCs w:val="22"/>
        </w:rPr>
        <w:t>50325</w:t>
      </w:r>
      <w:r w:rsidRPr="009272E8">
        <w:rPr>
          <w:rFonts w:hint="eastAsia"/>
          <w:color w:val="000000" w:themeColor="text1"/>
          <w:sz w:val="22"/>
          <w:szCs w:val="22"/>
        </w:rPr>
        <w:t>的有关规定。</w:t>
      </w:r>
    </w:p>
    <w:p w14:paraId="14951A12"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hint="eastAsia"/>
          <w:color w:val="000000" w:themeColor="text1"/>
          <w:sz w:val="22"/>
          <w:szCs w:val="22"/>
        </w:rPr>
        <w:t>给水、排水分项工程的施工质量验收除应符合现行国家标准《建筑给水排水及采暖工程施工质量验收规范》</w:t>
      </w:r>
      <w:r w:rsidRPr="009272E8">
        <w:rPr>
          <w:color w:val="000000" w:themeColor="text1"/>
          <w:sz w:val="22"/>
          <w:szCs w:val="22"/>
        </w:rPr>
        <w:t>GB 50242</w:t>
      </w:r>
      <w:r w:rsidRPr="009272E8">
        <w:rPr>
          <w:rFonts w:hint="eastAsia"/>
          <w:color w:val="000000" w:themeColor="text1"/>
          <w:sz w:val="22"/>
          <w:szCs w:val="22"/>
        </w:rPr>
        <w:t>及其他国家现行有关给水排水工程的施工验收规范的规定外，尚应符合下列规定：</w:t>
      </w:r>
    </w:p>
    <w:p w14:paraId="3715DD56" w14:textId="77777777" w:rsidR="00600879" w:rsidRPr="009272E8" w:rsidRDefault="00277253">
      <w:pPr>
        <w:ind w:leftChars="67" w:left="141"/>
        <w:jc w:val="center"/>
        <w:rPr>
          <w:color w:val="000000" w:themeColor="text1"/>
          <w:sz w:val="22"/>
          <w:szCs w:val="22"/>
        </w:rPr>
      </w:pPr>
      <w:r w:rsidRPr="009272E8">
        <w:rPr>
          <w:rFonts w:ascii="Adobe 仿宋 Std R" w:eastAsia="Adobe 仿宋 Std R" w:hAnsi="Adobe 仿宋 Std R" w:hint="eastAsia"/>
          <w:color w:val="000000" w:themeColor="text1"/>
          <w:sz w:val="22"/>
          <w:szCs w:val="22"/>
        </w:rPr>
        <w:t>Ⅰ</w:t>
      </w:r>
      <w:r w:rsidR="00B3313F" w:rsidRPr="009272E8">
        <w:rPr>
          <w:rFonts w:hint="eastAsia"/>
          <w:color w:val="000000" w:themeColor="text1"/>
          <w:sz w:val="22"/>
          <w:szCs w:val="22"/>
        </w:rPr>
        <w:t>主控项目</w:t>
      </w:r>
    </w:p>
    <w:p w14:paraId="5CD8F9F1"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1 </w:t>
      </w:r>
      <w:r w:rsidRPr="009272E8">
        <w:rPr>
          <w:rFonts w:hint="eastAsia"/>
          <w:color w:val="000000" w:themeColor="text1"/>
          <w:sz w:val="22"/>
          <w:szCs w:val="22"/>
        </w:rPr>
        <w:t>给水排水系统各项试验应满足要求。给水管道和密闭水箱（罐）应做水压试验；阀门应进行强度严密性试验；敞口水箱应进行满水试验，隐蔽或埋地的排水管道在隐蔽前必须做灌水试验，室内的雨水管道安装后应做灌水试验，排水主立管及水平干管管道均应</w:t>
      </w:r>
      <w:proofErr w:type="gramStart"/>
      <w:r w:rsidRPr="009272E8">
        <w:rPr>
          <w:rFonts w:hint="eastAsia"/>
          <w:color w:val="000000" w:themeColor="text1"/>
          <w:sz w:val="22"/>
          <w:szCs w:val="22"/>
        </w:rPr>
        <w:t>做通球试验</w:t>
      </w:r>
      <w:proofErr w:type="gramEnd"/>
      <w:r w:rsidRPr="009272E8">
        <w:rPr>
          <w:rFonts w:hint="eastAsia"/>
          <w:color w:val="000000" w:themeColor="text1"/>
          <w:sz w:val="22"/>
          <w:szCs w:val="22"/>
        </w:rPr>
        <w:t>，卫生器具交工前应做满水和通水试验。试验要求应符合现行国家标准《建筑给水排水及采暖工程施工质量验收规范》</w:t>
      </w:r>
      <w:r w:rsidRPr="009272E8">
        <w:rPr>
          <w:color w:val="000000" w:themeColor="text1"/>
          <w:sz w:val="22"/>
          <w:szCs w:val="22"/>
        </w:rPr>
        <w:t>GB 50242</w:t>
      </w:r>
      <w:r w:rsidRPr="009272E8">
        <w:rPr>
          <w:rFonts w:hint="eastAsia"/>
          <w:color w:val="000000" w:themeColor="text1"/>
          <w:sz w:val="22"/>
          <w:szCs w:val="22"/>
        </w:rPr>
        <w:t>的有关规定。</w:t>
      </w:r>
    </w:p>
    <w:p w14:paraId="0AF97A41"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1FD3D214"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hint="eastAsia"/>
          <w:color w:val="000000" w:themeColor="text1"/>
          <w:sz w:val="22"/>
          <w:szCs w:val="22"/>
        </w:rPr>
        <w:t>检查方法：检查各项水压试验记录、系统试压记录、满水试验记录、</w:t>
      </w:r>
      <w:proofErr w:type="gramStart"/>
      <w:r w:rsidRPr="009272E8">
        <w:rPr>
          <w:rFonts w:eastAsiaTheme="minorEastAsia" w:hint="eastAsia"/>
          <w:color w:val="000000" w:themeColor="text1"/>
          <w:sz w:val="22"/>
          <w:szCs w:val="22"/>
        </w:rPr>
        <w:t>通球试验</w:t>
      </w:r>
      <w:proofErr w:type="gramEnd"/>
      <w:r w:rsidRPr="009272E8">
        <w:rPr>
          <w:rFonts w:eastAsiaTheme="minorEastAsia" w:hint="eastAsia"/>
          <w:color w:val="000000" w:themeColor="text1"/>
          <w:sz w:val="22"/>
          <w:szCs w:val="22"/>
        </w:rPr>
        <w:t>记录、通水试验记录等。</w:t>
      </w:r>
    </w:p>
    <w:p w14:paraId="1C2F012A" w14:textId="77777777" w:rsidR="00600879" w:rsidRPr="009272E8" w:rsidRDefault="00B3313F">
      <w:pPr>
        <w:ind w:leftChars="67" w:left="141" w:firstLineChars="218" w:firstLine="480"/>
        <w:jc w:val="center"/>
        <w:rPr>
          <w:rFonts w:eastAsiaTheme="minorEastAsia"/>
          <w:color w:val="000000" w:themeColor="text1"/>
          <w:sz w:val="22"/>
          <w:szCs w:val="22"/>
        </w:rPr>
      </w:pPr>
      <w:proofErr w:type="gramStart"/>
      <w:r w:rsidRPr="009272E8">
        <w:rPr>
          <w:rFonts w:ascii="Adobe 仿宋 Std R" w:eastAsia="Adobe 仿宋 Std R" w:hAnsi="Adobe 仿宋 Std R" w:hint="eastAsia"/>
          <w:color w:val="000000" w:themeColor="text1"/>
          <w:sz w:val="22"/>
          <w:szCs w:val="22"/>
        </w:rPr>
        <w:t>Ⅱ</w:t>
      </w:r>
      <w:r w:rsidRPr="009272E8">
        <w:rPr>
          <w:rFonts w:eastAsiaTheme="minorEastAsia" w:hint="eastAsia"/>
          <w:color w:val="000000" w:themeColor="text1"/>
          <w:sz w:val="22"/>
          <w:szCs w:val="22"/>
        </w:rPr>
        <w:t>一般</w:t>
      </w:r>
      <w:proofErr w:type="gramEnd"/>
      <w:r w:rsidRPr="009272E8">
        <w:rPr>
          <w:rFonts w:eastAsiaTheme="minorEastAsia" w:hint="eastAsia"/>
          <w:color w:val="000000" w:themeColor="text1"/>
          <w:sz w:val="22"/>
          <w:szCs w:val="22"/>
        </w:rPr>
        <w:t>项目</w:t>
      </w:r>
    </w:p>
    <w:p w14:paraId="524C6F10"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2 </w:t>
      </w:r>
      <w:r w:rsidRPr="009272E8">
        <w:rPr>
          <w:rFonts w:eastAsiaTheme="minorEastAsia" w:hint="eastAsia"/>
          <w:color w:val="000000" w:themeColor="text1"/>
          <w:sz w:val="22"/>
          <w:szCs w:val="22"/>
        </w:rPr>
        <w:t>穿墙套管与管道之间缝隙，在管道全部安装完成且进行系统试压、冲洗后，应采用难燃或不燃材料填实。</w:t>
      </w:r>
    </w:p>
    <w:p w14:paraId="594DAB9A"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13BD1747"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hint="eastAsia"/>
          <w:color w:val="000000" w:themeColor="text1"/>
          <w:sz w:val="22"/>
          <w:szCs w:val="22"/>
        </w:rPr>
        <w:t>检查方法：观察，并检查系统试压记录。</w:t>
      </w:r>
    </w:p>
    <w:p w14:paraId="5832BA96"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color w:val="000000" w:themeColor="text1"/>
          <w:sz w:val="22"/>
          <w:szCs w:val="22"/>
        </w:rPr>
        <w:t xml:space="preserve">3 </w:t>
      </w:r>
      <w:r w:rsidRPr="009272E8">
        <w:rPr>
          <w:rFonts w:eastAsiaTheme="minorEastAsia" w:hint="eastAsia"/>
          <w:color w:val="000000" w:themeColor="text1"/>
          <w:sz w:val="22"/>
          <w:szCs w:val="22"/>
        </w:rPr>
        <w:t>生活给水系统管道在交付使用前必须冲洗和消毒，并经有关部门取样检验，符</w:t>
      </w:r>
      <w:r w:rsidRPr="009272E8">
        <w:rPr>
          <w:rFonts w:eastAsiaTheme="minorEastAsia" w:hint="eastAsia"/>
          <w:color w:val="000000" w:themeColor="text1"/>
          <w:sz w:val="22"/>
          <w:szCs w:val="22"/>
        </w:rPr>
        <w:lastRenderedPageBreak/>
        <w:t>合现行国家标准《生活饮用水卫生标准》</w:t>
      </w:r>
      <w:r w:rsidRPr="009272E8">
        <w:rPr>
          <w:rFonts w:eastAsiaTheme="minorEastAsia"/>
          <w:color w:val="000000" w:themeColor="text1"/>
          <w:sz w:val="22"/>
          <w:szCs w:val="22"/>
        </w:rPr>
        <w:t>GB 5749</w:t>
      </w:r>
      <w:r w:rsidRPr="009272E8">
        <w:rPr>
          <w:rFonts w:eastAsiaTheme="minorEastAsia" w:hint="eastAsia"/>
          <w:color w:val="000000" w:themeColor="text1"/>
          <w:sz w:val="22"/>
          <w:szCs w:val="22"/>
        </w:rPr>
        <w:t>的要求方可使用。</w:t>
      </w:r>
    </w:p>
    <w:p w14:paraId="2D2CE462" w14:textId="77777777" w:rsidR="00600879" w:rsidRPr="009272E8" w:rsidRDefault="00B3313F">
      <w:pPr>
        <w:ind w:leftChars="67" w:left="141" w:firstLineChars="218" w:firstLine="480"/>
        <w:rPr>
          <w:rFonts w:eastAsiaTheme="minorEastAsia"/>
          <w:color w:val="000000" w:themeColor="text1"/>
          <w:sz w:val="22"/>
          <w:szCs w:val="22"/>
        </w:rPr>
      </w:pPr>
      <w:r w:rsidRPr="009272E8">
        <w:rPr>
          <w:rFonts w:eastAsiaTheme="minorEastAsia" w:hint="eastAsia"/>
          <w:color w:val="000000" w:themeColor="text1"/>
          <w:sz w:val="22"/>
          <w:szCs w:val="22"/>
        </w:rPr>
        <w:t>检查数量：全数检查。</w:t>
      </w:r>
    </w:p>
    <w:p w14:paraId="2E425FEA" w14:textId="77777777" w:rsidR="00600879" w:rsidRPr="009272E8" w:rsidRDefault="00B3313F">
      <w:pPr>
        <w:ind w:leftChars="67" w:left="141" w:firstLineChars="200" w:firstLine="440"/>
        <w:rPr>
          <w:rFonts w:eastAsiaTheme="minorEastAsia"/>
          <w:color w:val="000000" w:themeColor="text1"/>
          <w:sz w:val="22"/>
          <w:szCs w:val="22"/>
        </w:rPr>
      </w:pPr>
      <w:r w:rsidRPr="009272E8">
        <w:rPr>
          <w:rFonts w:eastAsiaTheme="minorEastAsia" w:hint="eastAsia"/>
          <w:color w:val="000000" w:themeColor="text1"/>
          <w:sz w:val="22"/>
          <w:szCs w:val="22"/>
        </w:rPr>
        <w:t>检查方法：观察，并检查冲洗和消毒记录。</w:t>
      </w:r>
    </w:p>
    <w:p w14:paraId="43666574" w14:textId="77777777" w:rsidR="00521D23" w:rsidRPr="009272E8" w:rsidRDefault="00521D23" w:rsidP="00590637">
      <w:pPr>
        <w:ind w:leftChars="67" w:left="141"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模块建筑</w:t>
      </w:r>
      <w:r w:rsidRPr="009272E8">
        <w:rPr>
          <w:rFonts w:ascii="Adobe 楷体 Std R" w:eastAsia="Adobe 楷体 Std R" w:hAnsi="Adobe 楷体 Std R" w:hint="eastAsia"/>
          <w:i/>
          <w:color w:val="000000" w:themeColor="text1"/>
          <w:kern w:val="0"/>
          <w:sz w:val="22"/>
          <w:szCs w:val="22"/>
        </w:rPr>
        <w:t>与常规</w:t>
      </w:r>
      <w:r w:rsidRPr="009272E8">
        <w:rPr>
          <w:rFonts w:ascii="Adobe 楷体 Std R" w:eastAsia="Adobe 楷体 Std R" w:hAnsi="Adobe 楷体 Std R"/>
          <w:i/>
          <w:color w:val="000000" w:themeColor="text1"/>
          <w:kern w:val="0"/>
          <w:sz w:val="22"/>
          <w:szCs w:val="22"/>
        </w:rPr>
        <w:t>工程的</w:t>
      </w:r>
      <w:r w:rsidRPr="009272E8">
        <w:rPr>
          <w:rFonts w:ascii="Adobe 楷体 Std R" w:eastAsia="Adobe 楷体 Std R" w:hAnsi="Adobe 楷体 Std R" w:hint="eastAsia"/>
          <w:i/>
          <w:color w:val="000000" w:themeColor="text1"/>
          <w:kern w:val="0"/>
          <w:sz w:val="22"/>
          <w:szCs w:val="22"/>
        </w:rPr>
        <w:t>不同</w:t>
      </w:r>
      <w:r w:rsidRPr="009272E8">
        <w:rPr>
          <w:rFonts w:ascii="Adobe 楷体 Std R" w:eastAsia="Adobe 楷体 Std R" w:hAnsi="Adobe 楷体 Std R"/>
          <w:i/>
          <w:color w:val="000000" w:themeColor="text1"/>
          <w:kern w:val="0"/>
          <w:sz w:val="22"/>
          <w:szCs w:val="22"/>
        </w:rPr>
        <w:t>之处在于模块建筑的设备管线需要在施工现场再次进行连接，而模块建筑的防水工作是该体系控制质量的重要内容。因此，要求在施工现场，待模块间的给水、排水管线连接工作完成后，还需进行与防水相关的各种试验，并做好记录。对模块建筑的给水、排水工程的质量验收，除按照</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《建筑给水排水及采暖工程施工质量验收规范》GB 50242的常规要求进行检查外，还应严格把控这一环节。</w:t>
      </w:r>
    </w:p>
    <w:p w14:paraId="4A4EFDFD" w14:textId="77777777" w:rsidR="00633925" w:rsidRPr="009272E8" w:rsidRDefault="00633925" w:rsidP="00590637">
      <w:pPr>
        <w:ind w:leftChars="67" w:left="141" w:firstLineChars="200" w:firstLine="440"/>
        <w:rPr>
          <w:rFonts w:eastAsiaTheme="minorEastAsia"/>
          <w:i/>
          <w:color w:val="000000" w:themeColor="text1"/>
          <w:sz w:val="22"/>
          <w:szCs w:val="22"/>
        </w:rPr>
      </w:pPr>
    </w:p>
    <w:p w14:paraId="5372AD7F"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7</w:t>
      </w:r>
      <w:r w:rsidRPr="009272E8">
        <w:rPr>
          <w:rFonts w:hint="eastAsia"/>
          <w:color w:val="000000" w:themeColor="text1"/>
          <w:sz w:val="22"/>
          <w:szCs w:val="22"/>
        </w:rPr>
        <w:t>模块建筑体系电气工程的施工质量验收除应符合现行国家标准《建筑电气工程施工质量验收规范》</w:t>
      </w:r>
      <w:r w:rsidRPr="009272E8">
        <w:rPr>
          <w:color w:val="000000" w:themeColor="text1"/>
          <w:sz w:val="22"/>
          <w:szCs w:val="22"/>
        </w:rPr>
        <w:t>GB 50303</w:t>
      </w:r>
      <w:r w:rsidRPr="009272E8">
        <w:rPr>
          <w:rFonts w:hint="eastAsia"/>
          <w:color w:val="000000" w:themeColor="text1"/>
          <w:sz w:val="22"/>
          <w:szCs w:val="22"/>
        </w:rPr>
        <w:t>及其他国家现行有关电气工程施工验收规范的规定外，尚应符合下列规定：</w:t>
      </w:r>
    </w:p>
    <w:p w14:paraId="7176D220" w14:textId="77777777" w:rsidR="00600879" w:rsidRPr="009272E8" w:rsidRDefault="005E5086">
      <w:pPr>
        <w:ind w:leftChars="67" w:left="141"/>
        <w:jc w:val="center"/>
        <w:rPr>
          <w:color w:val="000000" w:themeColor="text1"/>
          <w:sz w:val="22"/>
          <w:szCs w:val="22"/>
        </w:rPr>
      </w:pPr>
      <w:r w:rsidRPr="009272E8">
        <w:rPr>
          <w:rFonts w:ascii="Adobe 仿宋 Std R" w:eastAsia="Adobe 仿宋 Std R" w:hAnsi="Adobe 仿宋 Std R" w:hint="eastAsia"/>
          <w:color w:val="000000" w:themeColor="text1"/>
          <w:sz w:val="22"/>
          <w:szCs w:val="22"/>
        </w:rPr>
        <w:t>Ⅰ</w:t>
      </w:r>
      <w:r w:rsidR="00B3313F" w:rsidRPr="009272E8">
        <w:rPr>
          <w:rFonts w:hint="eastAsia"/>
          <w:color w:val="000000" w:themeColor="text1"/>
          <w:sz w:val="22"/>
          <w:szCs w:val="22"/>
        </w:rPr>
        <w:t>主控项目</w:t>
      </w:r>
    </w:p>
    <w:p w14:paraId="76681287" w14:textId="77777777" w:rsidR="00600879" w:rsidRPr="009272E8" w:rsidRDefault="00B3313F">
      <w:pPr>
        <w:ind w:leftChars="67" w:left="141" w:firstLineChars="200" w:firstLine="440"/>
        <w:rPr>
          <w:color w:val="000000" w:themeColor="text1"/>
          <w:sz w:val="22"/>
          <w:szCs w:val="22"/>
        </w:rPr>
      </w:pPr>
      <w:r w:rsidRPr="009272E8">
        <w:rPr>
          <w:rFonts w:eastAsiaTheme="minorEastAsia"/>
          <w:color w:val="000000" w:themeColor="text1"/>
          <w:sz w:val="22"/>
          <w:szCs w:val="22"/>
        </w:rPr>
        <w:t xml:space="preserve">1 </w:t>
      </w:r>
      <w:r w:rsidRPr="009272E8">
        <w:rPr>
          <w:rFonts w:hint="eastAsia"/>
          <w:color w:val="000000" w:themeColor="text1"/>
          <w:sz w:val="22"/>
          <w:szCs w:val="22"/>
        </w:rPr>
        <w:t>电气系统应做电气设备交接试验，接地电阻、绝缘电阻测试，空载试运行和负荷试运行，建筑照明通电试运行等试验，试验要求应按现行国家标准《建筑电气工程施工质量验收规范》</w:t>
      </w:r>
      <w:r w:rsidRPr="009272E8">
        <w:rPr>
          <w:color w:val="000000" w:themeColor="text1"/>
          <w:sz w:val="22"/>
          <w:szCs w:val="22"/>
        </w:rPr>
        <w:t>GB 50303</w:t>
      </w:r>
      <w:r w:rsidRPr="009272E8">
        <w:rPr>
          <w:rFonts w:hint="eastAsia"/>
          <w:color w:val="000000" w:themeColor="text1"/>
          <w:sz w:val="22"/>
          <w:szCs w:val="22"/>
        </w:rPr>
        <w:t>的有关规定执行。</w:t>
      </w:r>
    </w:p>
    <w:p w14:paraId="119BBD75"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检查数量：全数检查。</w:t>
      </w:r>
    </w:p>
    <w:p w14:paraId="1EBFE116"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检查方法：检查各项试验记录。</w:t>
      </w:r>
    </w:p>
    <w:p w14:paraId="422AC995" w14:textId="77777777" w:rsidR="00600879" w:rsidRPr="009272E8" w:rsidRDefault="00B3313F">
      <w:pPr>
        <w:ind w:leftChars="67" w:left="141" w:firstLineChars="200" w:firstLine="440"/>
        <w:rPr>
          <w:color w:val="000000" w:themeColor="text1"/>
          <w:sz w:val="22"/>
          <w:szCs w:val="22"/>
        </w:rPr>
      </w:pPr>
      <w:r w:rsidRPr="009272E8">
        <w:rPr>
          <w:rFonts w:eastAsiaTheme="minorEastAsia"/>
          <w:color w:val="000000" w:themeColor="text1"/>
          <w:sz w:val="22"/>
          <w:szCs w:val="22"/>
        </w:rPr>
        <w:t xml:space="preserve">2 </w:t>
      </w:r>
      <w:r w:rsidRPr="009272E8">
        <w:rPr>
          <w:rFonts w:hint="eastAsia"/>
          <w:color w:val="000000" w:themeColor="text1"/>
          <w:sz w:val="22"/>
          <w:szCs w:val="22"/>
        </w:rPr>
        <w:t>当模块与模块间有水平管线穿越时，穿墙套管或电气导管应与两端模块内电气导管可靠连接，金属导管应设置</w:t>
      </w:r>
      <w:proofErr w:type="gramStart"/>
      <w:r w:rsidRPr="009272E8">
        <w:rPr>
          <w:rFonts w:hint="eastAsia"/>
          <w:color w:val="000000" w:themeColor="text1"/>
          <w:sz w:val="22"/>
          <w:szCs w:val="22"/>
        </w:rPr>
        <w:t>接地卡固定</w:t>
      </w:r>
      <w:proofErr w:type="gramEnd"/>
      <w:r w:rsidRPr="009272E8">
        <w:rPr>
          <w:rFonts w:hint="eastAsia"/>
          <w:color w:val="000000" w:themeColor="text1"/>
          <w:sz w:val="22"/>
          <w:szCs w:val="22"/>
        </w:rPr>
        <w:t>跨接接地线；当模块与抗侧力结构间有水平管线穿越时，应确保入户门上方吊顶内的结构墙体上设置预留洞口，供入户管线或线槽穿入。</w:t>
      </w:r>
    </w:p>
    <w:p w14:paraId="7E8422A1"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检查数量：全数检查。</w:t>
      </w:r>
    </w:p>
    <w:p w14:paraId="2E3181F6" w14:textId="77777777" w:rsidR="00600879" w:rsidRPr="009272E8" w:rsidRDefault="00B3313F">
      <w:pPr>
        <w:ind w:leftChars="67" w:left="141" w:firstLineChars="218" w:firstLine="480"/>
        <w:rPr>
          <w:color w:val="000000" w:themeColor="text1"/>
          <w:sz w:val="22"/>
          <w:szCs w:val="22"/>
        </w:rPr>
      </w:pPr>
      <w:r w:rsidRPr="009272E8">
        <w:rPr>
          <w:rFonts w:hint="eastAsia"/>
          <w:color w:val="000000" w:themeColor="text1"/>
          <w:sz w:val="22"/>
          <w:szCs w:val="22"/>
        </w:rPr>
        <w:t>检查方法：观察检查和检查结构墙体上预留洞口。</w:t>
      </w:r>
    </w:p>
    <w:p w14:paraId="3C537D6E" w14:textId="77777777" w:rsidR="00600879" w:rsidRPr="009272E8" w:rsidRDefault="00B3313F">
      <w:pPr>
        <w:ind w:leftChars="67" w:left="141" w:firstLineChars="200" w:firstLine="440"/>
        <w:rPr>
          <w:color w:val="000000" w:themeColor="text1"/>
          <w:sz w:val="22"/>
          <w:szCs w:val="22"/>
        </w:rPr>
      </w:pPr>
      <w:r w:rsidRPr="009272E8">
        <w:rPr>
          <w:rFonts w:eastAsiaTheme="minorEastAsia"/>
          <w:color w:val="000000" w:themeColor="text1"/>
          <w:sz w:val="22"/>
          <w:szCs w:val="22"/>
        </w:rPr>
        <w:t xml:space="preserve">3 </w:t>
      </w:r>
      <w:r w:rsidRPr="009272E8">
        <w:rPr>
          <w:rFonts w:hint="eastAsia"/>
          <w:color w:val="000000" w:themeColor="text1"/>
          <w:sz w:val="22"/>
          <w:szCs w:val="22"/>
        </w:rPr>
        <w:t>建筑防雷引下线宜利用模块内角部钢柱，并应保证各层模块间角部钢柱的可靠连接；模块与抗侧力结构现浇混凝土部分的连接处，应保证钢柱与现浇部分的钢筋电气贯通；模块与屋顶女儿墙部分的连接，应满足电气专业关于防雷接地的要求，保证钢柱与女儿墙内作为防雷引下线的钢筋连接使得电气贯通。</w:t>
      </w:r>
    </w:p>
    <w:p w14:paraId="69FFAE3D"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检查数量：全数检查。</w:t>
      </w:r>
    </w:p>
    <w:p w14:paraId="10CC4CBB"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检查方法：观察检查以及观察检查角部钢柱的连接。</w:t>
      </w:r>
    </w:p>
    <w:p w14:paraId="08A84AFF" w14:textId="77777777" w:rsidR="00600879" w:rsidRPr="009272E8" w:rsidRDefault="00B97B3C">
      <w:pPr>
        <w:jc w:val="center"/>
        <w:rPr>
          <w:color w:val="000000" w:themeColor="text1"/>
          <w:sz w:val="22"/>
          <w:szCs w:val="22"/>
        </w:rPr>
      </w:pPr>
      <w:proofErr w:type="gramStart"/>
      <w:r w:rsidRPr="009272E8">
        <w:rPr>
          <w:rFonts w:ascii="Adobe 仿宋 Std R" w:eastAsia="Adobe 仿宋 Std R" w:hAnsi="Adobe 仿宋 Std R" w:hint="eastAsia"/>
          <w:color w:val="000000" w:themeColor="text1"/>
          <w:sz w:val="22"/>
          <w:szCs w:val="22"/>
        </w:rPr>
        <w:t>Ⅱ</w:t>
      </w:r>
      <w:r w:rsidR="00B3313F" w:rsidRPr="009272E8">
        <w:rPr>
          <w:rFonts w:eastAsiaTheme="minorEastAsia" w:hint="eastAsia"/>
          <w:color w:val="000000" w:themeColor="text1"/>
          <w:sz w:val="22"/>
          <w:szCs w:val="22"/>
        </w:rPr>
        <w:t>一般</w:t>
      </w:r>
      <w:proofErr w:type="gramEnd"/>
      <w:r w:rsidR="00B3313F" w:rsidRPr="009272E8">
        <w:rPr>
          <w:rFonts w:eastAsiaTheme="minorEastAsia" w:hint="eastAsia"/>
          <w:color w:val="000000" w:themeColor="text1"/>
          <w:sz w:val="22"/>
          <w:szCs w:val="22"/>
        </w:rPr>
        <w:t>项目</w:t>
      </w:r>
    </w:p>
    <w:p w14:paraId="3B51E0CB" w14:textId="77777777" w:rsidR="00600879" w:rsidRPr="009272E8" w:rsidRDefault="00B3313F">
      <w:pPr>
        <w:ind w:leftChars="67" w:left="141" w:firstLineChars="200" w:firstLine="440"/>
        <w:rPr>
          <w:color w:val="000000" w:themeColor="text1"/>
          <w:sz w:val="22"/>
          <w:szCs w:val="22"/>
        </w:rPr>
      </w:pPr>
      <w:r w:rsidRPr="009272E8">
        <w:rPr>
          <w:rFonts w:eastAsiaTheme="minorEastAsia"/>
          <w:color w:val="000000" w:themeColor="text1"/>
          <w:sz w:val="22"/>
          <w:szCs w:val="22"/>
        </w:rPr>
        <w:lastRenderedPageBreak/>
        <w:t>4</w:t>
      </w:r>
      <w:r w:rsidRPr="009272E8">
        <w:rPr>
          <w:rFonts w:hint="eastAsia"/>
          <w:color w:val="000000" w:themeColor="text1"/>
          <w:sz w:val="22"/>
          <w:szCs w:val="22"/>
        </w:rPr>
        <w:t>户内配电箱、弱电箱安装位置正上方吊顶处均需预留活盖板，便于施工人员现场穿线及日后检修或换线。</w:t>
      </w:r>
    </w:p>
    <w:p w14:paraId="4F29A283"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检查数量：全数检查。</w:t>
      </w:r>
    </w:p>
    <w:p w14:paraId="0B4C6278"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检查方法：检查结构墙体上预留洞口。</w:t>
      </w:r>
    </w:p>
    <w:p w14:paraId="0C6A5822" w14:textId="77777777" w:rsidR="00521D23" w:rsidRPr="009272E8" w:rsidRDefault="00521D23"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本条与给水、排水工程相同，模块建筑与常规工程不同之处在于模块间的电气管线需要在施工现场再次进行连接。因此要求在施工现场，待模块间的电气管线连接工作完成后，还需进行与电气工程相关的各种试验，并做好记录。对模块建筑的电气工程的质量验收，除按照</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《建筑电气工程施工质量验收规范》GB 50303的常规要求进行电气工程的检查外，还应严格把控这一环节。</w:t>
      </w:r>
    </w:p>
    <w:p w14:paraId="66C3CF37" w14:textId="77777777" w:rsidR="00521D23" w:rsidRPr="009272E8" w:rsidRDefault="00521D23">
      <w:pPr>
        <w:ind w:leftChars="67" w:left="141" w:firstLineChars="200" w:firstLine="440"/>
        <w:rPr>
          <w:color w:val="000000" w:themeColor="text1"/>
          <w:sz w:val="22"/>
          <w:szCs w:val="22"/>
        </w:rPr>
      </w:pPr>
    </w:p>
    <w:p w14:paraId="00F15A09" w14:textId="77777777" w:rsidR="00600879" w:rsidRPr="009272E8" w:rsidRDefault="00B3313F">
      <w:pPr>
        <w:ind w:leftChars="67" w:left="141"/>
        <w:rPr>
          <w:color w:val="000000" w:themeColor="text1"/>
          <w:sz w:val="22"/>
          <w:szCs w:val="22"/>
        </w:rPr>
      </w:pPr>
      <w:r w:rsidRPr="009272E8">
        <w:rPr>
          <w:rFonts w:eastAsiaTheme="minorEastAsia"/>
          <w:b/>
          <w:color w:val="000000" w:themeColor="text1"/>
          <w:sz w:val="22"/>
          <w:szCs w:val="22"/>
        </w:rPr>
        <w:t>8</w:t>
      </w:r>
      <w:r w:rsidRPr="009272E8">
        <w:rPr>
          <w:rFonts w:eastAsia="Arial"/>
          <w:b/>
          <w:color w:val="000000" w:themeColor="text1"/>
          <w:sz w:val="22"/>
          <w:szCs w:val="22"/>
        </w:rPr>
        <w:t>.</w:t>
      </w:r>
      <w:r w:rsidRPr="009272E8">
        <w:rPr>
          <w:rFonts w:eastAsiaTheme="minorEastAsia"/>
          <w:b/>
          <w:color w:val="000000" w:themeColor="text1"/>
          <w:sz w:val="22"/>
          <w:szCs w:val="22"/>
        </w:rPr>
        <w:t>6</w:t>
      </w:r>
      <w:r w:rsidRPr="009272E8">
        <w:rPr>
          <w:rFonts w:eastAsia="Arial"/>
          <w:b/>
          <w:color w:val="000000" w:themeColor="text1"/>
          <w:sz w:val="22"/>
          <w:szCs w:val="22"/>
        </w:rPr>
        <w:t>.</w:t>
      </w:r>
      <w:r w:rsidRPr="009272E8">
        <w:rPr>
          <w:rFonts w:eastAsiaTheme="minorEastAsia"/>
          <w:b/>
          <w:color w:val="000000" w:themeColor="text1"/>
          <w:sz w:val="22"/>
          <w:szCs w:val="22"/>
        </w:rPr>
        <w:t>8</w:t>
      </w:r>
      <w:r w:rsidRPr="009272E8">
        <w:rPr>
          <w:rFonts w:hint="eastAsia"/>
          <w:color w:val="000000" w:themeColor="text1"/>
          <w:sz w:val="22"/>
          <w:szCs w:val="22"/>
        </w:rPr>
        <w:t>模块建筑体系通风工程的施工质量验收除应符合本规程外，尚应符合现行国家标准《通风与空调工程施工质量验收规范》</w:t>
      </w:r>
      <w:r w:rsidRPr="009272E8">
        <w:rPr>
          <w:color w:val="000000" w:themeColor="text1"/>
          <w:sz w:val="22"/>
          <w:szCs w:val="22"/>
        </w:rPr>
        <w:t>GB 50243</w:t>
      </w:r>
      <w:r w:rsidRPr="009272E8">
        <w:rPr>
          <w:rFonts w:hint="eastAsia"/>
          <w:color w:val="000000" w:themeColor="text1"/>
          <w:sz w:val="22"/>
          <w:szCs w:val="22"/>
        </w:rPr>
        <w:t>及其他国家现行有关通风工程施工验收规范的要求</w:t>
      </w:r>
      <w:r w:rsidR="00B97B3C" w:rsidRPr="009272E8">
        <w:rPr>
          <w:rFonts w:hint="eastAsia"/>
          <w:color w:val="000000" w:themeColor="text1"/>
          <w:sz w:val="22"/>
          <w:szCs w:val="22"/>
        </w:rPr>
        <w:t>，</w:t>
      </w:r>
      <w:r w:rsidRPr="009272E8">
        <w:rPr>
          <w:rFonts w:hint="eastAsia"/>
          <w:color w:val="000000" w:themeColor="text1"/>
          <w:sz w:val="22"/>
          <w:szCs w:val="22"/>
        </w:rPr>
        <w:t>并应符合下列规定：</w:t>
      </w:r>
    </w:p>
    <w:p w14:paraId="4617B1B5" w14:textId="77777777" w:rsidR="00600879" w:rsidRPr="009272E8" w:rsidRDefault="00B97B3C">
      <w:pPr>
        <w:jc w:val="center"/>
        <w:rPr>
          <w:color w:val="000000" w:themeColor="text1"/>
          <w:sz w:val="22"/>
          <w:szCs w:val="22"/>
        </w:rPr>
      </w:pPr>
      <w:r w:rsidRPr="009272E8">
        <w:rPr>
          <w:rFonts w:ascii="Adobe 仿宋 Std R" w:eastAsia="Adobe 仿宋 Std R" w:hAnsi="Adobe 仿宋 Std R" w:hint="eastAsia"/>
          <w:color w:val="000000" w:themeColor="text1"/>
          <w:sz w:val="22"/>
          <w:szCs w:val="22"/>
        </w:rPr>
        <w:t>Ⅰ</w:t>
      </w:r>
      <w:r w:rsidR="00B3313F" w:rsidRPr="009272E8">
        <w:rPr>
          <w:rFonts w:hint="eastAsia"/>
          <w:color w:val="000000" w:themeColor="text1"/>
          <w:sz w:val="22"/>
          <w:szCs w:val="22"/>
        </w:rPr>
        <w:t>主控项目</w:t>
      </w:r>
    </w:p>
    <w:p w14:paraId="16094D91" w14:textId="77777777" w:rsidR="00600879" w:rsidRPr="009272E8" w:rsidRDefault="00B3313F">
      <w:pPr>
        <w:ind w:leftChars="67" w:left="141" w:firstLineChars="200" w:firstLine="440"/>
        <w:rPr>
          <w:color w:val="000000" w:themeColor="text1"/>
          <w:sz w:val="22"/>
          <w:szCs w:val="22"/>
        </w:rPr>
      </w:pPr>
      <w:r w:rsidRPr="009272E8">
        <w:rPr>
          <w:rFonts w:eastAsiaTheme="minorEastAsia"/>
          <w:color w:val="000000" w:themeColor="text1"/>
          <w:sz w:val="22"/>
          <w:szCs w:val="22"/>
        </w:rPr>
        <w:t xml:space="preserve">1 </w:t>
      </w:r>
      <w:r w:rsidRPr="009272E8">
        <w:rPr>
          <w:rFonts w:hint="eastAsia"/>
          <w:color w:val="000000" w:themeColor="text1"/>
          <w:sz w:val="22"/>
          <w:szCs w:val="22"/>
        </w:rPr>
        <w:t>风管、空调管道在不同模块之</w:t>
      </w:r>
      <w:proofErr w:type="gramStart"/>
      <w:r w:rsidRPr="009272E8">
        <w:rPr>
          <w:rFonts w:hint="eastAsia"/>
          <w:color w:val="000000" w:themeColor="text1"/>
          <w:sz w:val="22"/>
          <w:szCs w:val="22"/>
        </w:rPr>
        <w:t>间或与</w:t>
      </w:r>
      <w:proofErr w:type="gramEnd"/>
      <w:r w:rsidRPr="009272E8">
        <w:rPr>
          <w:rFonts w:hint="eastAsia"/>
          <w:color w:val="000000" w:themeColor="text1"/>
          <w:sz w:val="22"/>
          <w:szCs w:val="22"/>
        </w:rPr>
        <w:t>抗侧力结构内管道连接时，应连接严密，接口不应设置在墙体内。</w:t>
      </w:r>
    </w:p>
    <w:p w14:paraId="7DF16653"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检查数量：全数检查。</w:t>
      </w:r>
    </w:p>
    <w:p w14:paraId="30EF7643"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检查方法：观察检查。</w:t>
      </w:r>
    </w:p>
    <w:p w14:paraId="6D98C8C5" w14:textId="77777777" w:rsidR="00600879" w:rsidRPr="009272E8" w:rsidRDefault="00B97B3C">
      <w:pPr>
        <w:jc w:val="center"/>
        <w:rPr>
          <w:color w:val="000000" w:themeColor="text1"/>
          <w:sz w:val="22"/>
          <w:szCs w:val="22"/>
        </w:rPr>
      </w:pPr>
      <w:proofErr w:type="gramStart"/>
      <w:r w:rsidRPr="009272E8">
        <w:rPr>
          <w:rFonts w:ascii="Adobe 仿宋 Std R" w:eastAsia="Adobe 仿宋 Std R" w:hAnsi="Adobe 仿宋 Std R" w:hint="eastAsia"/>
          <w:color w:val="000000" w:themeColor="text1"/>
          <w:sz w:val="22"/>
          <w:szCs w:val="22"/>
        </w:rPr>
        <w:t>Ⅱ</w:t>
      </w:r>
      <w:r w:rsidR="00B3313F" w:rsidRPr="009272E8">
        <w:rPr>
          <w:rFonts w:eastAsiaTheme="minorEastAsia" w:hint="eastAsia"/>
          <w:color w:val="000000" w:themeColor="text1"/>
          <w:sz w:val="22"/>
          <w:szCs w:val="22"/>
        </w:rPr>
        <w:t>一般</w:t>
      </w:r>
      <w:proofErr w:type="gramEnd"/>
      <w:r w:rsidR="00B3313F" w:rsidRPr="009272E8">
        <w:rPr>
          <w:rFonts w:eastAsiaTheme="minorEastAsia" w:hint="eastAsia"/>
          <w:color w:val="000000" w:themeColor="text1"/>
          <w:sz w:val="22"/>
          <w:szCs w:val="22"/>
        </w:rPr>
        <w:t>项目</w:t>
      </w:r>
    </w:p>
    <w:p w14:paraId="195B2501" w14:textId="77777777" w:rsidR="00600879" w:rsidRPr="009272E8" w:rsidRDefault="00B3313F">
      <w:pPr>
        <w:ind w:leftChars="67" w:left="141" w:firstLineChars="200" w:firstLine="440"/>
        <w:rPr>
          <w:color w:val="000000" w:themeColor="text1"/>
          <w:sz w:val="22"/>
          <w:szCs w:val="22"/>
        </w:rPr>
      </w:pPr>
      <w:r w:rsidRPr="009272E8">
        <w:rPr>
          <w:rFonts w:eastAsiaTheme="minorEastAsia"/>
          <w:color w:val="000000" w:themeColor="text1"/>
          <w:sz w:val="22"/>
          <w:szCs w:val="22"/>
        </w:rPr>
        <w:t xml:space="preserve">2 </w:t>
      </w:r>
      <w:r w:rsidRPr="009272E8">
        <w:rPr>
          <w:rFonts w:hint="eastAsia"/>
          <w:color w:val="000000" w:themeColor="text1"/>
          <w:sz w:val="22"/>
          <w:szCs w:val="22"/>
        </w:rPr>
        <w:t>管道安装好以后，预留孔隙应填实，穿越防火墙处洞隙应采用难燃或不燃材料封堵。外墙预留洞口在管道安装后，应采用防水密封材料封堵。</w:t>
      </w:r>
    </w:p>
    <w:p w14:paraId="58A75F85"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检查数量：全数检查。</w:t>
      </w:r>
    </w:p>
    <w:p w14:paraId="28084816" w14:textId="77777777" w:rsidR="00600879" w:rsidRPr="009272E8" w:rsidRDefault="00B3313F">
      <w:pPr>
        <w:ind w:leftChars="67" w:left="141" w:firstLineChars="200" w:firstLine="440"/>
        <w:rPr>
          <w:color w:val="000000" w:themeColor="text1"/>
          <w:sz w:val="22"/>
          <w:szCs w:val="22"/>
        </w:rPr>
      </w:pPr>
      <w:r w:rsidRPr="009272E8">
        <w:rPr>
          <w:rFonts w:hint="eastAsia"/>
          <w:color w:val="000000" w:themeColor="text1"/>
          <w:sz w:val="22"/>
          <w:szCs w:val="22"/>
        </w:rPr>
        <w:t>检查方法：观察检查。</w:t>
      </w:r>
    </w:p>
    <w:p w14:paraId="60C23481" w14:textId="77777777" w:rsidR="00521D23" w:rsidRPr="009272E8" w:rsidRDefault="00521D23"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hint="eastAsia"/>
          <w:i/>
          <w:color w:val="000000" w:themeColor="text1"/>
          <w:sz w:val="22"/>
          <w:szCs w:val="22"/>
        </w:rPr>
        <w:t>条文说明：</w:t>
      </w:r>
      <w:r w:rsidRPr="009272E8">
        <w:rPr>
          <w:rFonts w:ascii="Adobe 楷体 Std R" w:eastAsia="Adobe 楷体 Std R" w:hAnsi="Adobe 楷体 Std R"/>
          <w:i/>
          <w:color w:val="000000" w:themeColor="text1"/>
          <w:kern w:val="0"/>
          <w:sz w:val="22"/>
          <w:szCs w:val="22"/>
        </w:rPr>
        <w:t>本条与给水、排水工程和电气工程相同，模块建筑与常规工程不同之处在于模块间的通风管道需要在施工现场再次进行连接。因此要求在施工现场，待模块间的通风管道连接工作完成后，还需进行与通风工程相关的各种试验，并做好记录。对模块建筑的电气工程的质量验收，除按照</w:t>
      </w:r>
      <w:r w:rsidRPr="009272E8">
        <w:rPr>
          <w:rFonts w:ascii="Adobe 楷体 Std R" w:eastAsia="Adobe 楷体 Std R" w:hAnsi="Adobe 楷体 Std R" w:hint="eastAsia"/>
          <w:i/>
          <w:color w:val="000000" w:themeColor="text1"/>
          <w:kern w:val="0"/>
          <w:sz w:val="22"/>
          <w:szCs w:val="22"/>
        </w:rPr>
        <w:t>现行国家标准</w:t>
      </w:r>
      <w:r w:rsidRPr="009272E8">
        <w:rPr>
          <w:rFonts w:ascii="Adobe 楷体 Std R" w:eastAsia="Adobe 楷体 Std R" w:hAnsi="Adobe 楷体 Std R"/>
          <w:i/>
          <w:color w:val="000000" w:themeColor="text1"/>
          <w:kern w:val="0"/>
          <w:sz w:val="22"/>
          <w:szCs w:val="22"/>
        </w:rPr>
        <w:t>《通风与空调工程施工质量验收规范》GB 50243的常规要求进行通风工程的检查外，还应严格把控这一环节。</w:t>
      </w:r>
    </w:p>
    <w:p w14:paraId="156521C4" w14:textId="77777777" w:rsidR="00521D23" w:rsidRPr="009272E8" w:rsidRDefault="00521D23">
      <w:pPr>
        <w:ind w:leftChars="67" w:left="141" w:firstLineChars="200" w:firstLine="440"/>
        <w:rPr>
          <w:color w:val="000000" w:themeColor="text1"/>
          <w:sz w:val="22"/>
          <w:szCs w:val="22"/>
        </w:rPr>
      </w:pPr>
    </w:p>
    <w:p w14:paraId="63CD1B11" w14:textId="77777777" w:rsidR="00600879" w:rsidRPr="009272E8" w:rsidRDefault="00B3313F">
      <w:pPr>
        <w:ind w:leftChars="67" w:left="141"/>
        <w:rPr>
          <w:rFonts w:ascii="Arial" w:hAnsi="Arial" w:cs="Arial"/>
          <w:color w:val="000000" w:themeColor="text1"/>
          <w:szCs w:val="21"/>
        </w:rPr>
      </w:pPr>
      <w:r w:rsidRPr="009272E8">
        <w:rPr>
          <w:rFonts w:eastAsiaTheme="minorEastAsia"/>
          <w:color w:val="000000" w:themeColor="text1"/>
          <w:sz w:val="22"/>
          <w:szCs w:val="22"/>
        </w:rPr>
        <w:t>8</w:t>
      </w:r>
      <w:r w:rsidRPr="009272E8">
        <w:rPr>
          <w:rFonts w:eastAsia="Arial"/>
          <w:color w:val="000000" w:themeColor="text1"/>
          <w:sz w:val="22"/>
          <w:szCs w:val="22"/>
        </w:rPr>
        <w:t>.</w:t>
      </w:r>
      <w:r w:rsidRPr="009272E8">
        <w:rPr>
          <w:rFonts w:eastAsiaTheme="minorEastAsia"/>
          <w:color w:val="000000" w:themeColor="text1"/>
          <w:sz w:val="22"/>
          <w:szCs w:val="22"/>
        </w:rPr>
        <w:t>6</w:t>
      </w:r>
      <w:r w:rsidRPr="009272E8">
        <w:rPr>
          <w:rFonts w:eastAsia="Arial"/>
          <w:color w:val="000000" w:themeColor="text1"/>
          <w:sz w:val="22"/>
          <w:szCs w:val="22"/>
        </w:rPr>
        <w:t>.</w:t>
      </w:r>
      <w:r w:rsidRPr="009272E8">
        <w:rPr>
          <w:rFonts w:eastAsiaTheme="minorEastAsia"/>
          <w:color w:val="000000" w:themeColor="text1"/>
          <w:sz w:val="22"/>
          <w:szCs w:val="22"/>
        </w:rPr>
        <w:t>9</w:t>
      </w:r>
      <w:r w:rsidRPr="009272E8">
        <w:rPr>
          <w:rFonts w:ascii="Arial" w:hAnsi="Arial" w:cs="Arial" w:hint="eastAsia"/>
          <w:color w:val="000000" w:themeColor="text1"/>
          <w:szCs w:val="21"/>
        </w:rPr>
        <w:t>屋面工程的质量验收应符合现行国家标准《屋面工程质量验收规范》</w:t>
      </w:r>
      <w:r w:rsidRPr="009272E8">
        <w:rPr>
          <w:rFonts w:ascii="Arial" w:hAnsi="Arial" w:cs="Arial"/>
          <w:color w:val="000000" w:themeColor="text1"/>
          <w:szCs w:val="21"/>
        </w:rPr>
        <w:t>GB 50207</w:t>
      </w:r>
      <w:r w:rsidRPr="009272E8">
        <w:rPr>
          <w:rFonts w:ascii="Arial" w:hAnsi="Arial" w:cs="Arial" w:hint="eastAsia"/>
          <w:color w:val="000000" w:themeColor="text1"/>
          <w:szCs w:val="21"/>
        </w:rPr>
        <w:t>的有关规定</w:t>
      </w:r>
      <w:r w:rsidR="00B97B3C" w:rsidRPr="009272E8">
        <w:rPr>
          <w:rFonts w:ascii="Arial" w:hAnsi="Arial" w:cs="Arial" w:hint="eastAsia"/>
          <w:color w:val="000000" w:themeColor="text1"/>
          <w:szCs w:val="21"/>
        </w:rPr>
        <w:t>，</w:t>
      </w:r>
      <w:r w:rsidRPr="009272E8">
        <w:rPr>
          <w:rFonts w:hint="eastAsia"/>
          <w:color w:val="000000" w:themeColor="text1"/>
          <w:sz w:val="22"/>
          <w:szCs w:val="22"/>
        </w:rPr>
        <w:t>并应符合下列规定：</w:t>
      </w:r>
    </w:p>
    <w:p w14:paraId="4E94443A" w14:textId="77777777" w:rsidR="00600879" w:rsidRPr="009272E8" w:rsidRDefault="00B97B3C">
      <w:pPr>
        <w:ind w:leftChars="67" w:left="141"/>
        <w:jc w:val="center"/>
        <w:rPr>
          <w:rFonts w:ascii="Arial" w:hAnsi="Arial" w:cs="Arial"/>
          <w:color w:val="000000" w:themeColor="text1"/>
          <w:szCs w:val="21"/>
        </w:rPr>
      </w:pPr>
      <w:r w:rsidRPr="009272E8">
        <w:rPr>
          <w:rFonts w:ascii="Adobe 仿宋 Std R" w:eastAsia="Adobe 仿宋 Std R" w:hAnsi="Adobe 仿宋 Std R" w:cs="Arial" w:hint="eastAsia"/>
          <w:color w:val="000000" w:themeColor="text1"/>
          <w:szCs w:val="21"/>
        </w:rPr>
        <w:t>Ⅰ</w:t>
      </w:r>
      <w:r w:rsidR="00B3313F" w:rsidRPr="009272E8">
        <w:rPr>
          <w:rFonts w:ascii="Arial" w:hAnsi="Arial" w:cs="Arial" w:hint="eastAsia"/>
          <w:color w:val="000000" w:themeColor="text1"/>
          <w:szCs w:val="21"/>
        </w:rPr>
        <w:t>主控项目</w:t>
      </w:r>
    </w:p>
    <w:p w14:paraId="290A31E0" w14:textId="77777777" w:rsidR="00600879" w:rsidRPr="009272E8" w:rsidRDefault="00B3313F">
      <w:pPr>
        <w:ind w:leftChars="67" w:left="141" w:firstLineChars="200" w:firstLine="422"/>
        <w:rPr>
          <w:rFonts w:ascii="Arial" w:hAnsi="Arial" w:cs="Arial"/>
          <w:color w:val="000000" w:themeColor="text1"/>
          <w:szCs w:val="21"/>
        </w:rPr>
      </w:pPr>
      <w:r w:rsidRPr="009272E8">
        <w:rPr>
          <w:rFonts w:ascii="Arial" w:eastAsia="Arial" w:hAnsi="Arial" w:cs="Arial"/>
          <w:b/>
          <w:color w:val="000000" w:themeColor="text1"/>
          <w:szCs w:val="21"/>
        </w:rPr>
        <w:t xml:space="preserve">1 </w:t>
      </w:r>
      <w:r w:rsidRPr="009272E8">
        <w:rPr>
          <w:rFonts w:ascii="Arial" w:hAnsi="Arial" w:cs="Arial" w:hint="eastAsia"/>
          <w:color w:val="000000" w:themeColor="text1"/>
          <w:szCs w:val="21"/>
        </w:rPr>
        <w:t>卷材防水材料及其配套材料应具有合格证和质量检测报告，各项性能指标必须符合</w:t>
      </w:r>
      <w:r w:rsidRPr="009272E8">
        <w:rPr>
          <w:rFonts w:ascii="Arial" w:hAnsi="Arial" w:cs="Arial" w:hint="eastAsia"/>
          <w:color w:val="000000" w:themeColor="text1"/>
          <w:szCs w:val="21"/>
        </w:rPr>
        <w:lastRenderedPageBreak/>
        <w:t>设计要求；</w:t>
      </w:r>
    </w:p>
    <w:p w14:paraId="072818D3"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检查数量：每批次的</w:t>
      </w:r>
      <w:r w:rsidRPr="009272E8">
        <w:rPr>
          <w:rFonts w:ascii="Arial" w:hAnsi="Arial" w:cs="Arial"/>
          <w:color w:val="000000" w:themeColor="text1"/>
          <w:szCs w:val="21"/>
        </w:rPr>
        <w:t>10%</w:t>
      </w:r>
      <w:r w:rsidRPr="009272E8">
        <w:rPr>
          <w:rFonts w:ascii="Arial" w:hAnsi="Arial" w:cs="Arial" w:hint="eastAsia"/>
          <w:color w:val="000000" w:themeColor="text1"/>
          <w:szCs w:val="21"/>
        </w:rPr>
        <w:t>，不少于</w:t>
      </w:r>
      <w:r w:rsidRPr="009272E8">
        <w:rPr>
          <w:rFonts w:ascii="Arial" w:hAnsi="Arial" w:cs="Arial"/>
          <w:color w:val="000000" w:themeColor="text1"/>
          <w:szCs w:val="21"/>
        </w:rPr>
        <w:t>3</w:t>
      </w:r>
      <w:r w:rsidRPr="009272E8">
        <w:rPr>
          <w:rFonts w:ascii="Arial" w:hAnsi="Arial" w:cs="Arial" w:hint="eastAsia"/>
          <w:color w:val="000000" w:themeColor="text1"/>
          <w:szCs w:val="21"/>
        </w:rPr>
        <w:t>组。</w:t>
      </w:r>
    </w:p>
    <w:p w14:paraId="284CFDD7"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检查方法：检查质检报告。</w:t>
      </w:r>
    </w:p>
    <w:p w14:paraId="2CB2FADF" w14:textId="77777777" w:rsidR="00600879" w:rsidRPr="009272E8" w:rsidRDefault="00B3313F">
      <w:pPr>
        <w:ind w:leftChars="67" w:left="141" w:firstLineChars="200" w:firstLine="422"/>
        <w:rPr>
          <w:rFonts w:ascii="Arial" w:hAnsi="Arial" w:cs="Arial"/>
          <w:color w:val="000000" w:themeColor="text1"/>
          <w:szCs w:val="21"/>
        </w:rPr>
      </w:pPr>
      <w:r w:rsidRPr="009272E8">
        <w:rPr>
          <w:rFonts w:ascii="Arial" w:eastAsia="Arial" w:hAnsi="Arial" w:cs="Arial"/>
          <w:b/>
          <w:color w:val="000000" w:themeColor="text1"/>
          <w:szCs w:val="21"/>
        </w:rPr>
        <w:t>2</w:t>
      </w:r>
      <w:r w:rsidRPr="009272E8">
        <w:rPr>
          <w:rFonts w:ascii="Arial" w:hAnsi="Arial" w:cs="Arial"/>
          <w:color w:val="000000" w:themeColor="text1"/>
          <w:szCs w:val="21"/>
        </w:rPr>
        <w:t xml:space="preserve"> </w:t>
      </w:r>
      <w:r w:rsidRPr="009272E8">
        <w:rPr>
          <w:rFonts w:ascii="Arial" w:hAnsi="Arial" w:cs="Arial" w:hint="eastAsia"/>
          <w:color w:val="000000" w:themeColor="text1"/>
          <w:szCs w:val="21"/>
        </w:rPr>
        <w:t>卷材防水层在天沟、檐沟、</w:t>
      </w:r>
      <w:proofErr w:type="gramStart"/>
      <w:r w:rsidRPr="009272E8">
        <w:rPr>
          <w:rFonts w:ascii="Arial" w:hAnsi="Arial" w:cs="Arial" w:hint="eastAsia"/>
          <w:color w:val="000000" w:themeColor="text1"/>
          <w:szCs w:val="21"/>
        </w:rPr>
        <w:t>水落口</w:t>
      </w:r>
      <w:proofErr w:type="gramEnd"/>
      <w:r w:rsidRPr="009272E8">
        <w:rPr>
          <w:rFonts w:ascii="Arial" w:hAnsi="Arial" w:cs="Arial" w:hint="eastAsia"/>
          <w:color w:val="000000" w:themeColor="text1"/>
          <w:szCs w:val="21"/>
        </w:rPr>
        <w:t>和伸出屋面管道等处的防水构造必须符合设计要求；</w:t>
      </w:r>
    </w:p>
    <w:p w14:paraId="694F07B7"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检查数量：全数抽查</w:t>
      </w:r>
      <w:r w:rsidRPr="009272E8">
        <w:rPr>
          <w:rFonts w:ascii="Arial" w:hAnsi="Arial" w:cs="Arial"/>
          <w:color w:val="000000" w:themeColor="text1"/>
          <w:szCs w:val="21"/>
        </w:rPr>
        <w:t>10%</w:t>
      </w:r>
      <w:r w:rsidRPr="009272E8">
        <w:rPr>
          <w:rFonts w:ascii="Arial" w:hAnsi="Arial" w:cs="Arial" w:hint="eastAsia"/>
          <w:color w:val="000000" w:themeColor="text1"/>
          <w:szCs w:val="21"/>
        </w:rPr>
        <w:t>，不少于</w:t>
      </w:r>
      <w:r w:rsidRPr="009272E8">
        <w:rPr>
          <w:rFonts w:ascii="Arial" w:hAnsi="Arial" w:cs="Arial"/>
          <w:color w:val="000000" w:themeColor="text1"/>
          <w:szCs w:val="21"/>
        </w:rPr>
        <w:t>3</w:t>
      </w:r>
      <w:r w:rsidRPr="009272E8">
        <w:rPr>
          <w:rFonts w:ascii="Arial" w:hAnsi="Arial" w:cs="Arial" w:hint="eastAsia"/>
          <w:color w:val="000000" w:themeColor="text1"/>
          <w:szCs w:val="21"/>
        </w:rPr>
        <w:t>点。</w:t>
      </w:r>
    </w:p>
    <w:p w14:paraId="17E7D4FE"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检查方法：触摸观察。</w:t>
      </w:r>
    </w:p>
    <w:p w14:paraId="33E2E220" w14:textId="77777777" w:rsidR="00600879" w:rsidRPr="009272E8" w:rsidRDefault="001532EC">
      <w:pPr>
        <w:ind w:leftChars="67" w:left="141"/>
        <w:jc w:val="center"/>
        <w:rPr>
          <w:rFonts w:ascii="Arial" w:hAnsi="Arial" w:cs="Arial"/>
          <w:color w:val="000000" w:themeColor="text1"/>
          <w:szCs w:val="21"/>
        </w:rPr>
      </w:pPr>
      <w:proofErr w:type="gramStart"/>
      <w:r w:rsidRPr="009272E8">
        <w:rPr>
          <w:rFonts w:ascii="Adobe 仿宋 Std R" w:eastAsia="Adobe 仿宋 Std R" w:hAnsi="Adobe 仿宋 Std R" w:cs="Arial" w:hint="eastAsia"/>
          <w:color w:val="000000" w:themeColor="text1"/>
          <w:szCs w:val="21"/>
        </w:rPr>
        <w:t>Ⅱ</w:t>
      </w:r>
      <w:r w:rsidR="00B3313F" w:rsidRPr="009272E8">
        <w:rPr>
          <w:rFonts w:ascii="Arial" w:hAnsi="Arial" w:cs="Arial" w:hint="eastAsia"/>
          <w:color w:val="000000" w:themeColor="text1"/>
          <w:szCs w:val="21"/>
        </w:rPr>
        <w:t>一般</w:t>
      </w:r>
      <w:proofErr w:type="gramEnd"/>
      <w:r w:rsidR="00B3313F" w:rsidRPr="009272E8">
        <w:rPr>
          <w:rFonts w:ascii="Arial" w:hAnsi="Arial" w:cs="Arial" w:hint="eastAsia"/>
          <w:color w:val="000000" w:themeColor="text1"/>
          <w:szCs w:val="21"/>
        </w:rPr>
        <w:t>项目</w:t>
      </w:r>
    </w:p>
    <w:p w14:paraId="2209B4E7" w14:textId="77777777" w:rsidR="00600879" w:rsidRPr="009272E8" w:rsidRDefault="00B3313F">
      <w:pPr>
        <w:ind w:leftChars="67" w:left="141" w:firstLineChars="200" w:firstLine="422"/>
        <w:rPr>
          <w:rFonts w:ascii="Arial" w:hAnsi="Arial" w:cs="Arial"/>
          <w:color w:val="000000" w:themeColor="text1"/>
          <w:szCs w:val="21"/>
        </w:rPr>
      </w:pPr>
      <w:r w:rsidRPr="009272E8">
        <w:rPr>
          <w:rFonts w:ascii="Arial" w:eastAsia="Arial" w:hAnsi="Arial" w:cs="Arial"/>
          <w:b/>
          <w:color w:val="000000" w:themeColor="text1"/>
          <w:szCs w:val="21"/>
        </w:rPr>
        <w:t>3</w:t>
      </w:r>
      <w:r w:rsidRPr="009272E8">
        <w:rPr>
          <w:rFonts w:ascii="Arial" w:hAnsi="Arial" w:cs="Arial" w:hint="eastAsia"/>
          <w:color w:val="000000" w:themeColor="text1"/>
          <w:szCs w:val="21"/>
        </w:rPr>
        <w:t>顶层模块与核心筒连接节点处，应封堵难燃或不燃材料，并应结合屋面防水做防水处理；在屋面与核心筒交接处泛水高度不应小于</w:t>
      </w:r>
      <w:r w:rsidRPr="009272E8">
        <w:rPr>
          <w:rFonts w:ascii="Arial" w:hAnsi="Arial" w:cs="Arial"/>
          <w:color w:val="000000" w:themeColor="text1"/>
          <w:szCs w:val="21"/>
        </w:rPr>
        <w:t>250mm</w:t>
      </w:r>
      <w:r w:rsidR="006F3E16" w:rsidRPr="009272E8">
        <w:rPr>
          <w:rFonts w:ascii="Arial" w:hAnsi="Arial" w:cs="Arial" w:hint="eastAsia"/>
          <w:color w:val="000000" w:themeColor="text1"/>
          <w:szCs w:val="21"/>
        </w:rPr>
        <w:t>。</w:t>
      </w:r>
      <w:r w:rsidRPr="009272E8">
        <w:rPr>
          <w:rFonts w:ascii="Arial" w:hAnsi="Arial" w:cs="Arial"/>
          <w:color w:val="000000" w:themeColor="text1"/>
          <w:szCs w:val="21"/>
        </w:rPr>
        <w:t xml:space="preserve"> </w:t>
      </w:r>
    </w:p>
    <w:p w14:paraId="696DBC23"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检查数量：全数检查。</w:t>
      </w:r>
    </w:p>
    <w:p w14:paraId="31D769BA"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检查方法：用尺测量。</w:t>
      </w:r>
    </w:p>
    <w:p w14:paraId="2FFFC456" w14:textId="77777777" w:rsidR="00600879" w:rsidRPr="009272E8" w:rsidRDefault="00B3313F">
      <w:pPr>
        <w:ind w:leftChars="67" w:left="141" w:firstLineChars="200" w:firstLine="422"/>
        <w:rPr>
          <w:rFonts w:ascii="Arial" w:hAnsi="Arial" w:cs="Arial"/>
          <w:color w:val="000000" w:themeColor="text1"/>
          <w:szCs w:val="21"/>
        </w:rPr>
      </w:pPr>
      <w:r w:rsidRPr="009272E8">
        <w:rPr>
          <w:rFonts w:ascii="Arial" w:eastAsia="Arial" w:hAnsi="Arial" w:cs="Arial"/>
          <w:b/>
          <w:color w:val="000000" w:themeColor="text1"/>
          <w:szCs w:val="21"/>
        </w:rPr>
        <w:t>4</w:t>
      </w:r>
      <w:r w:rsidRPr="009272E8">
        <w:rPr>
          <w:rFonts w:ascii="Arial" w:hAnsi="Arial" w:cs="Arial" w:hint="eastAsia"/>
          <w:color w:val="000000" w:themeColor="text1"/>
          <w:szCs w:val="21"/>
        </w:rPr>
        <w:t>预制屋面板的板缝</w:t>
      </w:r>
      <w:proofErr w:type="gramStart"/>
      <w:r w:rsidRPr="009272E8">
        <w:rPr>
          <w:rFonts w:ascii="Arial" w:hAnsi="Arial" w:cs="Arial" w:hint="eastAsia"/>
          <w:color w:val="000000" w:themeColor="text1"/>
          <w:szCs w:val="21"/>
        </w:rPr>
        <w:t>间应用</w:t>
      </w:r>
      <w:proofErr w:type="gramEnd"/>
      <w:r w:rsidRPr="009272E8">
        <w:rPr>
          <w:rFonts w:ascii="Arial" w:hAnsi="Arial" w:cs="Arial"/>
          <w:color w:val="000000" w:themeColor="text1"/>
          <w:szCs w:val="21"/>
        </w:rPr>
        <w:t>1:3</w:t>
      </w:r>
      <w:r w:rsidRPr="009272E8">
        <w:rPr>
          <w:rFonts w:ascii="Arial" w:hAnsi="Arial" w:cs="Arial" w:hint="eastAsia"/>
          <w:color w:val="000000" w:themeColor="text1"/>
          <w:szCs w:val="21"/>
        </w:rPr>
        <w:t>水泥砂浆填实、抹平</w:t>
      </w:r>
      <w:r w:rsidR="006F3E16" w:rsidRPr="009272E8">
        <w:rPr>
          <w:rFonts w:ascii="Arial" w:hAnsi="Arial" w:cs="Arial" w:hint="eastAsia"/>
          <w:color w:val="000000" w:themeColor="text1"/>
          <w:szCs w:val="21"/>
        </w:rPr>
        <w:t>。</w:t>
      </w:r>
    </w:p>
    <w:p w14:paraId="021BE0D3"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检查数量：抽查总数</w:t>
      </w:r>
      <w:r w:rsidRPr="009272E8">
        <w:rPr>
          <w:rFonts w:ascii="Arial" w:hAnsi="Arial" w:cs="Arial"/>
          <w:color w:val="000000" w:themeColor="text1"/>
          <w:szCs w:val="21"/>
        </w:rPr>
        <w:t>1/3</w:t>
      </w:r>
      <w:r w:rsidRPr="009272E8">
        <w:rPr>
          <w:rFonts w:ascii="Arial" w:hAnsi="Arial" w:cs="Arial" w:hint="eastAsia"/>
          <w:color w:val="000000" w:themeColor="text1"/>
          <w:szCs w:val="21"/>
        </w:rPr>
        <w:t>。</w:t>
      </w:r>
    </w:p>
    <w:p w14:paraId="028CC05E"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检查方法：观察。</w:t>
      </w:r>
    </w:p>
    <w:p w14:paraId="6CBC9517" w14:textId="77777777" w:rsidR="00600879" w:rsidRPr="009272E8" w:rsidRDefault="00B3313F">
      <w:pPr>
        <w:ind w:leftChars="67" w:left="141" w:firstLineChars="200" w:firstLine="422"/>
        <w:rPr>
          <w:rFonts w:ascii="Arial" w:hAnsi="Arial" w:cs="Arial"/>
          <w:color w:val="000000" w:themeColor="text1"/>
          <w:szCs w:val="21"/>
        </w:rPr>
      </w:pPr>
      <w:r w:rsidRPr="009272E8">
        <w:rPr>
          <w:rFonts w:ascii="Arial" w:eastAsia="Arial" w:hAnsi="Arial" w:cs="Arial"/>
          <w:b/>
          <w:color w:val="000000" w:themeColor="text1"/>
          <w:szCs w:val="21"/>
        </w:rPr>
        <w:t xml:space="preserve">5 </w:t>
      </w:r>
      <w:r w:rsidRPr="009272E8">
        <w:rPr>
          <w:rFonts w:ascii="Arial" w:hAnsi="Arial" w:cs="Arial" w:hint="eastAsia"/>
          <w:color w:val="000000" w:themeColor="text1"/>
          <w:szCs w:val="21"/>
        </w:rPr>
        <w:t>采用预制屋面板时，屋面找平层材料质量及配合比应符合设计要求。找平层排水坡度应符合设计要求。表面平整度允许偏差为</w:t>
      </w:r>
      <w:r w:rsidRPr="009272E8">
        <w:rPr>
          <w:rFonts w:ascii="Arial" w:hAnsi="Arial" w:cs="Arial"/>
          <w:color w:val="000000" w:themeColor="text1"/>
          <w:szCs w:val="21"/>
        </w:rPr>
        <w:t>5mm</w:t>
      </w:r>
      <w:r w:rsidR="006F3E16" w:rsidRPr="009272E8">
        <w:rPr>
          <w:rFonts w:ascii="Arial" w:hAnsi="Arial" w:cs="Arial" w:hint="eastAsia"/>
          <w:color w:val="000000" w:themeColor="text1"/>
          <w:szCs w:val="21"/>
        </w:rPr>
        <w:t>。</w:t>
      </w:r>
    </w:p>
    <w:p w14:paraId="19B07403" w14:textId="77777777" w:rsidR="006F3E16"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检查数量：抽查总数</w:t>
      </w:r>
      <w:r w:rsidRPr="009272E8">
        <w:rPr>
          <w:rFonts w:ascii="Arial" w:hAnsi="Arial" w:cs="Arial"/>
          <w:color w:val="000000" w:themeColor="text1"/>
          <w:szCs w:val="21"/>
        </w:rPr>
        <w:t>1/3</w:t>
      </w:r>
      <w:r w:rsidRPr="009272E8">
        <w:rPr>
          <w:rFonts w:ascii="Arial" w:hAnsi="Arial" w:cs="Arial" w:hint="eastAsia"/>
          <w:color w:val="000000" w:themeColor="text1"/>
          <w:szCs w:val="21"/>
        </w:rPr>
        <w:t>。</w:t>
      </w:r>
    </w:p>
    <w:p w14:paraId="215F4F37"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检验方法：检查质量记录，用水平仪、靠尺、塞尺检查。</w:t>
      </w:r>
    </w:p>
    <w:p w14:paraId="606EA654" w14:textId="77777777" w:rsidR="00600879" w:rsidRPr="009272E8" w:rsidRDefault="00B3313F">
      <w:pPr>
        <w:ind w:leftChars="67" w:left="141" w:firstLineChars="200" w:firstLine="422"/>
        <w:rPr>
          <w:rFonts w:ascii="Arial" w:hAnsi="Arial" w:cs="Arial"/>
          <w:color w:val="000000" w:themeColor="text1"/>
          <w:szCs w:val="21"/>
        </w:rPr>
      </w:pPr>
      <w:r w:rsidRPr="009272E8">
        <w:rPr>
          <w:rFonts w:ascii="Arial" w:eastAsia="Arial" w:hAnsi="Arial" w:cs="Arial"/>
          <w:b/>
          <w:color w:val="000000" w:themeColor="text1"/>
          <w:szCs w:val="21"/>
        </w:rPr>
        <w:t xml:space="preserve">6 </w:t>
      </w:r>
      <w:r w:rsidRPr="009272E8">
        <w:rPr>
          <w:rFonts w:ascii="Arial" w:hAnsi="Arial" w:cs="Arial" w:hint="eastAsia"/>
          <w:color w:val="000000" w:themeColor="text1"/>
          <w:szCs w:val="21"/>
        </w:rPr>
        <w:t>卷材防水层搭接缝应粘（焊）牢固，密封严密，不得有皱折、</w:t>
      </w:r>
      <w:proofErr w:type="gramStart"/>
      <w:r w:rsidRPr="009272E8">
        <w:rPr>
          <w:rFonts w:ascii="Arial" w:hAnsi="Arial" w:cs="Arial" w:hint="eastAsia"/>
          <w:color w:val="000000" w:themeColor="text1"/>
          <w:szCs w:val="21"/>
        </w:rPr>
        <w:t>翘边和</w:t>
      </w:r>
      <w:proofErr w:type="gramEnd"/>
      <w:r w:rsidRPr="009272E8">
        <w:rPr>
          <w:rFonts w:ascii="Arial" w:hAnsi="Arial" w:cs="Arial" w:hint="eastAsia"/>
          <w:color w:val="000000" w:themeColor="text1"/>
          <w:szCs w:val="21"/>
        </w:rPr>
        <w:t>鼓泡等缺陷，</w:t>
      </w:r>
      <w:proofErr w:type="gramStart"/>
      <w:r w:rsidRPr="009272E8">
        <w:rPr>
          <w:rFonts w:ascii="Arial" w:hAnsi="Arial" w:cs="Arial" w:hint="eastAsia"/>
          <w:color w:val="000000" w:themeColor="text1"/>
          <w:szCs w:val="21"/>
        </w:rPr>
        <w:t>收头与</w:t>
      </w:r>
      <w:proofErr w:type="gramEnd"/>
      <w:r w:rsidRPr="009272E8">
        <w:rPr>
          <w:rFonts w:ascii="Arial" w:hAnsi="Arial" w:cs="Arial" w:hint="eastAsia"/>
          <w:color w:val="000000" w:themeColor="text1"/>
          <w:szCs w:val="21"/>
        </w:rPr>
        <w:t>基层固定牢固、缝口封严</w:t>
      </w:r>
      <w:r w:rsidR="006F3E16" w:rsidRPr="009272E8">
        <w:rPr>
          <w:rFonts w:ascii="Arial" w:hAnsi="Arial" w:cs="Arial" w:hint="eastAsia"/>
          <w:color w:val="000000" w:themeColor="text1"/>
          <w:szCs w:val="21"/>
        </w:rPr>
        <w:t>。</w:t>
      </w:r>
    </w:p>
    <w:p w14:paraId="0FEFCAF2" w14:textId="77777777" w:rsidR="006F3E16"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检查数量：网格抽查总数</w:t>
      </w:r>
      <w:r w:rsidRPr="009272E8">
        <w:rPr>
          <w:rFonts w:ascii="Arial" w:hAnsi="Arial" w:cs="Arial"/>
          <w:color w:val="000000" w:themeColor="text1"/>
          <w:szCs w:val="21"/>
        </w:rPr>
        <w:t>10%</w:t>
      </w:r>
      <w:r w:rsidRPr="009272E8">
        <w:rPr>
          <w:rFonts w:ascii="Arial" w:hAnsi="Arial" w:cs="Arial" w:hint="eastAsia"/>
          <w:color w:val="000000" w:themeColor="text1"/>
          <w:szCs w:val="21"/>
        </w:rPr>
        <w:t>，不少于</w:t>
      </w:r>
      <w:r w:rsidRPr="009272E8">
        <w:rPr>
          <w:rFonts w:ascii="Arial" w:hAnsi="Arial" w:cs="Arial"/>
          <w:color w:val="000000" w:themeColor="text1"/>
          <w:szCs w:val="21"/>
        </w:rPr>
        <w:t>3</w:t>
      </w:r>
      <w:r w:rsidRPr="009272E8">
        <w:rPr>
          <w:rFonts w:ascii="Arial" w:hAnsi="Arial" w:cs="Arial" w:hint="eastAsia"/>
          <w:color w:val="000000" w:themeColor="text1"/>
          <w:szCs w:val="21"/>
        </w:rPr>
        <w:t>点。</w:t>
      </w:r>
    </w:p>
    <w:p w14:paraId="7D496500"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检验方法：触摸观察。</w:t>
      </w:r>
    </w:p>
    <w:p w14:paraId="03B4AEF5" w14:textId="77777777" w:rsidR="00600879" w:rsidRPr="009272E8" w:rsidRDefault="00B3313F">
      <w:pPr>
        <w:ind w:leftChars="67" w:left="141" w:firstLineChars="200" w:firstLine="422"/>
        <w:rPr>
          <w:rFonts w:ascii="Arial" w:hAnsi="Arial" w:cs="Arial"/>
          <w:color w:val="000000" w:themeColor="text1"/>
          <w:szCs w:val="21"/>
        </w:rPr>
      </w:pPr>
      <w:bookmarkStart w:id="172" w:name="OLE_LINK29"/>
      <w:bookmarkStart w:id="173" w:name="OLE_LINK28"/>
      <w:r w:rsidRPr="009272E8">
        <w:rPr>
          <w:rFonts w:ascii="Arial" w:eastAsia="Arial" w:hAnsi="Arial" w:cs="Arial"/>
          <w:b/>
          <w:color w:val="000000" w:themeColor="text1"/>
          <w:szCs w:val="21"/>
        </w:rPr>
        <w:t xml:space="preserve">7 </w:t>
      </w:r>
      <w:r w:rsidRPr="009272E8">
        <w:rPr>
          <w:rFonts w:ascii="Arial" w:hAnsi="Arial" w:cs="Arial" w:hint="eastAsia"/>
          <w:color w:val="000000" w:themeColor="text1"/>
          <w:szCs w:val="21"/>
        </w:rPr>
        <w:t>卷材的铺</w:t>
      </w:r>
      <w:proofErr w:type="gramStart"/>
      <w:r w:rsidRPr="009272E8">
        <w:rPr>
          <w:rFonts w:ascii="Arial" w:hAnsi="Arial" w:cs="Arial" w:hint="eastAsia"/>
          <w:color w:val="000000" w:themeColor="text1"/>
          <w:szCs w:val="21"/>
        </w:rPr>
        <w:t>贴方向</w:t>
      </w:r>
      <w:proofErr w:type="gramEnd"/>
      <w:r w:rsidRPr="009272E8">
        <w:rPr>
          <w:rFonts w:ascii="Arial" w:hAnsi="Arial" w:cs="Arial" w:hint="eastAsia"/>
          <w:color w:val="000000" w:themeColor="text1"/>
          <w:szCs w:val="21"/>
        </w:rPr>
        <w:t>应正确，坡屋面应沿屋脊从下而上铺贴，卷材搭接宽度的允许偏差为</w:t>
      </w:r>
      <w:r w:rsidRPr="009272E8">
        <w:rPr>
          <w:rFonts w:ascii="Arial" w:hAnsi="Arial" w:cs="Arial"/>
          <w:color w:val="000000" w:themeColor="text1"/>
          <w:szCs w:val="21"/>
        </w:rPr>
        <w:t>-10mm</w:t>
      </w:r>
      <w:r w:rsidRPr="009272E8">
        <w:rPr>
          <w:rFonts w:ascii="Arial" w:hAnsi="Arial" w:cs="Arial" w:hint="eastAsia"/>
          <w:color w:val="000000" w:themeColor="text1"/>
          <w:szCs w:val="21"/>
        </w:rPr>
        <w:t>。</w:t>
      </w:r>
    </w:p>
    <w:bookmarkEnd w:id="172"/>
    <w:bookmarkEnd w:id="173"/>
    <w:p w14:paraId="45A8AD84"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检查数量：网格抽查总数</w:t>
      </w:r>
      <w:r w:rsidRPr="009272E8">
        <w:rPr>
          <w:rFonts w:ascii="Arial" w:hAnsi="Arial" w:cs="Arial"/>
          <w:color w:val="000000" w:themeColor="text1"/>
          <w:szCs w:val="21"/>
        </w:rPr>
        <w:t>10%</w:t>
      </w:r>
      <w:r w:rsidRPr="009272E8">
        <w:rPr>
          <w:rFonts w:ascii="Arial" w:hAnsi="Arial" w:cs="Arial" w:hint="eastAsia"/>
          <w:color w:val="000000" w:themeColor="text1"/>
          <w:szCs w:val="21"/>
        </w:rPr>
        <w:t>，不少于</w:t>
      </w:r>
      <w:r w:rsidRPr="009272E8">
        <w:rPr>
          <w:rFonts w:ascii="Arial" w:hAnsi="Arial" w:cs="Arial"/>
          <w:color w:val="000000" w:themeColor="text1"/>
          <w:szCs w:val="21"/>
        </w:rPr>
        <w:t>3</w:t>
      </w:r>
      <w:r w:rsidRPr="009272E8">
        <w:rPr>
          <w:rFonts w:ascii="Arial" w:hAnsi="Arial" w:cs="Arial" w:hint="eastAsia"/>
          <w:color w:val="000000" w:themeColor="text1"/>
          <w:szCs w:val="21"/>
        </w:rPr>
        <w:t>点。</w:t>
      </w:r>
    </w:p>
    <w:p w14:paraId="731589DA" w14:textId="77777777" w:rsidR="00600879" w:rsidRPr="009272E8" w:rsidRDefault="00B3313F">
      <w:pPr>
        <w:ind w:leftChars="67" w:left="141" w:firstLineChars="218" w:firstLine="458"/>
        <w:rPr>
          <w:rFonts w:ascii="Arial" w:hAnsi="Arial" w:cs="Arial"/>
          <w:color w:val="000000" w:themeColor="text1"/>
          <w:szCs w:val="21"/>
        </w:rPr>
      </w:pPr>
      <w:r w:rsidRPr="009272E8">
        <w:rPr>
          <w:rFonts w:ascii="Arial" w:hAnsi="Arial" w:cs="Arial" w:hint="eastAsia"/>
          <w:color w:val="000000" w:themeColor="text1"/>
          <w:szCs w:val="21"/>
        </w:rPr>
        <w:t>检验方法：观察，尺量检查。</w:t>
      </w:r>
    </w:p>
    <w:p w14:paraId="1C56556D" w14:textId="77777777" w:rsidR="00521D23" w:rsidRPr="009272E8" w:rsidRDefault="00521D23" w:rsidP="00FC06CE">
      <w:pPr>
        <w:spacing w:line="400" w:lineRule="exact"/>
        <w:ind w:firstLineChars="200" w:firstLine="440"/>
        <w:rPr>
          <w:rFonts w:ascii="Adobe 楷体 Std R" w:eastAsia="Adobe 楷体 Std R" w:hAnsi="Adobe 楷体 Std R"/>
          <w:i/>
          <w:color w:val="000000" w:themeColor="text1"/>
          <w:kern w:val="0"/>
          <w:sz w:val="22"/>
          <w:szCs w:val="22"/>
        </w:rPr>
      </w:pPr>
      <w:r w:rsidRPr="009272E8">
        <w:rPr>
          <w:rFonts w:ascii="Adobe 楷体 Std R" w:eastAsia="Adobe 楷体 Std R" w:hAnsi="Adobe 楷体 Std R" w:cs="Arial" w:hint="eastAsia"/>
          <w:i/>
          <w:color w:val="000000" w:themeColor="text1"/>
          <w:sz w:val="22"/>
          <w:szCs w:val="22"/>
        </w:rPr>
        <w:t>条文说明</w:t>
      </w:r>
      <w:r w:rsidRPr="009272E8">
        <w:rPr>
          <w:rFonts w:ascii="Adobe 楷体 Std R" w:eastAsia="Adobe 楷体 Std R" w:hAnsi="Adobe 楷体 Std R" w:cs="Arial"/>
          <w:i/>
          <w:color w:val="000000" w:themeColor="text1"/>
          <w:sz w:val="22"/>
          <w:szCs w:val="22"/>
        </w:rPr>
        <w:t>：</w:t>
      </w:r>
      <w:r w:rsidRPr="009272E8">
        <w:rPr>
          <w:rFonts w:ascii="Adobe 楷体 Std R" w:eastAsia="Adobe 楷体 Std R" w:hAnsi="Adobe 楷体 Std R" w:hint="eastAsia"/>
          <w:i/>
          <w:color w:val="000000" w:themeColor="text1"/>
          <w:kern w:val="0"/>
          <w:sz w:val="22"/>
          <w:szCs w:val="22"/>
        </w:rPr>
        <w:t>屋面分部工程的质量验收，与常规工程的区别主要在于顶层模块与核心筒连接节点处有特殊的防水处理要求，应加强质量验收，以防止漏水。</w:t>
      </w:r>
    </w:p>
    <w:p w14:paraId="3717F95C" w14:textId="77777777" w:rsidR="00521D23" w:rsidRPr="009272E8" w:rsidRDefault="00521D23">
      <w:pPr>
        <w:ind w:leftChars="67" w:left="141" w:firstLineChars="218" w:firstLine="458"/>
        <w:rPr>
          <w:rFonts w:ascii="Arial" w:hAnsi="Arial" w:cs="Arial"/>
          <w:color w:val="000000" w:themeColor="text1"/>
          <w:szCs w:val="21"/>
        </w:rPr>
      </w:pPr>
    </w:p>
    <w:p w14:paraId="2DC61231" w14:textId="77777777" w:rsidR="00600879" w:rsidRPr="009272E8" w:rsidRDefault="00B3313F">
      <w:pPr>
        <w:widowControl/>
        <w:adjustRightInd/>
        <w:snapToGrid/>
        <w:spacing w:line="240" w:lineRule="auto"/>
        <w:jc w:val="left"/>
        <w:rPr>
          <w:color w:val="000000" w:themeColor="text1"/>
          <w:sz w:val="22"/>
          <w:szCs w:val="22"/>
        </w:rPr>
      </w:pPr>
      <w:r w:rsidRPr="009272E8">
        <w:rPr>
          <w:color w:val="000000" w:themeColor="text1"/>
          <w:sz w:val="22"/>
          <w:szCs w:val="22"/>
        </w:rPr>
        <w:br w:type="page"/>
      </w:r>
    </w:p>
    <w:p w14:paraId="22B4BE7D" w14:textId="77777777" w:rsidR="00600879" w:rsidRPr="009272E8" w:rsidRDefault="00600879">
      <w:pPr>
        <w:rPr>
          <w:rFonts w:eastAsia="楷体_GB2312"/>
          <w:color w:val="000000" w:themeColor="text1"/>
          <w:kern w:val="0"/>
          <w:sz w:val="20"/>
          <w:shd w:val="pct5" w:color="auto" w:fill="FFFFFF"/>
        </w:rPr>
      </w:pPr>
    </w:p>
    <w:p w14:paraId="0AFC8F57" w14:textId="77777777" w:rsidR="00600879" w:rsidRPr="009272E8" w:rsidRDefault="00B3313F">
      <w:pPr>
        <w:pStyle w:val="affffffff3"/>
        <w:spacing w:before="156" w:after="156"/>
        <w:ind w:left="-420"/>
        <w:rPr>
          <w:color w:val="000000" w:themeColor="text1"/>
        </w:rPr>
      </w:pPr>
      <w:bookmarkStart w:id="174" w:name="_Toc352786378"/>
      <w:bookmarkStart w:id="175" w:name="_Toc486778218"/>
      <w:bookmarkStart w:id="176" w:name="_Toc7175975"/>
      <w:r w:rsidRPr="009272E8">
        <w:rPr>
          <w:rFonts w:hint="eastAsia"/>
          <w:color w:val="000000" w:themeColor="text1"/>
        </w:rPr>
        <w:t>本规范用词说明</w:t>
      </w:r>
      <w:bookmarkEnd w:id="174"/>
      <w:bookmarkEnd w:id="175"/>
      <w:bookmarkEnd w:id="176"/>
    </w:p>
    <w:p w14:paraId="1613AC7D" w14:textId="77777777" w:rsidR="00600879" w:rsidRPr="009272E8" w:rsidRDefault="00600879">
      <w:pPr>
        <w:rPr>
          <w:color w:val="000000" w:themeColor="text1"/>
        </w:rPr>
      </w:pPr>
    </w:p>
    <w:p w14:paraId="0BCCED83" w14:textId="77777777" w:rsidR="00600879" w:rsidRPr="009272E8" w:rsidRDefault="00B3313F">
      <w:pPr>
        <w:pStyle w:val="affffffff"/>
        <w:widowControl/>
        <w:numPr>
          <w:ilvl w:val="0"/>
          <w:numId w:val="13"/>
        </w:numPr>
        <w:adjustRightInd/>
        <w:snapToGrid/>
        <w:ind w:firstLineChars="0"/>
        <w:jc w:val="left"/>
        <w:textAlignment w:val="center"/>
        <w:rPr>
          <w:color w:val="000000" w:themeColor="text1"/>
          <w:sz w:val="22"/>
        </w:rPr>
      </w:pPr>
      <w:r w:rsidRPr="009272E8">
        <w:rPr>
          <w:rFonts w:hint="eastAsia"/>
          <w:color w:val="000000" w:themeColor="text1"/>
          <w:sz w:val="22"/>
        </w:rPr>
        <w:t>为了便于在执行本规程条文时区别对待，对要求严格程度不同的用词说明如下：</w:t>
      </w:r>
    </w:p>
    <w:p w14:paraId="4FC0739C" w14:textId="77777777" w:rsidR="00600879" w:rsidRPr="009272E8" w:rsidRDefault="001E5CDA">
      <w:pPr>
        <w:numPr>
          <w:ilvl w:val="0"/>
          <w:numId w:val="14"/>
        </w:numPr>
        <w:adjustRightInd/>
        <w:snapToGrid/>
        <w:rPr>
          <w:color w:val="000000" w:themeColor="text1"/>
          <w:sz w:val="22"/>
          <w:szCs w:val="22"/>
        </w:rPr>
      </w:pPr>
      <w:r w:rsidRPr="009272E8">
        <w:rPr>
          <w:rFonts w:hint="eastAsia"/>
          <w:color w:val="000000" w:themeColor="text1"/>
          <w:sz w:val="22"/>
          <w:szCs w:val="22"/>
        </w:rPr>
        <w:t>表示很严格，非这样做不可的</w:t>
      </w:r>
      <w:r w:rsidR="00B3313F" w:rsidRPr="009272E8">
        <w:rPr>
          <w:rFonts w:hint="eastAsia"/>
          <w:color w:val="000000" w:themeColor="text1"/>
          <w:sz w:val="22"/>
          <w:szCs w:val="22"/>
        </w:rPr>
        <w:t>：</w:t>
      </w:r>
    </w:p>
    <w:p w14:paraId="25200A48" w14:textId="77777777" w:rsidR="00600879" w:rsidRPr="009272E8" w:rsidRDefault="001E5CDA">
      <w:pPr>
        <w:ind w:left="1260"/>
        <w:rPr>
          <w:color w:val="000000" w:themeColor="text1"/>
          <w:sz w:val="22"/>
          <w:szCs w:val="22"/>
        </w:rPr>
      </w:pPr>
      <w:r w:rsidRPr="009272E8">
        <w:rPr>
          <w:rFonts w:hint="eastAsia"/>
          <w:color w:val="000000" w:themeColor="text1"/>
          <w:sz w:val="22"/>
          <w:szCs w:val="22"/>
        </w:rPr>
        <w:t>正面</w:t>
      </w:r>
      <w:proofErr w:type="gramStart"/>
      <w:r w:rsidRPr="009272E8">
        <w:rPr>
          <w:rFonts w:hint="eastAsia"/>
          <w:color w:val="000000" w:themeColor="text1"/>
          <w:sz w:val="22"/>
          <w:szCs w:val="22"/>
        </w:rPr>
        <w:t>词采用</w:t>
      </w:r>
      <w:proofErr w:type="gramEnd"/>
      <w:r w:rsidRPr="009272E8">
        <w:rPr>
          <w:rFonts w:hint="eastAsia"/>
          <w:color w:val="000000" w:themeColor="text1"/>
          <w:sz w:val="22"/>
          <w:szCs w:val="22"/>
        </w:rPr>
        <w:t>“必须”，反面</w:t>
      </w:r>
      <w:proofErr w:type="gramStart"/>
      <w:r w:rsidRPr="009272E8">
        <w:rPr>
          <w:rFonts w:hint="eastAsia"/>
          <w:color w:val="000000" w:themeColor="text1"/>
          <w:sz w:val="22"/>
          <w:szCs w:val="22"/>
        </w:rPr>
        <w:t>词采用</w:t>
      </w:r>
      <w:proofErr w:type="gramEnd"/>
      <w:r w:rsidRPr="009272E8">
        <w:rPr>
          <w:rFonts w:hint="eastAsia"/>
          <w:color w:val="000000" w:themeColor="text1"/>
          <w:sz w:val="22"/>
          <w:szCs w:val="22"/>
        </w:rPr>
        <w:t>“严禁”；</w:t>
      </w:r>
    </w:p>
    <w:p w14:paraId="59372121" w14:textId="77777777" w:rsidR="00600879" w:rsidRPr="009272E8" w:rsidRDefault="001E5CDA">
      <w:pPr>
        <w:numPr>
          <w:ilvl w:val="0"/>
          <w:numId w:val="14"/>
        </w:numPr>
        <w:adjustRightInd/>
        <w:snapToGrid/>
        <w:rPr>
          <w:color w:val="000000" w:themeColor="text1"/>
          <w:sz w:val="22"/>
          <w:szCs w:val="22"/>
        </w:rPr>
      </w:pPr>
      <w:r w:rsidRPr="009272E8">
        <w:rPr>
          <w:rFonts w:hint="eastAsia"/>
          <w:color w:val="000000" w:themeColor="text1"/>
          <w:sz w:val="22"/>
          <w:szCs w:val="22"/>
        </w:rPr>
        <w:t>表示严格，在正常情况下均应这样做的</w:t>
      </w:r>
      <w:r w:rsidR="00B3313F" w:rsidRPr="009272E8">
        <w:rPr>
          <w:rFonts w:hint="eastAsia"/>
          <w:color w:val="000000" w:themeColor="text1"/>
          <w:sz w:val="22"/>
          <w:szCs w:val="22"/>
        </w:rPr>
        <w:t>：</w:t>
      </w:r>
    </w:p>
    <w:p w14:paraId="32FED8F0" w14:textId="77777777" w:rsidR="00600879" w:rsidRPr="009272E8" w:rsidRDefault="00B3313F">
      <w:pPr>
        <w:ind w:left="1260"/>
        <w:rPr>
          <w:color w:val="000000" w:themeColor="text1"/>
          <w:sz w:val="22"/>
          <w:szCs w:val="22"/>
        </w:rPr>
      </w:pPr>
      <w:r w:rsidRPr="009272E8">
        <w:rPr>
          <w:rFonts w:hint="eastAsia"/>
          <w:color w:val="000000" w:themeColor="text1"/>
          <w:sz w:val="22"/>
          <w:szCs w:val="22"/>
        </w:rPr>
        <w:t>正面</w:t>
      </w:r>
      <w:proofErr w:type="gramStart"/>
      <w:r w:rsidRPr="009272E8">
        <w:rPr>
          <w:rFonts w:hint="eastAsia"/>
          <w:color w:val="000000" w:themeColor="text1"/>
          <w:sz w:val="22"/>
          <w:szCs w:val="22"/>
        </w:rPr>
        <w:t>词采用</w:t>
      </w:r>
      <w:proofErr w:type="gramEnd"/>
      <w:r w:rsidRPr="009272E8">
        <w:rPr>
          <w:rFonts w:hint="eastAsia"/>
          <w:color w:val="000000" w:themeColor="text1"/>
          <w:sz w:val="22"/>
          <w:szCs w:val="22"/>
        </w:rPr>
        <w:t>“应”</w:t>
      </w:r>
      <w:r w:rsidR="001E5CDA" w:rsidRPr="009272E8">
        <w:rPr>
          <w:rFonts w:hint="eastAsia"/>
          <w:color w:val="000000" w:themeColor="text1"/>
          <w:sz w:val="22"/>
          <w:szCs w:val="22"/>
        </w:rPr>
        <w:t>，反面</w:t>
      </w:r>
      <w:proofErr w:type="gramStart"/>
      <w:r w:rsidR="001E5CDA" w:rsidRPr="009272E8">
        <w:rPr>
          <w:rFonts w:hint="eastAsia"/>
          <w:color w:val="000000" w:themeColor="text1"/>
          <w:sz w:val="22"/>
          <w:szCs w:val="22"/>
        </w:rPr>
        <w:t>词采用</w:t>
      </w:r>
      <w:proofErr w:type="gramEnd"/>
      <w:r w:rsidR="001E5CDA" w:rsidRPr="009272E8">
        <w:rPr>
          <w:rFonts w:hint="eastAsia"/>
          <w:color w:val="000000" w:themeColor="text1"/>
          <w:sz w:val="22"/>
          <w:szCs w:val="22"/>
        </w:rPr>
        <w:t>“不应”或“不得”；</w:t>
      </w:r>
    </w:p>
    <w:p w14:paraId="75D542E1" w14:textId="77777777" w:rsidR="00600879" w:rsidRPr="009272E8" w:rsidRDefault="001E5CDA">
      <w:pPr>
        <w:numPr>
          <w:ilvl w:val="0"/>
          <w:numId w:val="14"/>
        </w:numPr>
        <w:adjustRightInd/>
        <w:snapToGrid/>
        <w:rPr>
          <w:color w:val="000000" w:themeColor="text1"/>
          <w:sz w:val="22"/>
          <w:szCs w:val="22"/>
        </w:rPr>
      </w:pPr>
      <w:r w:rsidRPr="009272E8">
        <w:rPr>
          <w:rFonts w:hint="eastAsia"/>
          <w:color w:val="000000" w:themeColor="text1"/>
          <w:sz w:val="22"/>
          <w:szCs w:val="22"/>
        </w:rPr>
        <w:t>表示允许稍有选择，在条件许可时首先应这样做的</w:t>
      </w:r>
      <w:r w:rsidR="00B3313F" w:rsidRPr="009272E8">
        <w:rPr>
          <w:rFonts w:hint="eastAsia"/>
          <w:color w:val="000000" w:themeColor="text1"/>
          <w:sz w:val="22"/>
          <w:szCs w:val="22"/>
        </w:rPr>
        <w:t>：</w:t>
      </w:r>
    </w:p>
    <w:p w14:paraId="1173ADD3" w14:textId="77777777" w:rsidR="00600879" w:rsidRPr="009272E8" w:rsidRDefault="001E5CDA">
      <w:pPr>
        <w:ind w:left="1260"/>
        <w:rPr>
          <w:color w:val="000000" w:themeColor="text1"/>
          <w:sz w:val="22"/>
          <w:szCs w:val="22"/>
        </w:rPr>
      </w:pPr>
      <w:r w:rsidRPr="009272E8">
        <w:rPr>
          <w:rFonts w:hint="eastAsia"/>
          <w:color w:val="000000" w:themeColor="text1"/>
          <w:sz w:val="22"/>
          <w:szCs w:val="22"/>
        </w:rPr>
        <w:t>正面</w:t>
      </w:r>
      <w:proofErr w:type="gramStart"/>
      <w:r w:rsidRPr="009272E8">
        <w:rPr>
          <w:rFonts w:hint="eastAsia"/>
          <w:color w:val="000000" w:themeColor="text1"/>
          <w:sz w:val="22"/>
          <w:szCs w:val="22"/>
        </w:rPr>
        <w:t>词采用</w:t>
      </w:r>
      <w:proofErr w:type="gramEnd"/>
      <w:r w:rsidRPr="009272E8">
        <w:rPr>
          <w:rFonts w:hint="eastAsia"/>
          <w:color w:val="000000" w:themeColor="text1"/>
          <w:sz w:val="22"/>
          <w:szCs w:val="22"/>
        </w:rPr>
        <w:t>“宜”或“可”、，反面</w:t>
      </w:r>
      <w:proofErr w:type="gramStart"/>
      <w:r w:rsidRPr="009272E8">
        <w:rPr>
          <w:rFonts w:hint="eastAsia"/>
          <w:color w:val="000000" w:themeColor="text1"/>
          <w:sz w:val="22"/>
          <w:szCs w:val="22"/>
        </w:rPr>
        <w:t>词采用</w:t>
      </w:r>
      <w:proofErr w:type="gramEnd"/>
      <w:r w:rsidRPr="009272E8">
        <w:rPr>
          <w:rFonts w:hint="eastAsia"/>
          <w:color w:val="000000" w:themeColor="text1"/>
          <w:sz w:val="22"/>
          <w:szCs w:val="22"/>
        </w:rPr>
        <w:t>“不宜”；</w:t>
      </w:r>
    </w:p>
    <w:p w14:paraId="1DE02357" w14:textId="77777777" w:rsidR="00600879" w:rsidRPr="009272E8" w:rsidRDefault="00B3313F">
      <w:pPr>
        <w:numPr>
          <w:ilvl w:val="0"/>
          <w:numId w:val="14"/>
        </w:numPr>
        <w:adjustRightInd/>
        <w:snapToGrid/>
        <w:rPr>
          <w:color w:val="000000" w:themeColor="text1"/>
          <w:sz w:val="22"/>
          <w:szCs w:val="22"/>
        </w:rPr>
      </w:pPr>
      <w:r w:rsidRPr="009272E8">
        <w:rPr>
          <w:rFonts w:hint="eastAsia"/>
          <w:color w:val="000000" w:themeColor="text1"/>
          <w:sz w:val="22"/>
          <w:szCs w:val="22"/>
        </w:rPr>
        <w:t>表示有选择，在一定条件可以这样做的，采用</w:t>
      </w:r>
      <w:r w:rsidRPr="009272E8">
        <w:rPr>
          <w:color w:val="000000" w:themeColor="text1"/>
          <w:sz w:val="22"/>
          <w:szCs w:val="22"/>
        </w:rPr>
        <w:t xml:space="preserve"> </w:t>
      </w:r>
      <w:r w:rsidRPr="009272E8">
        <w:rPr>
          <w:rFonts w:hint="eastAsia"/>
          <w:color w:val="000000" w:themeColor="text1"/>
          <w:sz w:val="22"/>
          <w:szCs w:val="22"/>
        </w:rPr>
        <w:t>“可”。</w:t>
      </w:r>
    </w:p>
    <w:p w14:paraId="3AB8701C" w14:textId="77777777" w:rsidR="00600879" w:rsidRPr="009272E8" w:rsidRDefault="001E5CDA">
      <w:pPr>
        <w:pStyle w:val="affffffff"/>
        <w:widowControl/>
        <w:numPr>
          <w:ilvl w:val="0"/>
          <w:numId w:val="13"/>
        </w:numPr>
        <w:adjustRightInd/>
        <w:snapToGrid/>
        <w:ind w:firstLineChars="0"/>
        <w:jc w:val="left"/>
        <w:textAlignment w:val="center"/>
        <w:rPr>
          <w:color w:val="000000" w:themeColor="text1"/>
          <w:sz w:val="22"/>
        </w:rPr>
      </w:pPr>
      <w:r w:rsidRPr="009272E8">
        <w:rPr>
          <w:rFonts w:hint="eastAsia"/>
          <w:color w:val="000000" w:themeColor="text1"/>
          <w:sz w:val="22"/>
        </w:rPr>
        <w:t>条文中指定应按其他有关标准、规范执行的写法为“应符合</w:t>
      </w:r>
      <w:r w:rsidR="00B3313F" w:rsidRPr="009272E8">
        <w:rPr>
          <w:rFonts w:hint="eastAsia"/>
          <w:color w:val="000000" w:themeColor="text1"/>
          <w:sz w:val="22"/>
        </w:rPr>
        <w:t>……</w:t>
      </w:r>
      <w:r w:rsidRPr="009272E8">
        <w:rPr>
          <w:rFonts w:hint="eastAsia"/>
          <w:color w:val="000000" w:themeColor="text1"/>
          <w:sz w:val="22"/>
        </w:rPr>
        <w:t>的规定</w:t>
      </w:r>
      <w:r w:rsidR="00B3313F" w:rsidRPr="009272E8">
        <w:rPr>
          <w:rFonts w:hint="eastAsia"/>
          <w:color w:val="000000" w:themeColor="text1"/>
          <w:sz w:val="22"/>
        </w:rPr>
        <w:t>”或“应</w:t>
      </w:r>
      <w:r w:rsidRPr="009272E8">
        <w:rPr>
          <w:rFonts w:hint="eastAsia"/>
          <w:color w:val="000000" w:themeColor="text1"/>
          <w:sz w:val="22"/>
        </w:rPr>
        <w:t>按……执行</w:t>
      </w:r>
      <w:r w:rsidR="00B3313F" w:rsidRPr="009272E8">
        <w:rPr>
          <w:rFonts w:hint="eastAsia"/>
          <w:color w:val="000000" w:themeColor="text1"/>
          <w:sz w:val="22"/>
        </w:rPr>
        <w:t>”。</w:t>
      </w:r>
    </w:p>
    <w:p w14:paraId="50B1C228" w14:textId="77777777" w:rsidR="00600879" w:rsidRPr="009272E8" w:rsidRDefault="00600879">
      <w:pPr>
        <w:pStyle w:val="affffffff"/>
        <w:ind w:left="420" w:firstLineChars="0" w:firstLine="0"/>
        <w:textAlignment w:val="center"/>
        <w:rPr>
          <w:color w:val="000000" w:themeColor="text1"/>
          <w:sz w:val="22"/>
        </w:rPr>
        <w:sectPr w:rsidR="00600879" w:rsidRPr="009272E8" w:rsidSect="00735ED8">
          <w:pgSz w:w="11906" w:h="16838"/>
          <w:pgMar w:top="1440" w:right="1797" w:bottom="1440" w:left="1797" w:header="851" w:footer="992" w:gutter="0"/>
          <w:pgNumType w:start="1"/>
          <w:cols w:space="425"/>
          <w:docGrid w:type="lines" w:linePitch="312"/>
        </w:sectPr>
      </w:pPr>
    </w:p>
    <w:p w14:paraId="4E724628" w14:textId="77777777" w:rsidR="00600879" w:rsidRPr="009272E8" w:rsidRDefault="00B3313F">
      <w:pPr>
        <w:pStyle w:val="affffffff3"/>
        <w:spacing w:before="158" w:after="158"/>
        <w:ind w:left="-420"/>
        <w:rPr>
          <w:color w:val="000000" w:themeColor="text1"/>
        </w:rPr>
      </w:pPr>
      <w:bookmarkStart w:id="177" w:name="_Toc352786379"/>
      <w:bookmarkStart w:id="178" w:name="_Toc486778219"/>
      <w:bookmarkStart w:id="179" w:name="_Toc7175976"/>
      <w:r w:rsidRPr="009272E8">
        <w:rPr>
          <w:rFonts w:hint="eastAsia"/>
          <w:color w:val="000000" w:themeColor="text1"/>
        </w:rPr>
        <w:lastRenderedPageBreak/>
        <w:t>引用标准名录</w:t>
      </w:r>
      <w:bookmarkEnd w:id="177"/>
      <w:bookmarkEnd w:id="178"/>
      <w:bookmarkEnd w:id="179"/>
    </w:p>
    <w:p w14:paraId="10FA4D44" w14:textId="77777777" w:rsidR="00600879" w:rsidRPr="009272E8" w:rsidRDefault="00600879">
      <w:pPr>
        <w:pStyle w:val="affffffff"/>
        <w:ind w:left="420"/>
        <w:textAlignment w:val="center"/>
        <w:rPr>
          <w:color w:val="000000" w:themeColor="text1"/>
        </w:rPr>
      </w:pPr>
    </w:p>
    <w:p w14:paraId="6D72F048"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《建筑模数协调标准》</w:t>
      </w:r>
      <w:r w:rsidRPr="009272E8">
        <w:rPr>
          <w:color w:val="000000" w:themeColor="text1"/>
          <w:sz w:val="22"/>
        </w:rPr>
        <w:t>GB/T 50002</w:t>
      </w:r>
    </w:p>
    <w:p w14:paraId="6D78FE67"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《建筑地基基础设计规范》</w:t>
      </w:r>
      <w:r w:rsidRPr="009272E8">
        <w:rPr>
          <w:color w:val="000000" w:themeColor="text1"/>
          <w:sz w:val="22"/>
        </w:rPr>
        <w:t>GB 50007</w:t>
      </w:r>
    </w:p>
    <w:p w14:paraId="55C4A62F"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《建筑结构荷载规范》</w:t>
      </w:r>
      <w:r w:rsidRPr="009272E8">
        <w:rPr>
          <w:color w:val="000000" w:themeColor="text1"/>
          <w:sz w:val="22"/>
        </w:rPr>
        <w:t>GB 50009</w:t>
      </w:r>
    </w:p>
    <w:p w14:paraId="74284126"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《混凝土结构设计规范》</w:t>
      </w:r>
      <w:r w:rsidRPr="009272E8">
        <w:rPr>
          <w:color w:val="000000" w:themeColor="text1"/>
          <w:sz w:val="22"/>
        </w:rPr>
        <w:t>GB 50010</w:t>
      </w:r>
    </w:p>
    <w:p w14:paraId="4758341C"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《建筑抗震设计规范》</w:t>
      </w:r>
      <w:r w:rsidRPr="009272E8">
        <w:rPr>
          <w:color w:val="000000" w:themeColor="text1"/>
          <w:sz w:val="22"/>
        </w:rPr>
        <w:t>GB</w:t>
      </w:r>
      <w:r w:rsidR="00BD3E89" w:rsidRPr="009272E8">
        <w:rPr>
          <w:color w:val="000000" w:themeColor="text1"/>
          <w:sz w:val="22"/>
        </w:rPr>
        <w:t xml:space="preserve"> </w:t>
      </w:r>
      <w:r w:rsidRPr="009272E8">
        <w:rPr>
          <w:color w:val="000000" w:themeColor="text1"/>
          <w:sz w:val="22"/>
        </w:rPr>
        <w:t>50011</w:t>
      </w:r>
    </w:p>
    <w:p w14:paraId="1DD3DFD4"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《建筑设计防火规范》</w:t>
      </w:r>
      <w:r w:rsidRPr="009272E8">
        <w:rPr>
          <w:color w:val="000000" w:themeColor="text1"/>
          <w:sz w:val="22"/>
        </w:rPr>
        <w:t>GB 50016</w:t>
      </w:r>
    </w:p>
    <w:p w14:paraId="643E90B2"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《钢结构设计标准》</w:t>
      </w:r>
      <w:r w:rsidRPr="009272E8">
        <w:rPr>
          <w:color w:val="000000" w:themeColor="text1"/>
          <w:sz w:val="22"/>
        </w:rPr>
        <w:t>GB</w:t>
      </w:r>
      <w:r w:rsidR="00BD3E89" w:rsidRPr="009272E8">
        <w:rPr>
          <w:color w:val="000000" w:themeColor="text1"/>
          <w:sz w:val="22"/>
        </w:rPr>
        <w:t xml:space="preserve"> </w:t>
      </w:r>
      <w:r w:rsidRPr="009272E8">
        <w:rPr>
          <w:color w:val="000000" w:themeColor="text1"/>
          <w:sz w:val="22"/>
        </w:rPr>
        <w:t>50017</w:t>
      </w:r>
    </w:p>
    <w:p w14:paraId="4F41DDD8"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《冷弯薄壁型钢结构技术规范》</w:t>
      </w:r>
      <w:r w:rsidRPr="009272E8">
        <w:rPr>
          <w:color w:val="000000" w:themeColor="text1"/>
          <w:sz w:val="22"/>
        </w:rPr>
        <w:t>GB 50018</w:t>
      </w:r>
    </w:p>
    <w:p w14:paraId="2CE897DD"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《建筑结构可靠度设计统一标准》</w:t>
      </w:r>
      <w:r w:rsidRPr="009272E8">
        <w:rPr>
          <w:color w:val="000000" w:themeColor="text1"/>
          <w:sz w:val="22"/>
        </w:rPr>
        <w:t>GB 50068</w:t>
      </w:r>
    </w:p>
    <w:p w14:paraId="7216BE71"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《民用建筑隔声设计规范》</w:t>
      </w:r>
      <w:r w:rsidRPr="009272E8">
        <w:rPr>
          <w:color w:val="000000" w:themeColor="text1"/>
          <w:sz w:val="22"/>
        </w:rPr>
        <w:t>GB</w:t>
      </w:r>
      <w:r w:rsidR="00BD3E89" w:rsidRPr="009272E8">
        <w:rPr>
          <w:color w:val="000000" w:themeColor="text1"/>
          <w:sz w:val="22"/>
        </w:rPr>
        <w:t xml:space="preserve"> </w:t>
      </w:r>
      <w:r w:rsidRPr="009272E8">
        <w:rPr>
          <w:color w:val="000000" w:themeColor="text1"/>
          <w:sz w:val="22"/>
        </w:rPr>
        <w:t>50118</w:t>
      </w:r>
    </w:p>
    <w:p w14:paraId="6D94E7FD" w14:textId="77777777" w:rsidR="00BD3E89" w:rsidRPr="009272E8" w:rsidRDefault="00BD3E89"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《工程结构可靠性设计统一标准》</w:t>
      </w:r>
      <w:r w:rsidRPr="009272E8">
        <w:rPr>
          <w:color w:val="000000" w:themeColor="text1"/>
          <w:sz w:val="22"/>
        </w:rPr>
        <w:t>GB 50153</w:t>
      </w:r>
    </w:p>
    <w:p w14:paraId="0494C754" w14:textId="77777777" w:rsidR="00600879" w:rsidRPr="009272E8" w:rsidRDefault="00B3313F" w:rsidP="003A3A6B">
      <w:pPr>
        <w:pStyle w:val="aff8"/>
        <w:numPr>
          <w:ilvl w:val="0"/>
          <w:numId w:val="15"/>
        </w:numPr>
        <w:adjustRightInd w:val="0"/>
        <w:snapToGrid w:val="0"/>
        <w:spacing w:line="360" w:lineRule="auto"/>
        <w:ind w:firstLineChars="0" w:firstLine="397"/>
        <w:rPr>
          <w:rFonts w:eastAsia="楷体_GB2312"/>
          <w:color w:val="000000" w:themeColor="text1"/>
          <w:sz w:val="22"/>
          <w:szCs w:val="22"/>
          <w:shd w:val="pct5" w:color="auto" w:fill="FFFFFF"/>
        </w:rPr>
      </w:pPr>
      <w:r w:rsidRPr="009272E8">
        <w:rPr>
          <w:rFonts w:hint="eastAsia"/>
          <w:color w:val="000000" w:themeColor="text1"/>
          <w:sz w:val="22"/>
          <w:szCs w:val="22"/>
        </w:rPr>
        <w:t>《民用建筑热工设计规范》</w:t>
      </w:r>
      <w:r w:rsidRPr="009272E8">
        <w:rPr>
          <w:rFonts w:ascii="Calibri" w:hAnsi="Calibri"/>
          <w:color w:val="000000" w:themeColor="text1"/>
          <w:kern w:val="2"/>
          <w:sz w:val="22"/>
          <w:szCs w:val="22"/>
        </w:rPr>
        <w:t>GB</w:t>
      </w:r>
      <w:r w:rsidR="00BD3E89" w:rsidRPr="009272E8">
        <w:rPr>
          <w:rFonts w:ascii="Calibri" w:hAnsi="Calibri"/>
          <w:color w:val="000000" w:themeColor="text1"/>
          <w:kern w:val="2"/>
          <w:sz w:val="22"/>
          <w:szCs w:val="22"/>
        </w:rPr>
        <w:t xml:space="preserve"> </w:t>
      </w:r>
      <w:r w:rsidRPr="009272E8">
        <w:rPr>
          <w:rFonts w:ascii="Calibri" w:hAnsi="Calibri"/>
          <w:color w:val="000000" w:themeColor="text1"/>
          <w:kern w:val="2"/>
          <w:sz w:val="22"/>
          <w:szCs w:val="22"/>
        </w:rPr>
        <w:t>50176</w:t>
      </w:r>
    </w:p>
    <w:p w14:paraId="5AAFA314" w14:textId="77777777" w:rsidR="00BD3E89" w:rsidRPr="009272E8" w:rsidRDefault="007C4811" w:rsidP="003A3A6B">
      <w:pPr>
        <w:pStyle w:val="aff8"/>
        <w:numPr>
          <w:ilvl w:val="0"/>
          <w:numId w:val="15"/>
        </w:numPr>
        <w:adjustRightInd w:val="0"/>
        <w:snapToGrid w:val="0"/>
        <w:spacing w:line="360" w:lineRule="auto"/>
        <w:ind w:firstLineChars="0" w:firstLine="397"/>
        <w:rPr>
          <w:rFonts w:eastAsia="楷体_GB2312"/>
          <w:color w:val="000000" w:themeColor="text1"/>
          <w:sz w:val="22"/>
          <w:szCs w:val="22"/>
          <w:shd w:val="pct5" w:color="auto" w:fill="FFFFFF"/>
        </w:rPr>
      </w:pPr>
      <w:r w:rsidRPr="009272E8">
        <w:rPr>
          <w:rFonts w:ascii="Calibri" w:hAnsi="Calibri" w:hint="eastAsia"/>
          <w:color w:val="000000" w:themeColor="text1"/>
          <w:kern w:val="2"/>
          <w:sz w:val="22"/>
          <w:szCs w:val="22"/>
        </w:rPr>
        <w:t>《公共建筑节能设计标准》</w:t>
      </w:r>
      <w:r w:rsidRPr="009272E8">
        <w:rPr>
          <w:rFonts w:ascii="Calibri" w:hAnsi="Calibri"/>
          <w:color w:val="000000" w:themeColor="text1"/>
          <w:kern w:val="2"/>
          <w:sz w:val="22"/>
          <w:szCs w:val="22"/>
        </w:rPr>
        <w:t>GB 50189</w:t>
      </w:r>
    </w:p>
    <w:p w14:paraId="1F100DA2"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sz w:val="22"/>
        </w:rPr>
        <w:t>《建筑地基</w:t>
      </w:r>
      <w:r w:rsidR="007C4811" w:rsidRPr="009272E8">
        <w:rPr>
          <w:rFonts w:eastAsiaTheme="minorEastAsia" w:hint="eastAsia"/>
          <w:color w:val="000000" w:themeColor="text1"/>
          <w:sz w:val="22"/>
        </w:rPr>
        <w:t>工程施工质量验收标准</w:t>
      </w:r>
      <w:r w:rsidRPr="009272E8">
        <w:rPr>
          <w:rFonts w:eastAsiaTheme="minorEastAsia" w:hint="eastAsia"/>
          <w:color w:val="000000" w:themeColor="text1"/>
          <w:sz w:val="22"/>
        </w:rPr>
        <w:t>》</w:t>
      </w:r>
      <w:r w:rsidRPr="009272E8">
        <w:rPr>
          <w:rFonts w:eastAsiaTheme="minorEastAsia"/>
          <w:color w:val="000000" w:themeColor="text1"/>
          <w:sz w:val="22"/>
        </w:rPr>
        <w:t>GB 50202</w:t>
      </w:r>
    </w:p>
    <w:p w14:paraId="45E7D1C0"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《混凝土结构工程施工质量验收规范》</w:t>
      </w:r>
      <w:r w:rsidRPr="009272E8">
        <w:rPr>
          <w:rFonts w:eastAsiaTheme="minorEastAsia"/>
          <w:color w:val="000000" w:themeColor="text1"/>
          <w:sz w:val="22"/>
        </w:rPr>
        <w:t>GB</w:t>
      </w:r>
      <w:r w:rsidR="007C4811" w:rsidRPr="009272E8">
        <w:rPr>
          <w:rFonts w:eastAsiaTheme="minorEastAsia"/>
          <w:color w:val="000000" w:themeColor="text1"/>
          <w:sz w:val="22"/>
        </w:rPr>
        <w:t xml:space="preserve"> </w:t>
      </w:r>
      <w:r w:rsidRPr="009272E8">
        <w:rPr>
          <w:rFonts w:eastAsiaTheme="minorEastAsia"/>
          <w:color w:val="000000" w:themeColor="text1"/>
          <w:sz w:val="22"/>
        </w:rPr>
        <w:t>50204</w:t>
      </w:r>
    </w:p>
    <w:p w14:paraId="69667AAE" w14:textId="77777777" w:rsidR="00600879" w:rsidRPr="009272E8" w:rsidRDefault="007C4811"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《钢结构工程施工质量验收标准</w:t>
      </w:r>
      <w:r w:rsidR="00B3313F" w:rsidRPr="009272E8">
        <w:rPr>
          <w:rFonts w:hint="eastAsia"/>
          <w:color w:val="000000" w:themeColor="text1"/>
          <w:sz w:val="22"/>
        </w:rPr>
        <w:t>》</w:t>
      </w:r>
      <w:r w:rsidR="00B3313F" w:rsidRPr="009272E8">
        <w:rPr>
          <w:color w:val="000000" w:themeColor="text1"/>
          <w:sz w:val="22"/>
        </w:rPr>
        <w:t>GB</w:t>
      </w:r>
      <w:r w:rsidRPr="009272E8">
        <w:rPr>
          <w:color w:val="000000" w:themeColor="text1"/>
          <w:sz w:val="22"/>
        </w:rPr>
        <w:t xml:space="preserve"> </w:t>
      </w:r>
      <w:r w:rsidR="00B3313F" w:rsidRPr="009272E8">
        <w:rPr>
          <w:color w:val="000000" w:themeColor="text1"/>
          <w:sz w:val="22"/>
        </w:rPr>
        <w:t>50205</w:t>
      </w:r>
    </w:p>
    <w:p w14:paraId="1B7D4D70" w14:textId="77777777" w:rsidR="007C4811" w:rsidRPr="009272E8" w:rsidRDefault="007C4811"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《屋面工程质量验收规范》</w:t>
      </w:r>
      <w:r w:rsidRPr="009272E8">
        <w:rPr>
          <w:color w:val="000000" w:themeColor="text1"/>
          <w:sz w:val="22"/>
        </w:rPr>
        <w:t>GB 50207</w:t>
      </w:r>
    </w:p>
    <w:p w14:paraId="31108E91"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sz w:val="22"/>
        </w:rPr>
        <w:t>《地下防水工程质量验收规范》</w:t>
      </w:r>
      <w:r w:rsidRPr="009272E8">
        <w:rPr>
          <w:rFonts w:eastAsiaTheme="minorEastAsia"/>
          <w:color w:val="000000" w:themeColor="text1"/>
          <w:sz w:val="22"/>
        </w:rPr>
        <w:t>GB 50208</w:t>
      </w:r>
    </w:p>
    <w:p w14:paraId="633A1216"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《建筑地面工程质量验收规范》</w:t>
      </w:r>
      <w:r w:rsidRPr="009272E8">
        <w:rPr>
          <w:color w:val="000000" w:themeColor="text1"/>
          <w:sz w:val="22"/>
        </w:rPr>
        <w:t>GB 50209</w:t>
      </w:r>
    </w:p>
    <w:p w14:paraId="45D4C5C9" w14:textId="77777777" w:rsidR="00600879" w:rsidRPr="009272E8" w:rsidRDefault="007C4811"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sz w:val="22"/>
        </w:rPr>
        <w:t>《建筑装饰装修工程质量验收标准</w:t>
      </w:r>
      <w:r w:rsidR="00B3313F" w:rsidRPr="009272E8">
        <w:rPr>
          <w:rFonts w:eastAsiaTheme="minorEastAsia" w:hint="eastAsia"/>
          <w:color w:val="000000" w:themeColor="text1"/>
          <w:sz w:val="22"/>
        </w:rPr>
        <w:t>》</w:t>
      </w:r>
      <w:r w:rsidR="00B3313F" w:rsidRPr="009272E8">
        <w:rPr>
          <w:rFonts w:eastAsiaTheme="minorEastAsia"/>
          <w:color w:val="000000" w:themeColor="text1"/>
          <w:sz w:val="22"/>
        </w:rPr>
        <w:t>GB</w:t>
      </w:r>
      <w:r w:rsidRPr="009272E8">
        <w:rPr>
          <w:rFonts w:eastAsiaTheme="minorEastAsia"/>
          <w:color w:val="000000" w:themeColor="text1"/>
          <w:sz w:val="22"/>
        </w:rPr>
        <w:t xml:space="preserve"> </w:t>
      </w:r>
      <w:r w:rsidR="00B3313F" w:rsidRPr="009272E8">
        <w:rPr>
          <w:rFonts w:eastAsiaTheme="minorEastAsia"/>
          <w:color w:val="000000" w:themeColor="text1"/>
          <w:sz w:val="22"/>
        </w:rPr>
        <w:t>50210</w:t>
      </w:r>
      <w:r w:rsidR="00B3313F" w:rsidRPr="009272E8">
        <w:rPr>
          <w:color w:val="000000" w:themeColor="text1"/>
          <w:sz w:val="22"/>
        </w:rPr>
        <w:t xml:space="preserve"> </w:t>
      </w:r>
    </w:p>
    <w:p w14:paraId="0EB48A29" w14:textId="77777777" w:rsidR="007C4811" w:rsidRPr="009272E8" w:rsidRDefault="007C4811"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《建筑内部装修设计防火规范》</w:t>
      </w:r>
      <w:r w:rsidRPr="009272E8">
        <w:rPr>
          <w:color w:val="000000" w:themeColor="text1"/>
          <w:sz w:val="22"/>
        </w:rPr>
        <w:t>GB 50222</w:t>
      </w:r>
    </w:p>
    <w:p w14:paraId="3F250E14" w14:textId="77777777" w:rsidR="00600879" w:rsidRPr="009272E8" w:rsidRDefault="00A737AD"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sz w:val="22"/>
        </w:rPr>
        <w:t>《建筑给水排水及采暖工程施工质量验收规范</w:t>
      </w:r>
      <w:r w:rsidR="00B3313F" w:rsidRPr="009272E8">
        <w:rPr>
          <w:rFonts w:eastAsiaTheme="minorEastAsia" w:hint="eastAsia"/>
          <w:color w:val="000000" w:themeColor="text1"/>
          <w:sz w:val="22"/>
        </w:rPr>
        <w:t>》</w:t>
      </w:r>
      <w:r w:rsidR="00B3313F" w:rsidRPr="009272E8">
        <w:rPr>
          <w:rFonts w:eastAsiaTheme="minorEastAsia"/>
          <w:color w:val="000000" w:themeColor="text1"/>
          <w:sz w:val="22"/>
        </w:rPr>
        <w:t>GB</w:t>
      </w:r>
      <w:r w:rsidRPr="009272E8">
        <w:rPr>
          <w:rFonts w:eastAsiaTheme="minorEastAsia"/>
          <w:color w:val="000000" w:themeColor="text1"/>
          <w:sz w:val="22"/>
        </w:rPr>
        <w:t xml:space="preserve"> </w:t>
      </w:r>
      <w:r w:rsidR="00B3313F" w:rsidRPr="009272E8">
        <w:rPr>
          <w:rFonts w:eastAsiaTheme="minorEastAsia"/>
          <w:color w:val="000000" w:themeColor="text1"/>
          <w:sz w:val="22"/>
        </w:rPr>
        <w:t>50242</w:t>
      </w:r>
    </w:p>
    <w:p w14:paraId="0B99DE2D"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kern w:val="0"/>
          <w:sz w:val="22"/>
        </w:rPr>
        <w:t>《通风与空调工程施工质量验收规范》</w:t>
      </w:r>
      <w:r w:rsidRPr="009272E8">
        <w:rPr>
          <w:rFonts w:eastAsiaTheme="minorEastAsia"/>
          <w:color w:val="000000" w:themeColor="text1"/>
          <w:kern w:val="0"/>
          <w:sz w:val="22"/>
        </w:rPr>
        <w:t>GB</w:t>
      </w:r>
      <w:r w:rsidR="00A737AD" w:rsidRPr="009272E8">
        <w:rPr>
          <w:rFonts w:eastAsiaTheme="minorEastAsia"/>
          <w:color w:val="000000" w:themeColor="text1"/>
          <w:kern w:val="0"/>
          <w:sz w:val="22"/>
        </w:rPr>
        <w:t xml:space="preserve"> </w:t>
      </w:r>
      <w:r w:rsidRPr="009272E8">
        <w:rPr>
          <w:rFonts w:eastAsiaTheme="minorEastAsia"/>
          <w:color w:val="000000" w:themeColor="text1"/>
          <w:kern w:val="0"/>
          <w:sz w:val="22"/>
        </w:rPr>
        <w:t>50243</w:t>
      </w:r>
    </w:p>
    <w:p w14:paraId="28ED0DB6"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《建筑工程施工质量验收统一标准》</w:t>
      </w:r>
      <w:r w:rsidRPr="009272E8">
        <w:rPr>
          <w:color w:val="000000" w:themeColor="text1"/>
          <w:sz w:val="22"/>
        </w:rPr>
        <w:t>GB 50300</w:t>
      </w:r>
    </w:p>
    <w:p w14:paraId="2933BCC9"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ascii="Times New Roman" w:eastAsiaTheme="minorEastAsia" w:hAnsi="Times New Roman" w:hint="eastAsia"/>
          <w:color w:val="000000" w:themeColor="text1"/>
          <w:sz w:val="22"/>
        </w:rPr>
        <w:t>《建筑电气工程施工质量验收规范》</w:t>
      </w:r>
      <w:r w:rsidRPr="009272E8">
        <w:rPr>
          <w:rFonts w:ascii="Times New Roman" w:eastAsiaTheme="minorEastAsia" w:hAnsi="Times New Roman"/>
          <w:color w:val="000000" w:themeColor="text1"/>
          <w:sz w:val="22"/>
        </w:rPr>
        <w:t>GB</w:t>
      </w:r>
      <w:r w:rsidR="00A737AD" w:rsidRPr="009272E8">
        <w:rPr>
          <w:rFonts w:ascii="Times New Roman" w:eastAsiaTheme="minorEastAsia" w:hAnsi="Times New Roman"/>
          <w:color w:val="000000" w:themeColor="text1"/>
          <w:sz w:val="22"/>
        </w:rPr>
        <w:t xml:space="preserve"> </w:t>
      </w:r>
      <w:r w:rsidRPr="009272E8">
        <w:rPr>
          <w:rFonts w:ascii="Times New Roman" w:eastAsiaTheme="minorEastAsia" w:hAnsi="Times New Roman"/>
          <w:color w:val="000000" w:themeColor="text1"/>
          <w:sz w:val="22"/>
        </w:rPr>
        <w:t>50303</w:t>
      </w:r>
    </w:p>
    <w:p w14:paraId="40DE314D" w14:textId="77777777" w:rsidR="00A737AD" w:rsidRPr="009272E8" w:rsidRDefault="00A737AD" w:rsidP="003A3A6B">
      <w:pPr>
        <w:pStyle w:val="affffffff"/>
        <w:widowControl/>
        <w:numPr>
          <w:ilvl w:val="0"/>
          <w:numId w:val="15"/>
        </w:numPr>
        <w:ind w:firstLineChars="0"/>
        <w:jc w:val="left"/>
        <w:textAlignment w:val="center"/>
        <w:rPr>
          <w:color w:val="000000" w:themeColor="text1"/>
          <w:sz w:val="22"/>
        </w:rPr>
      </w:pPr>
      <w:r w:rsidRPr="009272E8">
        <w:rPr>
          <w:rFonts w:ascii="Times New Roman" w:eastAsiaTheme="minorEastAsia" w:hAnsi="Times New Roman" w:hint="eastAsia"/>
          <w:color w:val="000000" w:themeColor="text1"/>
          <w:sz w:val="22"/>
        </w:rPr>
        <w:t>《电梯工程施工质量验收规范》</w:t>
      </w:r>
      <w:r w:rsidRPr="009272E8">
        <w:rPr>
          <w:rFonts w:ascii="Times New Roman" w:eastAsiaTheme="minorEastAsia" w:hAnsi="Times New Roman"/>
          <w:color w:val="000000" w:themeColor="text1"/>
          <w:sz w:val="22"/>
        </w:rPr>
        <w:t>GB 50310</w:t>
      </w:r>
    </w:p>
    <w:p w14:paraId="27163F5A"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sz w:val="22"/>
        </w:rPr>
        <w:t>《</w:t>
      </w:r>
      <w:r w:rsidRPr="009272E8">
        <w:rPr>
          <w:rFonts w:hint="eastAsia"/>
          <w:color w:val="000000" w:themeColor="text1"/>
          <w:sz w:val="22"/>
        </w:rPr>
        <w:t>民用建筑工程室内环境污染控制规范》</w:t>
      </w:r>
      <w:r w:rsidRPr="009272E8">
        <w:rPr>
          <w:rFonts w:eastAsiaTheme="minorEastAsia"/>
          <w:color w:val="000000" w:themeColor="text1"/>
          <w:sz w:val="22"/>
        </w:rPr>
        <w:t>GB</w:t>
      </w:r>
      <w:r w:rsidR="00A737AD" w:rsidRPr="009272E8">
        <w:rPr>
          <w:rFonts w:eastAsiaTheme="minorEastAsia"/>
          <w:color w:val="000000" w:themeColor="text1"/>
          <w:sz w:val="22"/>
        </w:rPr>
        <w:t xml:space="preserve"> </w:t>
      </w:r>
      <w:r w:rsidRPr="009272E8">
        <w:rPr>
          <w:rFonts w:eastAsiaTheme="minorEastAsia"/>
          <w:color w:val="000000" w:themeColor="text1"/>
          <w:sz w:val="22"/>
        </w:rPr>
        <w:t>50325</w:t>
      </w:r>
    </w:p>
    <w:p w14:paraId="1B891426"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《屋面工程技术规范》</w:t>
      </w:r>
      <w:r w:rsidRPr="009272E8">
        <w:rPr>
          <w:color w:val="000000" w:themeColor="text1"/>
          <w:sz w:val="22"/>
        </w:rPr>
        <w:t>GB 50345</w:t>
      </w:r>
    </w:p>
    <w:p w14:paraId="74D6AEF9"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《建筑内部装修设计防火规范》</w:t>
      </w:r>
      <w:r w:rsidRPr="009272E8">
        <w:rPr>
          <w:color w:val="000000" w:themeColor="text1"/>
          <w:sz w:val="22"/>
        </w:rPr>
        <w:t xml:space="preserve">GB 50354 </w:t>
      </w:r>
    </w:p>
    <w:p w14:paraId="6B0376FF" w14:textId="77777777" w:rsidR="00A737AD" w:rsidRPr="009272E8" w:rsidRDefault="00A737AD"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《民用建筑太阳能热水系统应用技术标准》</w:t>
      </w:r>
      <w:r w:rsidRPr="009272E8">
        <w:rPr>
          <w:color w:val="000000" w:themeColor="text1"/>
          <w:sz w:val="22"/>
        </w:rPr>
        <w:t>GB 50364</w:t>
      </w:r>
    </w:p>
    <w:p w14:paraId="7EF90E3E" w14:textId="77777777" w:rsidR="00A737AD" w:rsidRPr="009272E8" w:rsidRDefault="00A737AD"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lastRenderedPageBreak/>
        <w:t>《建筑节能工程施工质量验收规范》</w:t>
      </w:r>
      <w:r w:rsidRPr="009272E8">
        <w:rPr>
          <w:color w:val="000000" w:themeColor="text1"/>
          <w:sz w:val="22"/>
        </w:rPr>
        <w:t>GB 50411</w:t>
      </w:r>
    </w:p>
    <w:p w14:paraId="33A4593C" w14:textId="77777777" w:rsidR="00A737AD" w:rsidRPr="009272E8" w:rsidRDefault="00A737AD"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《钢结构焊接规范》</w:t>
      </w:r>
      <w:r w:rsidRPr="009272E8">
        <w:rPr>
          <w:color w:val="000000" w:themeColor="text1"/>
          <w:sz w:val="22"/>
        </w:rPr>
        <w:t>GB 50661</w:t>
      </w:r>
    </w:p>
    <w:p w14:paraId="43001E40"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《混凝土结构工程施工规范》</w:t>
      </w:r>
      <w:r w:rsidRPr="009272E8">
        <w:rPr>
          <w:rFonts w:eastAsiaTheme="minorEastAsia"/>
          <w:color w:val="000000" w:themeColor="text1"/>
          <w:sz w:val="22"/>
        </w:rPr>
        <w:t>GB</w:t>
      </w:r>
      <w:r w:rsidR="00A737AD" w:rsidRPr="009272E8">
        <w:rPr>
          <w:rFonts w:eastAsiaTheme="minorEastAsia"/>
          <w:color w:val="000000" w:themeColor="text1"/>
          <w:sz w:val="22"/>
        </w:rPr>
        <w:t xml:space="preserve"> </w:t>
      </w:r>
      <w:r w:rsidRPr="009272E8">
        <w:rPr>
          <w:rFonts w:eastAsiaTheme="minorEastAsia"/>
          <w:color w:val="000000" w:themeColor="text1"/>
          <w:sz w:val="22"/>
        </w:rPr>
        <w:t>50666</w:t>
      </w:r>
    </w:p>
    <w:p w14:paraId="769553B7"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bCs/>
          <w:color w:val="000000" w:themeColor="text1"/>
          <w:sz w:val="22"/>
        </w:rPr>
        <w:t>《</w:t>
      </w:r>
      <w:r w:rsidRPr="009272E8">
        <w:rPr>
          <w:rFonts w:eastAsiaTheme="minorEastAsia" w:hint="eastAsia"/>
          <w:color w:val="000000" w:themeColor="text1"/>
          <w:sz w:val="22"/>
        </w:rPr>
        <w:t>钢结构工程施工规范》</w:t>
      </w:r>
      <w:r w:rsidRPr="009272E8">
        <w:rPr>
          <w:rFonts w:eastAsiaTheme="minorEastAsia"/>
          <w:color w:val="000000" w:themeColor="text1"/>
          <w:sz w:val="22"/>
        </w:rPr>
        <w:t>50755</w:t>
      </w:r>
    </w:p>
    <w:p w14:paraId="59B984D9"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《建筑机电工程抗震设计规范》</w:t>
      </w:r>
      <w:r w:rsidRPr="009272E8">
        <w:rPr>
          <w:rFonts w:eastAsiaTheme="minorEastAsia"/>
          <w:color w:val="000000" w:themeColor="text1"/>
          <w:sz w:val="22"/>
        </w:rPr>
        <w:t>GB 50981</w:t>
      </w:r>
    </w:p>
    <w:p w14:paraId="3D2A4BEE"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《碳素结构钢》</w:t>
      </w:r>
      <w:r w:rsidRPr="009272E8">
        <w:rPr>
          <w:rFonts w:eastAsiaTheme="minorEastAsia"/>
          <w:color w:val="000000" w:themeColor="text1"/>
          <w:sz w:val="22"/>
        </w:rPr>
        <w:t>GB/T 700</w:t>
      </w:r>
    </w:p>
    <w:p w14:paraId="1AAFADCC"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《热轧型钢》</w:t>
      </w:r>
      <w:r w:rsidRPr="009272E8">
        <w:rPr>
          <w:rFonts w:eastAsiaTheme="minorEastAsia"/>
          <w:color w:val="000000" w:themeColor="text1"/>
          <w:sz w:val="22"/>
        </w:rPr>
        <w:t>GB/T 706</w:t>
      </w:r>
    </w:p>
    <w:p w14:paraId="60AB37C2" w14:textId="77777777" w:rsidR="00600879"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《热轧钢板和钢带的尺寸、外形、重量及允许</w:t>
      </w:r>
      <w:r w:rsidR="00B3313F" w:rsidRPr="009272E8">
        <w:rPr>
          <w:rFonts w:eastAsiaTheme="minorEastAsia" w:hint="eastAsia"/>
          <w:color w:val="000000" w:themeColor="text1"/>
          <w:sz w:val="22"/>
        </w:rPr>
        <w:t>偏差》</w:t>
      </w:r>
      <w:r w:rsidR="00B3313F" w:rsidRPr="009272E8">
        <w:rPr>
          <w:rFonts w:eastAsiaTheme="minorEastAsia"/>
          <w:color w:val="000000" w:themeColor="text1"/>
          <w:sz w:val="22"/>
        </w:rPr>
        <w:t>GB/T 709</w:t>
      </w:r>
    </w:p>
    <w:p w14:paraId="238706B6"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《低合金高强度结构钢》</w:t>
      </w:r>
      <w:r w:rsidRPr="009272E8">
        <w:rPr>
          <w:rFonts w:eastAsiaTheme="minorEastAsia"/>
          <w:color w:val="000000" w:themeColor="text1"/>
          <w:sz w:val="22"/>
        </w:rPr>
        <w:t>GB/T 1591</w:t>
      </w:r>
    </w:p>
    <w:p w14:paraId="0E1949EA"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《紧固件机械性能</w:t>
      </w:r>
      <w:r w:rsidRPr="009272E8">
        <w:rPr>
          <w:rFonts w:eastAsiaTheme="minorEastAsia"/>
          <w:color w:val="000000" w:themeColor="text1"/>
          <w:sz w:val="22"/>
        </w:rPr>
        <w:t xml:space="preserve"> </w:t>
      </w:r>
      <w:r w:rsidRPr="009272E8">
        <w:rPr>
          <w:rFonts w:eastAsiaTheme="minorEastAsia" w:hint="eastAsia"/>
          <w:color w:val="000000" w:themeColor="text1"/>
          <w:sz w:val="22"/>
        </w:rPr>
        <w:t>螺栓、螺钉和螺柱》</w:t>
      </w:r>
      <w:r w:rsidRPr="009272E8">
        <w:rPr>
          <w:rFonts w:eastAsiaTheme="minorEastAsia"/>
          <w:color w:val="000000" w:themeColor="text1"/>
          <w:sz w:val="22"/>
        </w:rPr>
        <w:t>GB/T 3098.1</w:t>
      </w:r>
    </w:p>
    <w:p w14:paraId="7B3548A8"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《生活饮用水卫生标准》</w:t>
      </w:r>
      <w:r w:rsidRPr="009272E8">
        <w:rPr>
          <w:rFonts w:eastAsiaTheme="minorEastAsia"/>
          <w:color w:val="000000" w:themeColor="text1"/>
          <w:sz w:val="22"/>
        </w:rPr>
        <w:t>GB 5749</w:t>
      </w:r>
    </w:p>
    <w:p w14:paraId="46314D24"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《六角头螺栓</w:t>
      </w:r>
      <w:r w:rsidRPr="009272E8">
        <w:rPr>
          <w:rFonts w:eastAsiaTheme="minorEastAsia"/>
          <w:color w:val="000000" w:themeColor="text1"/>
          <w:sz w:val="22"/>
        </w:rPr>
        <w:t xml:space="preserve"> </w:t>
      </w:r>
      <w:r w:rsidRPr="009272E8">
        <w:rPr>
          <w:rFonts w:eastAsiaTheme="minorEastAsia" w:hint="eastAsia"/>
          <w:color w:val="000000" w:themeColor="text1"/>
          <w:sz w:val="22"/>
        </w:rPr>
        <w:t>全螺纹》</w:t>
      </w:r>
      <w:r w:rsidRPr="009272E8">
        <w:rPr>
          <w:rFonts w:eastAsiaTheme="minorEastAsia"/>
          <w:color w:val="000000" w:themeColor="text1"/>
          <w:sz w:val="22"/>
        </w:rPr>
        <w:t>GB/T 5783</w:t>
      </w:r>
    </w:p>
    <w:p w14:paraId="6C693E82"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《冷弯型钢通用技术要求》</w:t>
      </w:r>
      <w:r w:rsidRPr="009272E8">
        <w:rPr>
          <w:rFonts w:eastAsiaTheme="minorEastAsia"/>
          <w:color w:val="000000" w:themeColor="text1"/>
          <w:sz w:val="22"/>
        </w:rPr>
        <w:t>GB/T 6725</w:t>
      </w:r>
    </w:p>
    <w:p w14:paraId="1C8FF8AA" w14:textId="77777777" w:rsidR="00600879"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《结构用冷弯空心型钢</w:t>
      </w:r>
      <w:r w:rsidR="00B3313F" w:rsidRPr="009272E8">
        <w:rPr>
          <w:rFonts w:eastAsiaTheme="minorEastAsia" w:hint="eastAsia"/>
          <w:color w:val="000000" w:themeColor="text1"/>
          <w:sz w:val="22"/>
        </w:rPr>
        <w:t>》</w:t>
      </w:r>
      <w:r w:rsidR="00B3313F" w:rsidRPr="009272E8">
        <w:rPr>
          <w:rFonts w:eastAsiaTheme="minorEastAsia"/>
          <w:color w:val="000000" w:themeColor="text1"/>
          <w:sz w:val="22"/>
        </w:rPr>
        <w:t>GB</w:t>
      </w:r>
      <w:r w:rsidRPr="009272E8">
        <w:rPr>
          <w:rFonts w:eastAsiaTheme="minorEastAsia"/>
          <w:color w:val="000000" w:themeColor="text1"/>
          <w:sz w:val="22"/>
        </w:rPr>
        <w:t xml:space="preserve">/T </w:t>
      </w:r>
      <w:r w:rsidR="00B3313F" w:rsidRPr="009272E8">
        <w:rPr>
          <w:rFonts w:eastAsiaTheme="minorEastAsia"/>
          <w:color w:val="000000" w:themeColor="text1"/>
          <w:sz w:val="22"/>
        </w:rPr>
        <w:t>6728</w:t>
      </w:r>
    </w:p>
    <w:p w14:paraId="5A4359EA"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《纸面石膏板》</w:t>
      </w:r>
      <w:r w:rsidRPr="009272E8">
        <w:rPr>
          <w:rFonts w:eastAsiaTheme="minorEastAsia"/>
          <w:color w:val="000000" w:themeColor="text1"/>
          <w:sz w:val="22"/>
        </w:rPr>
        <w:t>GB/T 9775</w:t>
      </w:r>
    </w:p>
    <w:p w14:paraId="64DD3CC6"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《热轧</w:t>
      </w:r>
      <w:r w:rsidRPr="009272E8">
        <w:rPr>
          <w:rFonts w:eastAsiaTheme="minorEastAsia"/>
          <w:color w:val="000000" w:themeColor="text1"/>
          <w:sz w:val="22"/>
        </w:rPr>
        <w:t>H</w:t>
      </w:r>
      <w:r w:rsidRPr="009272E8">
        <w:rPr>
          <w:rFonts w:eastAsiaTheme="minorEastAsia" w:hint="eastAsia"/>
          <w:color w:val="000000" w:themeColor="text1"/>
          <w:sz w:val="22"/>
        </w:rPr>
        <w:t>型钢和部分</w:t>
      </w:r>
      <w:r w:rsidRPr="009272E8">
        <w:rPr>
          <w:rFonts w:eastAsiaTheme="minorEastAsia"/>
          <w:color w:val="000000" w:themeColor="text1"/>
          <w:sz w:val="22"/>
        </w:rPr>
        <w:t>T</w:t>
      </w:r>
      <w:r w:rsidRPr="009272E8">
        <w:rPr>
          <w:rFonts w:eastAsiaTheme="minorEastAsia" w:hint="eastAsia"/>
          <w:color w:val="000000" w:themeColor="text1"/>
          <w:sz w:val="22"/>
        </w:rPr>
        <w:t>型钢》</w:t>
      </w:r>
      <w:r w:rsidRPr="009272E8">
        <w:rPr>
          <w:rFonts w:eastAsiaTheme="minorEastAsia"/>
          <w:color w:val="000000" w:themeColor="text1"/>
          <w:sz w:val="22"/>
        </w:rPr>
        <w:t>GB/T 11263</w:t>
      </w:r>
    </w:p>
    <w:p w14:paraId="16715ECF"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《十字槽盘头自钻自攻螺钉》</w:t>
      </w:r>
      <w:r w:rsidRPr="009272E8">
        <w:rPr>
          <w:rFonts w:eastAsiaTheme="minorEastAsia"/>
          <w:color w:val="000000" w:themeColor="text1"/>
          <w:sz w:val="22"/>
        </w:rPr>
        <w:t>GB/T 15856.1</w:t>
      </w:r>
    </w:p>
    <w:p w14:paraId="164EEDBD" w14:textId="77777777" w:rsidR="00A737AD" w:rsidRPr="009272E8" w:rsidRDefault="00A737AD" w:rsidP="003A3A6B">
      <w:pPr>
        <w:pStyle w:val="affffffff"/>
        <w:widowControl/>
        <w:numPr>
          <w:ilvl w:val="0"/>
          <w:numId w:val="15"/>
        </w:numPr>
        <w:ind w:firstLineChars="0" w:firstLine="397"/>
        <w:jc w:val="left"/>
        <w:textAlignment w:val="center"/>
        <w:rPr>
          <w:color w:val="000000" w:themeColor="text1"/>
          <w:sz w:val="22"/>
        </w:rPr>
      </w:pPr>
      <w:r w:rsidRPr="009272E8">
        <w:rPr>
          <w:rFonts w:eastAsiaTheme="minorEastAsia" w:hint="eastAsia"/>
          <w:color w:val="000000" w:themeColor="text1"/>
          <w:sz w:val="22"/>
        </w:rPr>
        <w:t>《建筑外墙外保温用岩棉制品》</w:t>
      </w:r>
      <w:r w:rsidRPr="009272E8">
        <w:rPr>
          <w:rFonts w:eastAsiaTheme="minorEastAsia"/>
          <w:color w:val="000000" w:themeColor="text1"/>
          <w:sz w:val="22"/>
        </w:rPr>
        <w:t>GB 25975</w:t>
      </w:r>
    </w:p>
    <w:p w14:paraId="6D032A86" w14:textId="77777777" w:rsidR="00600879" w:rsidRPr="009272E8" w:rsidRDefault="00A737AD" w:rsidP="003A3A6B">
      <w:pPr>
        <w:pStyle w:val="affffffff"/>
        <w:widowControl/>
        <w:numPr>
          <w:ilvl w:val="0"/>
          <w:numId w:val="15"/>
        </w:numPr>
        <w:ind w:firstLineChars="0"/>
        <w:jc w:val="left"/>
        <w:textAlignment w:val="center"/>
        <w:rPr>
          <w:color w:val="000000" w:themeColor="text1"/>
          <w:sz w:val="22"/>
        </w:rPr>
      </w:pPr>
      <w:r w:rsidRPr="009272E8">
        <w:rPr>
          <w:rFonts w:eastAsiaTheme="minorEastAsia" w:hint="eastAsia"/>
          <w:color w:val="000000" w:themeColor="text1"/>
          <w:sz w:val="22"/>
        </w:rPr>
        <w:t>《装配式混凝土结构技术规程》</w:t>
      </w:r>
      <w:r w:rsidRPr="009272E8">
        <w:rPr>
          <w:rFonts w:eastAsiaTheme="minorEastAsia"/>
          <w:color w:val="000000" w:themeColor="text1"/>
          <w:sz w:val="22"/>
        </w:rPr>
        <w:t>JGJ 1</w:t>
      </w:r>
    </w:p>
    <w:p w14:paraId="2D833FBB"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《高层建筑混凝土结构技术规程》</w:t>
      </w:r>
      <w:r w:rsidRPr="009272E8">
        <w:rPr>
          <w:color w:val="000000" w:themeColor="text1"/>
          <w:sz w:val="22"/>
        </w:rPr>
        <w:t>JGJ</w:t>
      </w:r>
      <w:r w:rsidR="003D648E" w:rsidRPr="009272E8">
        <w:rPr>
          <w:color w:val="000000" w:themeColor="text1"/>
          <w:sz w:val="22"/>
        </w:rPr>
        <w:t xml:space="preserve"> </w:t>
      </w:r>
      <w:r w:rsidRPr="009272E8">
        <w:rPr>
          <w:color w:val="000000" w:themeColor="text1"/>
          <w:sz w:val="22"/>
        </w:rPr>
        <w:t>3</w:t>
      </w:r>
    </w:p>
    <w:p w14:paraId="6B548323"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《高层民用建筑钢结构技术规程》</w:t>
      </w:r>
      <w:r w:rsidRPr="009272E8">
        <w:rPr>
          <w:color w:val="000000" w:themeColor="text1"/>
          <w:sz w:val="22"/>
        </w:rPr>
        <w:t>JGJ</w:t>
      </w:r>
      <w:r w:rsidR="003D648E" w:rsidRPr="009272E8">
        <w:rPr>
          <w:color w:val="000000" w:themeColor="text1"/>
          <w:sz w:val="22"/>
        </w:rPr>
        <w:t xml:space="preserve"> </w:t>
      </w:r>
      <w:r w:rsidRPr="009272E8">
        <w:rPr>
          <w:color w:val="000000" w:themeColor="text1"/>
          <w:sz w:val="22"/>
        </w:rPr>
        <w:t xml:space="preserve">99 </w:t>
      </w:r>
    </w:p>
    <w:p w14:paraId="2437D698"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《玻璃幕墙工程技术规范》</w:t>
      </w:r>
      <w:r w:rsidRPr="009272E8">
        <w:rPr>
          <w:color w:val="000000" w:themeColor="text1"/>
          <w:sz w:val="22"/>
        </w:rPr>
        <w:t>JGJ 102</w:t>
      </w:r>
    </w:p>
    <w:p w14:paraId="0D3048E2" w14:textId="77777777" w:rsidR="00600879" w:rsidRPr="009272E8" w:rsidRDefault="00B3313F" w:rsidP="003A3A6B">
      <w:pPr>
        <w:pStyle w:val="affffffff"/>
        <w:numPr>
          <w:ilvl w:val="0"/>
          <w:numId w:val="15"/>
        </w:numPr>
        <w:ind w:firstLineChars="0"/>
        <w:rPr>
          <w:color w:val="000000" w:themeColor="text1"/>
          <w:sz w:val="22"/>
        </w:rPr>
      </w:pPr>
      <w:r w:rsidRPr="009272E8">
        <w:rPr>
          <w:rFonts w:hint="eastAsia"/>
          <w:color w:val="000000" w:themeColor="text1"/>
          <w:sz w:val="22"/>
        </w:rPr>
        <w:t>《塑料门窗工程技术规范》</w:t>
      </w:r>
      <w:r w:rsidRPr="009272E8">
        <w:rPr>
          <w:color w:val="000000" w:themeColor="text1"/>
          <w:sz w:val="22"/>
        </w:rPr>
        <w:t>JGJ 103</w:t>
      </w:r>
    </w:p>
    <w:p w14:paraId="1068BA68" w14:textId="77777777" w:rsidR="00600879" w:rsidRPr="009272E8" w:rsidRDefault="00B3313F"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《金属与石材幕墙工程技术规范》</w:t>
      </w:r>
      <w:r w:rsidRPr="009272E8">
        <w:rPr>
          <w:color w:val="000000" w:themeColor="text1"/>
          <w:sz w:val="22"/>
        </w:rPr>
        <w:t xml:space="preserve">JGJ 133 </w:t>
      </w:r>
    </w:p>
    <w:p w14:paraId="1CC3D304"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《夏热冬冷地区居住建筑节能设计标准》</w:t>
      </w:r>
      <w:r w:rsidRPr="009272E8">
        <w:rPr>
          <w:color w:val="000000" w:themeColor="text1"/>
          <w:sz w:val="22"/>
        </w:rPr>
        <w:t>JGJ 134</w:t>
      </w:r>
    </w:p>
    <w:p w14:paraId="1F8312E0"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《外墙外保温工程技术规程》</w:t>
      </w:r>
      <w:r w:rsidRPr="009272E8">
        <w:rPr>
          <w:color w:val="000000" w:themeColor="text1"/>
          <w:sz w:val="22"/>
        </w:rPr>
        <w:t>JGJ 144</w:t>
      </w:r>
    </w:p>
    <w:p w14:paraId="0277EDBA" w14:textId="77777777" w:rsidR="00600879"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《民用建筑太阳能光伏系统应用技术规范</w:t>
      </w:r>
      <w:r w:rsidR="00B3313F" w:rsidRPr="009272E8">
        <w:rPr>
          <w:rFonts w:hint="eastAsia"/>
          <w:color w:val="000000" w:themeColor="text1"/>
          <w:sz w:val="22"/>
        </w:rPr>
        <w:t>》</w:t>
      </w:r>
      <w:r w:rsidR="00B3313F" w:rsidRPr="009272E8">
        <w:rPr>
          <w:color w:val="000000" w:themeColor="text1"/>
          <w:sz w:val="22"/>
        </w:rPr>
        <w:t>JGJ 203</w:t>
      </w:r>
    </w:p>
    <w:p w14:paraId="4DE79D96" w14:textId="77777777" w:rsidR="00600879" w:rsidRPr="009272E8" w:rsidRDefault="00B3313F" w:rsidP="003A3A6B">
      <w:pPr>
        <w:pStyle w:val="affffffff"/>
        <w:numPr>
          <w:ilvl w:val="0"/>
          <w:numId w:val="15"/>
        </w:numPr>
        <w:ind w:firstLineChars="0"/>
        <w:rPr>
          <w:color w:val="000000" w:themeColor="text1"/>
          <w:sz w:val="22"/>
        </w:rPr>
      </w:pPr>
      <w:r w:rsidRPr="009272E8">
        <w:rPr>
          <w:rFonts w:hint="eastAsia"/>
          <w:color w:val="000000" w:themeColor="text1"/>
          <w:sz w:val="22"/>
        </w:rPr>
        <w:t>《铝合金门窗工程技术规范》</w:t>
      </w:r>
      <w:r w:rsidRPr="009272E8">
        <w:rPr>
          <w:color w:val="000000" w:themeColor="text1"/>
          <w:sz w:val="22"/>
        </w:rPr>
        <w:t>JGJ 214</w:t>
      </w:r>
    </w:p>
    <w:p w14:paraId="499552FE" w14:textId="77777777" w:rsidR="00600879" w:rsidRPr="009272E8" w:rsidRDefault="00B3313F" w:rsidP="003A3A6B">
      <w:pPr>
        <w:pStyle w:val="affffffff"/>
        <w:widowControl/>
        <w:numPr>
          <w:ilvl w:val="0"/>
          <w:numId w:val="15"/>
        </w:numPr>
        <w:ind w:firstLineChars="0" w:firstLine="397"/>
        <w:jc w:val="left"/>
        <w:textAlignment w:val="center"/>
        <w:rPr>
          <w:color w:val="000000" w:themeColor="text1"/>
          <w:sz w:val="22"/>
        </w:rPr>
      </w:pPr>
      <w:r w:rsidRPr="009272E8">
        <w:rPr>
          <w:rFonts w:hint="eastAsia"/>
          <w:color w:val="000000" w:themeColor="text1"/>
          <w:sz w:val="22"/>
        </w:rPr>
        <w:t>《建筑钢结构防腐蚀技术规程》</w:t>
      </w:r>
      <w:r w:rsidRPr="009272E8">
        <w:rPr>
          <w:color w:val="000000" w:themeColor="text1"/>
          <w:sz w:val="22"/>
        </w:rPr>
        <w:t>JGJ/T 251</w:t>
      </w:r>
    </w:p>
    <w:p w14:paraId="009DC068" w14:textId="77777777" w:rsidR="00600879"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《人造板材幕墙工程技术规范》</w:t>
      </w:r>
      <w:r w:rsidRPr="009272E8">
        <w:rPr>
          <w:color w:val="000000" w:themeColor="text1"/>
          <w:sz w:val="22"/>
        </w:rPr>
        <w:t>JGJ 336</w:t>
      </w:r>
    </w:p>
    <w:p w14:paraId="3EEAF8FF"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《建筑结构用冷弯矩形钢管》</w:t>
      </w:r>
      <w:r w:rsidRPr="009272E8">
        <w:rPr>
          <w:color w:val="000000" w:themeColor="text1"/>
          <w:sz w:val="22"/>
        </w:rPr>
        <w:t>JG/T 178</w:t>
      </w:r>
    </w:p>
    <w:p w14:paraId="575F36B6"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《纤维增强硅酸钙板</w:t>
      </w:r>
      <w:r w:rsidRPr="009272E8">
        <w:rPr>
          <w:color w:val="000000" w:themeColor="text1"/>
          <w:sz w:val="22"/>
        </w:rPr>
        <w:t xml:space="preserve"> </w:t>
      </w:r>
      <w:r w:rsidRPr="009272E8">
        <w:rPr>
          <w:rFonts w:hint="eastAsia"/>
          <w:color w:val="000000" w:themeColor="text1"/>
          <w:sz w:val="22"/>
        </w:rPr>
        <w:t>第</w:t>
      </w:r>
      <w:r w:rsidRPr="009272E8">
        <w:rPr>
          <w:color w:val="000000" w:themeColor="text1"/>
          <w:sz w:val="22"/>
        </w:rPr>
        <w:t>1</w:t>
      </w:r>
      <w:r w:rsidRPr="009272E8">
        <w:rPr>
          <w:rFonts w:hint="eastAsia"/>
          <w:color w:val="000000" w:themeColor="text1"/>
          <w:sz w:val="22"/>
        </w:rPr>
        <w:t>部分：无石棉硅酸钙板》</w:t>
      </w:r>
      <w:r w:rsidRPr="009272E8">
        <w:rPr>
          <w:color w:val="000000" w:themeColor="text1"/>
          <w:sz w:val="22"/>
        </w:rPr>
        <w:t>JC/T 564.1</w:t>
      </w:r>
    </w:p>
    <w:p w14:paraId="7AC2D4E2"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lastRenderedPageBreak/>
        <w:t>《玻镁平板》</w:t>
      </w:r>
      <w:r w:rsidRPr="009272E8">
        <w:rPr>
          <w:color w:val="000000" w:themeColor="text1"/>
          <w:sz w:val="22"/>
        </w:rPr>
        <w:t>JC 688</w:t>
      </w:r>
    </w:p>
    <w:p w14:paraId="1F6DCA1B"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《钢结构防火涂料应用技术规程》</w:t>
      </w:r>
      <w:r w:rsidRPr="009272E8">
        <w:rPr>
          <w:color w:val="000000" w:themeColor="text1"/>
          <w:sz w:val="22"/>
        </w:rPr>
        <w:t>CECS 24</w:t>
      </w:r>
    </w:p>
    <w:p w14:paraId="51EF25C7" w14:textId="77777777"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《建筑钢结构防火技术规范》</w:t>
      </w:r>
      <w:r w:rsidRPr="009272E8">
        <w:rPr>
          <w:color w:val="000000" w:themeColor="text1"/>
          <w:sz w:val="22"/>
        </w:rPr>
        <w:t>CECS 200</w:t>
      </w:r>
    </w:p>
    <w:p w14:paraId="5E89376E" w14:textId="1A7EA8E5" w:rsidR="003D648E" w:rsidRPr="009272E8" w:rsidRDefault="003D648E"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《钢结构防腐蚀涂装技术规程</w:t>
      </w:r>
      <w:r w:rsidR="00C46068" w:rsidRPr="009272E8">
        <w:rPr>
          <w:rFonts w:hint="eastAsia"/>
          <w:color w:val="000000" w:themeColor="text1"/>
          <w:sz w:val="22"/>
        </w:rPr>
        <w:t>》</w:t>
      </w:r>
      <w:r w:rsidRPr="009272E8">
        <w:rPr>
          <w:color w:val="000000" w:themeColor="text1"/>
          <w:sz w:val="22"/>
        </w:rPr>
        <w:t>CECS 343</w:t>
      </w:r>
    </w:p>
    <w:p w14:paraId="08220614" w14:textId="2669E0B1" w:rsidR="003A3A6B" w:rsidRPr="009272E8" w:rsidRDefault="003A3A6B" w:rsidP="003A3A6B">
      <w:pPr>
        <w:pStyle w:val="affffffff"/>
        <w:numPr>
          <w:ilvl w:val="0"/>
          <w:numId w:val="15"/>
        </w:numPr>
        <w:autoSpaceDE w:val="0"/>
        <w:autoSpaceDN w:val="0"/>
        <w:ind w:firstLineChars="0"/>
        <w:jc w:val="left"/>
        <w:rPr>
          <w:color w:val="000000" w:themeColor="text1"/>
          <w:sz w:val="22"/>
        </w:rPr>
      </w:pPr>
      <w:r w:rsidRPr="009272E8">
        <w:rPr>
          <w:rFonts w:hint="eastAsia"/>
          <w:color w:val="000000" w:themeColor="text1"/>
          <w:sz w:val="22"/>
        </w:rPr>
        <w:t>《江苏省住宅设计标准》</w:t>
      </w:r>
      <w:r w:rsidRPr="009272E8">
        <w:rPr>
          <w:color w:val="000000" w:themeColor="text1"/>
          <w:sz w:val="22"/>
        </w:rPr>
        <w:t xml:space="preserve"> DGJ32/J 26</w:t>
      </w:r>
    </w:p>
    <w:p w14:paraId="0DEBC3CB" w14:textId="77777777" w:rsidR="00E30C97" w:rsidRPr="009272E8" w:rsidRDefault="00E30C97"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《江苏省居住建筑热环境和节能设计标准》</w:t>
      </w:r>
      <w:r w:rsidRPr="009272E8">
        <w:rPr>
          <w:color w:val="000000" w:themeColor="text1"/>
          <w:sz w:val="22"/>
        </w:rPr>
        <w:t>DGJ32/J 71</w:t>
      </w:r>
    </w:p>
    <w:p w14:paraId="28C3086E" w14:textId="77777777" w:rsidR="00E30C97" w:rsidRPr="009272E8" w:rsidRDefault="00E30C97" w:rsidP="003A3A6B">
      <w:pPr>
        <w:pStyle w:val="affffffff"/>
        <w:widowControl/>
        <w:numPr>
          <w:ilvl w:val="0"/>
          <w:numId w:val="15"/>
        </w:numPr>
        <w:ind w:firstLineChars="0"/>
        <w:jc w:val="left"/>
        <w:textAlignment w:val="center"/>
        <w:rPr>
          <w:color w:val="000000" w:themeColor="text1"/>
          <w:sz w:val="22"/>
        </w:rPr>
      </w:pPr>
      <w:r w:rsidRPr="009272E8">
        <w:rPr>
          <w:rFonts w:hint="eastAsia"/>
          <w:color w:val="000000" w:themeColor="text1"/>
          <w:sz w:val="22"/>
        </w:rPr>
        <w:t>《居住建筑标准化外窗系统应用技术规程》</w:t>
      </w:r>
      <w:r w:rsidRPr="009272E8">
        <w:rPr>
          <w:color w:val="000000" w:themeColor="text1"/>
          <w:sz w:val="22"/>
        </w:rPr>
        <w:t>DGJ32/J 157</w:t>
      </w:r>
    </w:p>
    <w:p w14:paraId="5D273AF4" w14:textId="77777777" w:rsidR="00E30C97" w:rsidRPr="009272E8" w:rsidRDefault="00E30C97" w:rsidP="003A3A6B">
      <w:pPr>
        <w:pStyle w:val="affffffff"/>
        <w:numPr>
          <w:ilvl w:val="0"/>
          <w:numId w:val="15"/>
        </w:numPr>
        <w:ind w:firstLineChars="0"/>
        <w:rPr>
          <w:color w:val="000000" w:themeColor="text1"/>
          <w:sz w:val="22"/>
        </w:rPr>
      </w:pPr>
      <w:r w:rsidRPr="009272E8">
        <w:rPr>
          <w:rFonts w:hint="eastAsia"/>
          <w:color w:val="000000" w:themeColor="text1"/>
          <w:sz w:val="22"/>
        </w:rPr>
        <w:t>《保温装饰板外墙外保温系统技术规程》</w:t>
      </w:r>
      <w:r w:rsidRPr="009272E8">
        <w:rPr>
          <w:color w:val="000000" w:themeColor="text1"/>
          <w:sz w:val="22"/>
        </w:rPr>
        <w:t>DGJ32/TJ 86</w:t>
      </w:r>
    </w:p>
    <w:p w14:paraId="3B3AC958" w14:textId="6F04479E" w:rsidR="00E30C97" w:rsidRPr="009272E8" w:rsidRDefault="00E30C97" w:rsidP="003A3A6B">
      <w:pPr>
        <w:pStyle w:val="affffffff"/>
        <w:numPr>
          <w:ilvl w:val="0"/>
          <w:numId w:val="15"/>
        </w:numPr>
        <w:ind w:firstLineChars="0"/>
        <w:rPr>
          <w:color w:val="000000" w:themeColor="text1"/>
          <w:sz w:val="22"/>
        </w:rPr>
      </w:pPr>
      <w:r w:rsidRPr="009272E8">
        <w:rPr>
          <w:rFonts w:hint="eastAsia"/>
          <w:color w:val="000000" w:themeColor="text1"/>
          <w:sz w:val="22"/>
        </w:rPr>
        <w:t>《住宅工程质量通病控制标准》</w:t>
      </w:r>
      <w:r w:rsidRPr="009272E8">
        <w:rPr>
          <w:color w:val="000000" w:themeColor="text1"/>
          <w:sz w:val="22"/>
        </w:rPr>
        <w:t>DGJ32/J16</w:t>
      </w:r>
    </w:p>
    <w:p w14:paraId="4AE7DFB5" w14:textId="191A4A3A" w:rsidR="00E30C97" w:rsidRPr="009272E8" w:rsidRDefault="00E30C97" w:rsidP="003A3A6B">
      <w:pPr>
        <w:pStyle w:val="affffffff"/>
        <w:numPr>
          <w:ilvl w:val="0"/>
          <w:numId w:val="15"/>
        </w:numPr>
        <w:autoSpaceDE w:val="0"/>
        <w:autoSpaceDN w:val="0"/>
        <w:ind w:firstLineChars="0"/>
        <w:jc w:val="left"/>
        <w:rPr>
          <w:color w:val="000000" w:themeColor="text1"/>
          <w:sz w:val="22"/>
        </w:rPr>
      </w:pPr>
      <w:r w:rsidRPr="009272E8">
        <w:rPr>
          <w:rFonts w:hint="eastAsia"/>
          <w:color w:val="000000" w:themeColor="text1"/>
          <w:sz w:val="22"/>
        </w:rPr>
        <w:t>《江苏省绿色建筑设计标准》</w:t>
      </w:r>
      <w:r w:rsidRPr="009272E8">
        <w:rPr>
          <w:color w:val="000000" w:themeColor="text1"/>
          <w:sz w:val="22"/>
        </w:rPr>
        <w:t>DGJ32/J 173</w:t>
      </w:r>
    </w:p>
    <w:p w14:paraId="35F2A79F" w14:textId="77777777" w:rsidR="00E30C97" w:rsidRPr="009272E8" w:rsidRDefault="00E30C97" w:rsidP="003A3A6B">
      <w:pPr>
        <w:pStyle w:val="affffffff"/>
        <w:numPr>
          <w:ilvl w:val="0"/>
          <w:numId w:val="15"/>
        </w:numPr>
        <w:ind w:firstLineChars="0"/>
        <w:rPr>
          <w:color w:val="000000" w:themeColor="text1"/>
          <w:sz w:val="22"/>
        </w:rPr>
      </w:pPr>
      <w:r w:rsidRPr="009272E8">
        <w:rPr>
          <w:rFonts w:hint="eastAsia"/>
          <w:color w:val="000000" w:themeColor="text1"/>
          <w:sz w:val="22"/>
        </w:rPr>
        <w:t>《居住区供配电设施建设标准》</w:t>
      </w:r>
      <w:r w:rsidRPr="009272E8">
        <w:rPr>
          <w:color w:val="000000" w:themeColor="text1"/>
          <w:sz w:val="22"/>
        </w:rPr>
        <w:t>DGJ32/TJ 11</w:t>
      </w:r>
    </w:p>
    <w:p w14:paraId="3C05C5BB" w14:textId="77777777" w:rsidR="00EE257A" w:rsidRPr="009272E8" w:rsidRDefault="00EE257A" w:rsidP="00E30C97">
      <w:pPr>
        <w:widowControl/>
        <w:spacing w:line="400" w:lineRule="exact"/>
        <w:jc w:val="left"/>
        <w:textAlignment w:val="center"/>
        <w:rPr>
          <w:color w:val="000000" w:themeColor="text1"/>
          <w:sz w:val="22"/>
        </w:rPr>
      </w:pPr>
    </w:p>
    <w:p w14:paraId="512065A1" w14:textId="77777777" w:rsidR="00600879" w:rsidRPr="009272E8" w:rsidRDefault="00600879">
      <w:pPr>
        <w:widowControl/>
        <w:spacing w:line="400" w:lineRule="exact"/>
        <w:ind w:left="420"/>
        <w:jc w:val="left"/>
        <w:textAlignment w:val="center"/>
        <w:rPr>
          <w:color w:val="000000" w:themeColor="text1"/>
          <w:sz w:val="22"/>
        </w:rPr>
      </w:pPr>
    </w:p>
    <w:p w14:paraId="62E7B631" w14:textId="77777777" w:rsidR="00693D39" w:rsidRPr="009272E8" w:rsidRDefault="00693D39">
      <w:pPr>
        <w:widowControl/>
        <w:spacing w:line="400" w:lineRule="exact"/>
        <w:ind w:left="420"/>
        <w:jc w:val="left"/>
        <w:textAlignment w:val="center"/>
        <w:rPr>
          <w:color w:val="000000" w:themeColor="text1"/>
          <w:sz w:val="22"/>
        </w:rPr>
      </w:pPr>
    </w:p>
    <w:p w14:paraId="6E45546F" w14:textId="77777777" w:rsidR="00693D39" w:rsidRPr="009272E8" w:rsidRDefault="00693D39">
      <w:pPr>
        <w:widowControl/>
        <w:spacing w:line="400" w:lineRule="exact"/>
        <w:ind w:left="420"/>
        <w:jc w:val="left"/>
        <w:textAlignment w:val="center"/>
        <w:rPr>
          <w:color w:val="000000" w:themeColor="text1"/>
          <w:sz w:val="22"/>
        </w:rPr>
      </w:pPr>
    </w:p>
    <w:p w14:paraId="74C50FF8" w14:textId="77777777" w:rsidR="00693D39" w:rsidRPr="009272E8" w:rsidRDefault="00693D39">
      <w:pPr>
        <w:widowControl/>
        <w:spacing w:line="400" w:lineRule="exact"/>
        <w:ind w:left="420"/>
        <w:jc w:val="left"/>
        <w:textAlignment w:val="center"/>
        <w:rPr>
          <w:color w:val="000000" w:themeColor="text1"/>
          <w:sz w:val="22"/>
        </w:rPr>
      </w:pPr>
    </w:p>
    <w:p w14:paraId="4702A1CB" w14:textId="77777777" w:rsidR="00693D39" w:rsidRPr="009272E8" w:rsidRDefault="00693D39">
      <w:pPr>
        <w:widowControl/>
        <w:spacing w:line="400" w:lineRule="exact"/>
        <w:ind w:left="420"/>
        <w:jc w:val="left"/>
        <w:textAlignment w:val="center"/>
        <w:rPr>
          <w:color w:val="000000" w:themeColor="text1"/>
          <w:sz w:val="22"/>
        </w:rPr>
      </w:pPr>
    </w:p>
    <w:p w14:paraId="4B05B699" w14:textId="77777777" w:rsidR="00693D39" w:rsidRPr="009272E8" w:rsidRDefault="00693D39">
      <w:pPr>
        <w:widowControl/>
        <w:spacing w:line="400" w:lineRule="exact"/>
        <w:ind w:left="420"/>
        <w:jc w:val="left"/>
        <w:textAlignment w:val="center"/>
        <w:rPr>
          <w:color w:val="000000" w:themeColor="text1"/>
          <w:sz w:val="22"/>
        </w:rPr>
      </w:pPr>
    </w:p>
    <w:p w14:paraId="353ADADB" w14:textId="77777777" w:rsidR="00693D39" w:rsidRPr="009272E8" w:rsidRDefault="00693D39">
      <w:pPr>
        <w:widowControl/>
        <w:spacing w:line="400" w:lineRule="exact"/>
        <w:ind w:left="420"/>
        <w:jc w:val="left"/>
        <w:textAlignment w:val="center"/>
        <w:rPr>
          <w:color w:val="000000" w:themeColor="text1"/>
          <w:sz w:val="22"/>
        </w:rPr>
      </w:pPr>
    </w:p>
    <w:p w14:paraId="2DEAE425" w14:textId="77777777" w:rsidR="00693D39" w:rsidRPr="009272E8" w:rsidRDefault="00693D39">
      <w:pPr>
        <w:widowControl/>
        <w:spacing w:line="400" w:lineRule="exact"/>
        <w:ind w:left="420"/>
        <w:jc w:val="left"/>
        <w:textAlignment w:val="center"/>
        <w:rPr>
          <w:color w:val="000000" w:themeColor="text1"/>
          <w:sz w:val="22"/>
        </w:rPr>
      </w:pPr>
    </w:p>
    <w:p w14:paraId="273F1817" w14:textId="77777777" w:rsidR="00693D39" w:rsidRPr="009272E8" w:rsidRDefault="00693D39">
      <w:pPr>
        <w:widowControl/>
        <w:spacing w:line="400" w:lineRule="exact"/>
        <w:ind w:left="420"/>
        <w:jc w:val="left"/>
        <w:textAlignment w:val="center"/>
        <w:rPr>
          <w:color w:val="000000" w:themeColor="text1"/>
          <w:sz w:val="22"/>
        </w:rPr>
      </w:pPr>
    </w:p>
    <w:p w14:paraId="3A8BEA1F" w14:textId="77777777" w:rsidR="00693D39" w:rsidRPr="009272E8" w:rsidRDefault="00693D39">
      <w:pPr>
        <w:widowControl/>
        <w:spacing w:line="400" w:lineRule="exact"/>
        <w:ind w:left="420"/>
        <w:jc w:val="left"/>
        <w:textAlignment w:val="center"/>
        <w:rPr>
          <w:color w:val="000000" w:themeColor="text1"/>
          <w:sz w:val="22"/>
        </w:rPr>
      </w:pPr>
    </w:p>
    <w:p w14:paraId="24A170D8" w14:textId="77777777" w:rsidR="00693D39" w:rsidRPr="009272E8" w:rsidRDefault="00693D39">
      <w:pPr>
        <w:widowControl/>
        <w:spacing w:line="400" w:lineRule="exact"/>
        <w:ind w:left="420"/>
        <w:jc w:val="left"/>
        <w:textAlignment w:val="center"/>
        <w:rPr>
          <w:color w:val="000000" w:themeColor="text1"/>
          <w:sz w:val="22"/>
        </w:rPr>
      </w:pPr>
    </w:p>
    <w:p w14:paraId="6072D02E" w14:textId="77777777" w:rsidR="00693D39" w:rsidRPr="009272E8" w:rsidRDefault="00693D39">
      <w:pPr>
        <w:widowControl/>
        <w:spacing w:line="400" w:lineRule="exact"/>
        <w:ind w:left="420"/>
        <w:jc w:val="left"/>
        <w:textAlignment w:val="center"/>
        <w:rPr>
          <w:color w:val="000000" w:themeColor="text1"/>
          <w:sz w:val="22"/>
        </w:rPr>
      </w:pPr>
    </w:p>
    <w:p w14:paraId="2FA95A04" w14:textId="77777777" w:rsidR="00693D39" w:rsidRPr="009272E8" w:rsidRDefault="00693D39">
      <w:pPr>
        <w:widowControl/>
        <w:spacing w:line="400" w:lineRule="exact"/>
        <w:ind w:left="420"/>
        <w:jc w:val="left"/>
        <w:textAlignment w:val="center"/>
        <w:rPr>
          <w:color w:val="000000" w:themeColor="text1"/>
          <w:sz w:val="22"/>
        </w:rPr>
      </w:pPr>
    </w:p>
    <w:p w14:paraId="0EEF151C" w14:textId="77777777" w:rsidR="00693D39" w:rsidRPr="009272E8" w:rsidRDefault="00693D39">
      <w:pPr>
        <w:widowControl/>
        <w:spacing w:line="400" w:lineRule="exact"/>
        <w:ind w:left="420"/>
        <w:jc w:val="left"/>
        <w:textAlignment w:val="center"/>
        <w:rPr>
          <w:color w:val="000000" w:themeColor="text1"/>
          <w:sz w:val="22"/>
        </w:rPr>
      </w:pPr>
    </w:p>
    <w:p w14:paraId="05099BDB" w14:textId="77777777" w:rsidR="00693D39" w:rsidRPr="009272E8" w:rsidRDefault="00693D39">
      <w:pPr>
        <w:widowControl/>
        <w:spacing w:line="400" w:lineRule="exact"/>
        <w:ind w:left="420"/>
        <w:jc w:val="left"/>
        <w:textAlignment w:val="center"/>
        <w:rPr>
          <w:color w:val="000000" w:themeColor="text1"/>
          <w:sz w:val="22"/>
        </w:rPr>
      </w:pPr>
    </w:p>
    <w:p w14:paraId="5CACDB60" w14:textId="77777777" w:rsidR="00693D39" w:rsidRPr="009272E8" w:rsidRDefault="00693D39">
      <w:pPr>
        <w:widowControl/>
        <w:spacing w:line="400" w:lineRule="exact"/>
        <w:ind w:left="420"/>
        <w:jc w:val="left"/>
        <w:textAlignment w:val="center"/>
        <w:rPr>
          <w:color w:val="000000" w:themeColor="text1"/>
          <w:sz w:val="22"/>
        </w:rPr>
      </w:pPr>
    </w:p>
    <w:p w14:paraId="6E68E244" w14:textId="77777777" w:rsidR="00693D39" w:rsidRPr="009272E8" w:rsidRDefault="00693D39">
      <w:pPr>
        <w:widowControl/>
        <w:spacing w:line="400" w:lineRule="exact"/>
        <w:ind w:left="420"/>
        <w:jc w:val="left"/>
        <w:textAlignment w:val="center"/>
        <w:rPr>
          <w:color w:val="000000" w:themeColor="text1"/>
          <w:sz w:val="22"/>
        </w:rPr>
      </w:pPr>
    </w:p>
    <w:p w14:paraId="48BD363A" w14:textId="77777777" w:rsidR="00693D39" w:rsidRPr="009272E8" w:rsidRDefault="00693D39">
      <w:pPr>
        <w:widowControl/>
        <w:spacing w:line="400" w:lineRule="exact"/>
        <w:ind w:left="420"/>
        <w:jc w:val="left"/>
        <w:textAlignment w:val="center"/>
        <w:rPr>
          <w:color w:val="000000" w:themeColor="text1"/>
          <w:sz w:val="22"/>
        </w:rPr>
      </w:pPr>
    </w:p>
    <w:p w14:paraId="1DD61BB9" w14:textId="77777777" w:rsidR="00693D39" w:rsidRPr="009272E8" w:rsidRDefault="00693D39">
      <w:pPr>
        <w:widowControl/>
        <w:spacing w:line="400" w:lineRule="exact"/>
        <w:ind w:left="420"/>
        <w:jc w:val="left"/>
        <w:textAlignment w:val="center"/>
        <w:rPr>
          <w:color w:val="000000" w:themeColor="text1"/>
          <w:sz w:val="22"/>
        </w:rPr>
      </w:pPr>
    </w:p>
    <w:p w14:paraId="39F25B14" w14:textId="77777777" w:rsidR="00693D39" w:rsidRPr="009272E8" w:rsidRDefault="00693D39">
      <w:pPr>
        <w:widowControl/>
        <w:spacing w:line="400" w:lineRule="exact"/>
        <w:ind w:left="420"/>
        <w:jc w:val="left"/>
        <w:textAlignment w:val="center"/>
        <w:rPr>
          <w:color w:val="000000" w:themeColor="text1"/>
          <w:sz w:val="22"/>
        </w:rPr>
      </w:pPr>
    </w:p>
    <w:p w14:paraId="219CE410" w14:textId="77777777" w:rsidR="00693D39" w:rsidRPr="009272E8" w:rsidRDefault="00693D39">
      <w:pPr>
        <w:widowControl/>
        <w:spacing w:line="400" w:lineRule="exact"/>
        <w:ind w:left="420"/>
        <w:jc w:val="left"/>
        <w:textAlignment w:val="center"/>
        <w:rPr>
          <w:color w:val="000000" w:themeColor="text1"/>
          <w:sz w:val="22"/>
        </w:rPr>
      </w:pPr>
    </w:p>
    <w:p w14:paraId="1AE5EC77" w14:textId="77777777" w:rsidR="00693D39" w:rsidRPr="009272E8" w:rsidRDefault="00693D39">
      <w:pPr>
        <w:widowControl/>
        <w:spacing w:line="400" w:lineRule="exact"/>
        <w:ind w:left="420"/>
        <w:jc w:val="left"/>
        <w:textAlignment w:val="center"/>
        <w:rPr>
          <w:color w:val="000000" w:themeColor="text1"/>
          <w:sz w:val="22"/>
        </w:rPr>
      </w:pPr>
    </w:p>
    <w:p w14:paraId="01AD62FB" w14:textId="77777777" w:rsidR="00693D39" w:rsidRPr="009272E8" w:rsidRDefault="00693D39">
      <w:pPr>
        <w:widowControl/>
        <w:spacing w:line="400" w:lineRule="exact"/>
        <w:ind w:left="420"/>
        <w:jc w:val="left"/>
        <w:textAlignment w:val="center"/>
        <w:rPr>
          <w:color w:val="000000" w:themeColor="text1"/>
          <w:sz w:val="22"/>
        </w:rPr>
      </w:pPr>
    </w:p>
    <w:p w14:paraId="73BAF12D" w14:textId="77777777" w:rsidR="00693D39" w:rsidRPr="009272E8" w:rsidRDefault="00693D39">
      <w:pPr>
        <w:widowControl/>
        <w:spacing w:line="400" w:lineRule="exact"/>
        <w:ind w:left="420"/>
        <w:jc w:val="left"/>
        <w:textAlignment w:val="center"/>
        <w:rPr>
          <w:color w:val="000000" w:themeColor="text1"/>
          <w:sz w:val="22"/>
        </w:rPr>
      </w:pPr>
    </w:p>
    <w:p w14:paraId="65C33BD1" w14:textId="77777777" w:rsidR="00693D39" w:rsidRPr="009272E8" w:rsidRDefault="00693D39">
      <w:pPr>
        <w:widowControl/>
        <w:spacing w:line="400" w:lineRule="exact"/>
        <w:ind w:left="420"/>
        <w:jc w:val="left"/>
        <w:textAlignment w:val="center"/>
        <w:rPr>
          <w:color w:val="000000" w:themeColor="text1"/>
          <w:sz w:val="22"/>
        </w:rPr>
      </w:pPr>
    </w:p>
    <w:p w14:paraId="59CC788A" w14:textId="77777777" w:rsidR="00693D39" w:rsidRPr="009272E8" w:rsidRDefault="00693D39" w:rsidP="00E84E4A">
      <w:pPr>
        <w:widowControl/>
        <w:spacing w:line="400" w:lineRule="exact"/>
        <w:jc w:val="left"/>
        <w:textAlignment w:val="center"/>
        <w:rPr>
          <w:color w:val="000000" w:themeColor="text1"/>
          <w:sz w:val="22"/>
        </w:rPr>
      </w:pPr>
    </w:p>
    <w:p w14:paraId="14391DF4" w14:textId="77777777" w:rsidR="00693D39" w:rsidRPr="009272E8" w:rsidRDefault="00693D39" w:rsidP="00FC06CE">
      <w:pPr>
        <w:widowControl/>
        <w:adjustRightInd/>
        <w:snapToGrid/>
        <w:spacing w:line="240" w:lineRule="auto"/>
        <w:jc w:val="left"/>
        <w:rPr>
          <w:color w:val="000000" w:themeColor="text1"/>
          <w:sz w:val="22"/>
        </w:rPr>
      </w:pPr>
    </w:p>
    <w:sectPr w:rsidR="00693D39" w:rsidRPr="009272E8">
      <w:footerReference w:type="default" r:id="rId39"/>
      <w:pgSz w:w="11907" w:h="16839"/>
      <w:pgMar w:top="1440" w:right="1440" w:bottom="1440" w:left="1800" w:header="1022" w:footer="850" w:gutter="0"/>
      <w:pgNumType w:chapStyle="1" w:chapSep="period"/>
      <w:cols w:space="425"/>
      <w:titlePg/>
      <w:docGrid w:type="lines" w:linePitch="3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844E32" w14:textId="77777777" w:rsidR="00F067B3" w:rsidRDefault="00F067B3">
      <w:pPr>
        <w:spacing w:line="240" w:lineRule="auto"/>
      </w:pPr>
      <w:r>
        <w:separator/>
      </w:r>
    </w:p>
  </w:endnote>
  <w:endnote w:type="continuationSeparator" w:id="0">
    <w:p w14:paraId="5993BE12" w14:textId="77777777" w:rsidR="00F067B3" w:rsidRDefault="00F067B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宋体">
    <w:altName w:val="宋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altName w:val="Malgun Gothic Semilight"/>
    <w:panose1 w:val="020B0604020202020204"/>
    <w:charset w:val="86"/>
    <w:family w:val="swiss"/>
    <w:pitch w:val="variable"/>
    <w:sig w:usb0="F7FFAFFF" w:usb1="E9DFFFFF" w:usb2="0000003F" w:usb3="00000000" w:csb0="003F01FF" w:csb1="00000000"/>
  </w:font>
  <w:font w:name="Adobe 楷体 Std R">
    <w:altName w:val="宋体"/>
    <w:panose1 w:val="00000000000000000000"/>
    <w:charset w:val="86"/>
    <w:family w:val="roman"/>
    <w:notTrueType/>
    <w:pitch w:val="variable"/>
    <w:sig w:usb0="00000000" w:usb1="0A0F1810" w:usb2="00000016" w:usb3="00000000" w:csb0="00060007"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Adobe 仿宋 Std R">
    <w:altName w:val="宋体"/>
    <w:panose1 w:val="00000000000000000000"/>
    <w:charset w:val="86"/>
    <w:family w:val="roman"/>
    <w:notTrueType/>
    <w:pitch w:val="variable"/>
    <w:sig w:usb0="00000000" w:usb1="0A0F1810" w:usb2="00000016" w:usb3="00000000" w:csb0="00060007"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6703499"/>
      <w:showingPlcHdr/>
    </w:sdtPr>
    <w:sdtEndPr/>
    <w:sdtContent>
      <w:p w14:paraId="5D091892" w14:textId="77777777" w:rsidR="0036331D" w:rsidRDefault="0036331D">
        <w:pPr>
          <w:pStyle w:val="af2"/>
          <w:jc w:val="center"/>
        </w:pPr>
        <w:r>
          <w:t xml:space="preserve">     </w:t>
        </w:r>
      </w:p>
    </w:sdtContent>
  </w:sdt>
  <w:p w14:paraId="410087A2" w14:textId="77777777" w:rsidR="0036331D" w:rsidRDefault="0036331D">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42609600"/>
      <w:docPartObj>
        <w:docPartGallery w:val="Page Numbers (Bottom of Page)"/>
        <w:docPartUnique/>
      </w:docPartObj>
    </w:sdtPr>
    <w:sdtEndPr/>
    <w:sdtContent>
      <w:p w14:paraId="210E7040" w14:textId="7C56442D" w:rsidR="0036331D" w:rsidRDefault="0036331D">
        <w:pPr>
          <w:pStyle w:val="af2"/>
          <w:jc w:val="center"/>
        </w:pPr>
        <w:r>
          <w:fldChar w:fldCharType="begin"/>
        </w:r>
        <w:r>
          <w:instrText>PAGE   \* MERGEFORMAT</w:instrText>
        </w:r>
        <w:r>
          <w:fldChar w:fldCharType="separate"/>
        </w:r>
        <w:r w:rsidRPr="00844484">
          <w:rPr>
            <w:noProof/>
            <w:lang w:val="zh-CN"/>
          </w:rPr>
          <w:t>2</w:t>
        </w:r>
        <w:r>
          <w:fldChar w:fldCharType="end"/>
        </w:r>
      </w:p>
    </w:sdtContent>
  </w:sdt>
  <w:p w14:paraId="41F50A29" w14:textId="77777777" w:rsidR="0036331D" w:rsidRDefault="0036331D">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7434660"/>
      <w:docPartObj>
        <w:docPartGallery w:val="Page Numbers (Bottom of Page)"/>
        <w:docPartUnique/>
      </w:docPartObj>
    </w:sdtPr>
    <w:sdtEndPr/>
    <w:sdtContent>
      <w:p w14:paraId="6BB7F063" w14:textId="32C55A34" w:rsidR="0036331D" w:rsidRDefault="0036331D">
        <w:pPr>
          <w:pStyle w:val="af2"/>
          <w:jc w:val="center"/>
        </w:pPr>
        <w:r>
          <w:fldChar w:fldCharType="begin"/>
        </w:r>
        <w:r>
          <w:instrText>PAGE   \* MERGEFORMAT</w:instrText>
        </w:r>
        <w:r>
          <w:fldChar w:fldCharType="separate"/>
        </w:r>
        <w:r w:rsidRPr="00EF60F9">
          <w:rPr>
            <w:noProof/>
            <w:lang w:val="zh-CN"/>
          </w:rPr>
          <w:t>61</w:t>
        </w:r>
        <w:r>
          <w:fldChar w:fldCharType="end"/>
        </w:r>
      </w:p>
    </w:sdtContent>
  </w:sdt>
  <w:p w14:paraId="0A8DFB15" w14:textId="77777777" w:rsidR="0036331D" w:rsidRDefault="0036331D">
    <w:pPr>
      <w:pStyle w:val="af2"/>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47CBB1" w14:textId="486D5710" w:rsidR="0036331D" w:rsidRDefault="0036331D">
    <w:pPr>
      <w:pStyle w:val="af2"/>
      <w:framePr w:wrap="around" w:vAnchor="text" w:hAnchor="margin" w:xAlign="center" w:y="1"/>
      <w:rPr>
        <w:rStyle w:val="afc"/>
      </w:rPr>
    </w:pPr>
    <w:r>
      <w:rPr>
        <w:rStyle w:val="afc"/>
      </w:rPr>
      <w:fldChar w:fldCharType="begin"/>
    </w:r>
    <w:r>
      <w:rPr>
        <w:rStyle w:val="afc"/>
      </w:rPr>
      <w:instrText xml:space="preserve">PAGE  </w:instrText>
    </w:r>
    <w:r>
      <w:rPr>
        <w:rStyle w:val="afc"/>
      </w:rPr>
      <w:fldChar w:fldCharType="separate"/>
    </w:r>
    <w:r>
      <w:rPr>
        <w:rStyle w:val="afc"/>
        <w:noProof/>
      </w:rPr>
      <w:t>63</w:t>
    </w:r>
    <w:r>
      <w:rPr>
        <w:rStyle w:val="afc"/>
      </w:rPr>
      <w:fldChar w:fldCharType="end"/>
    </w:r>
  </w:p>
  <w:p w14:paraId="1F5DFE53" w14:textId="77777777" w:rsidR="0036331D" w:rsidRDefault="0036331D">
    <w:pPr>
      <w:pStyle w:val="affff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22FB7C" w14:textId="77777777" w:rsidR="00F067B3" w:rsidRDefault="00F067B3">
      <w:pPr>
        <w:spacing w:line="240" w:lineRule="auto"/>
      </w:pPr>
      <w:r>
        <w:separator/>
      </w:r>
    </w:p>
  </w:footnote>
  <w:footnote w:type="continuationSeparator" w:id="0">
    <w:p w14:paraId="14AC1914" w14:textId="77777777" w:rsidR="00F067B3" w:rsidRDefault="00F067B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AD1664FD"/>
    <w:multiLevelType w:val="singleLevel"/>
    <w:tmpl w:val="AD1664FD"/>
    <w:lvl w:ilvl="0">
      <w:start w:val="1"/>
      <w:numFmt w:val="decimal"/>
      <w:suff w:val="nothing"/>
      <w:lvlText w:val="%1-"/>
      <w:lvlJc w:val="left"/>
    </w:lvl>
  </w:abstractNum>
  <w:abstractNum w:abstractNumId="1" w15:restartNumberingAfterBreak="0">
    <w:nsid w:val="AE898901"/>
    <w:multiLevelType w:val="singleLevel"/>
    <w:tmpl w:val="AE898901"/>
    <w:lvl w:ilvl="0">
      <w:start w:val="1"/>
      <w:numFmt w:val="decimal"/>
      <w:suff w:val="nothing"/>
      <w:lvlText w:val="%1-"/>
      <w:lvlJc w:val="left"/>
    </w:lvl>
  </w:abstractNum>
  <w:abstractNum w:abstractNumId="2" w15:restartNumberingAfterBreak="0">
    <w:nsid w:val="EB1DDC53"/>
    <w:multiLevelType w:val="singleLevel"/>
    <w:tmpl w:val="EB1DDC53"/>
    <w:lvl w:ilvl="0">
      <w:start w:val="1"/>
      <w:numFmt w:val="decimal"/>
      <w:suff w:val="nothing"/>
      <w:lvlText w:val="%1-"/>
      <w:lvlJc w:val="left"/>
    </w:lvl>
  </w:abstractNum>
  <w:abstractNum w:abstractNumId="3" w15:restartNumberingAfterBreak="0">
    <w:nsid w:val="F17170D3"/>
    <w:multiLevelType w:val="singleLevel"/>
    <w:tmpl w:val="F17170D3"/>
    <w:lvl w:ilvl="0">
      <w:start w:val="5"/>
      <w:numFmt w:val="decimal"/>
      <w:suff w:val="nothing"/>
      <w:lvlText w:val="%1-"/>
      <w:lvlJc w:val="left"/>
    </w:lvl>
  </w:abstractNum>
  <w:abstractNum w:abstractNumId="4" w15:restartNumberingAfterBreak="0">
    <w:nsid w:val="188F4C86"/>
    <w:multiLevelType w:val="hybridMultilevel"/>
    <w:tmpl w:val="A830CC08"/>
    <w:lvl w:ilvl="0" w:tplc="89FE5A2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192D16FA"/>
    <w:multiLevelType w:val="multilevel"/>
    <w:tmpl w:val="192D16FA"/>
    <w:lvl w:ilvl="0">
      <w:start w:val="1"/>
      <w:numFmt w:val="decimal"/>
      <w:lvlText w:val="%1"/>
      <w:lvlJc w:val="left"/>
      <w:pPr>
        <w:ind w:left="0" w:firstLine="420"/>
      </w:pPr>
      <w:rPr>
        <w:rFonts w:ascii="Times New Roman" w:eastAsia="宋体" w:hAnsi="Times New Roman" w:cs="Times New Roman" w:hint="default"/>
        <w:b/>
        <w:i w:val="0"/>
        <w:sz w:val="21"/>
        <w:szCs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25486C12"/>
    <w:multiLevelType w:val="multilevel"/>
    <w:tmpl w:val="25486C1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2C299C49"/>
    <w:multiLevelType w:val="singleLevel"/>
    <w:tmpl w:val="2C299C49"/>
    <w:lvl w:ilvl="0">
      <w:start w:val="1"/>
      <w:numFmt w:val="decimal"/>
      <w:suff w:val="nothing"/>
      <w:lvlText w:val="%1-"/>
      <w:lvlJc w:val="left"/>
    </w:lvl>
  </w:abstractNum>
  <w:abstractNum w:abstractNumId="8" w15:restartNumberingAfterBreak="0">
    <w:nsid w:val="3C3156D8"/>
    <w:multiLevelType w:val="multilevel"/>
    <w:tmpl w:val="3C3156D8"/>
    <w:lvl w:ilvl="0">
      <w:start w:val="1"/>
      <w:numFmt w:val="decimal"/>
      <w:pStyle w:val="a"/>
      <w:lvlText w:val="%1"/>
      <w:lvlJc w:val="left"/>
      <w:pPr>
        <w:ind w:left="420" w:hanging="420"/>
      </w:pPr>
      <w:rPr>
        <w:rFonts w:ascii="宋体" w:eastAsia="宋体" w:hAnsi="宋体" w:cs="Times New Roman" w:hint="eastAsia"/>
        <w:b/>
        <w:i w:val="0"/>
        <w:sz w:val="28"/>
      </w:rPr>
    </w:lvl>
    <w:lvl w:ilvl="1">
      <w:start w:val="2"/>
      <w:numFmt w:val="decimal"/>
      <w:isLgl/>
      <w:lvlText w:val="%1.%2"/>
      <w:lvlJc w:val="left"/>
      <w:pPr>
        <w:ind w:left="630" w:hanging="630"/>
      </w:pPr>
      <w:rPr>
        <w:rFonts w:hint="default"/>
      </w:rPr>
    </w:lvl>
    <w:lvl w:ilvl="2">
      <w:start w:val="8"/>
      <w:numFmt w:val="decimal"/>
      <w:isLgl/>
      <w:lvlText w:val="%1.%2.%3"/>
      <w:lvlJc w:val="left"/>
      <w:pPr>
        <w:ind w:left="720" w:hanging="720"/>
      </w:pPr>
      <w:rPr>
        <w:rFonts w:ascii="宋体" w:eastAsia="宋体" w:hAnsi="宋体" w:hint="default"/>
        <w:b/>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 w15:restartNumberingAfterBreak="0">
    <w:nsid w:val="3CDD1E61"/>
    <w:multiLevelType w:val="multilevel"/>
    <w:tmpl w:val="3CDD1E61"/>
    <w:lvl w:ilvl="0">
      <w:start w:val="1"/>
      <w:numFmt w:val="decimal"/>
      <w:pStyle w:val="a0"/>
      <w:lvlText w:val="3. %1"/>
      <w:lvlJc w:val="left"/>
      <w:pPr>
        <w:ind w:left="3539" w:hanging="420"/>
      </w:pPr>
      <w:rPr>
        <w:rFonts w:cs="Times New Roman" w:hint="default"/>
        <w:b/>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0" w15:restartNumberingAfterBreak="0">
    <w:nsid w:val="3D9D7820"/>
    <w:multiLevelType w:val="multilevel"/>
    <w:tmpl w:val="3D9D7820"/>
    <w:lvl w:ilvl="0">
      <w:start w:val="1"/>
      <w:numFmt w:val="decimal"/>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1" w15:restartNumberingAfterBreak="0">
    <w:nsid w:val="3EBF5EDB"/>
    <w:multiLevelType w:val="multilevel"/>
    <w:tmpl w:val="3EBF5EDB"/>
    <w:lvl w:ilvl="0">
      <w:start w:val="1"/>
      <w:numFmt w:val="decimal"/>
      <w:suff w:val="space"/>
      <w:lvlText w:val="%1 "/>
      <w:lvlJc w:val="left"/>
      <w:rPr>
        <w:rFonts w:ascii="Verdana" w:hAnsi="Verdana" w:cs="Times New Roman" w:hint="default"/>
        <w:sz w:val="24"/>
        <w:szCs w:val="24"/>
      </w:rPr>
    </w:lvl>
    <w:lvl w:ilvl="1">
      <w:start w:val="1"/>
      <w:numFmt w:val="decimal"/>
      <w:pStyle w:val="2"/>
      <w:suff w:val="space"/>
      <w:lvlText w:val="%1.%2 "/>
      <w:lvlJc w:val="left"/>
      <w:rPr>
        <w:rFonts w:ascii="Verdana" w:hAnsi="Verdana" w:cs="Times New Roman" w:hint="default"/>
        <w:sz w:val="24"/>
        <w:szCs w:val="24"/>
      </w:rPr>
    </w:lvl>
    <w:lvl w:ilvl="2">
      <w:start w:val="1"/>
      <w:numFmt w:val="decimal"/>
      <w:suff w:val="space"/>
      <w:lvlText w:val="%1.%2.%3 "/>
      <w:lvlJc w:val="left"/>
      <w:rPr>
        <w:rFonts w:ascii="Verdana" w:hAnsi="Verdana" w:cs="Times New Roman" w:hint="default"/>
        <w:sz w:val="24"/>
        <w:szCs w:val="24"/>
      </w:rPr>
    </w:lvl>
    <w:lvl w:ilvl="3">
      <w:start w:val="1"/>
      <w:numFmt w:val="decimal"/>
      <w:suff w:val="space"/>
      <w:lvlText w:val="%1.%2.%3.%4 "/>
      <w:lvlJc w:val="left"/>
      <w:rPr>
        <w:rFonts w:ascii="Verdana" w:hAnsi="Verdana" w:cs="Times New Roman" w:hint="default"/>
        <w:sz w:val="24"/>
        <w:szCs w:val="24"/>
      </w:rPr>
    </w:lvl>
    <w:lvl w:ilvl="4">
      <w:start w:val="1"/>
      <w:numFmt w:val="decimal"/>
      <w:pStyle w:val="5"/>
      <w:suff w:val="space"/>
      <w:lvlText w:val="%1.%2.%3.%4.%5 "/>
      <w:lvlJc w:val="left"/>
      <w:rPr>
        <w:rFonts w:ascii="Verdana" w:hAnsi="Verdana" w:cs="Times New Roman" w:hint="default"/>
        <w:sz w:val="24"/>
        <w:szCs w:val="24"/>
      </w:rPr>
    </w:lvl>
    <w:lvl w:ilvl="5">
      <w:start w:val="1"/>
      <w:numFmt w:val="decimal"/>
      <w:suff w:val="space"/>
      <w:lvlText w:val="%1.%2.%3.%4.%5.%6"/>
      <w:lvlJc w:val="left"/>
    </w:lvl>
    <w:lvl w:ilvl="6">
      <w:start w:val="1"/>
      <w:numFmt w:val="decimal"/>
      <w:suff w:val="space"/>
      <w:lvlText w:val="%1.%2.%3.%4.%5.%6.%7"/>
      <w:lvlJc w:val="left"/>
    </w:lvl>
    <w:lvl w:ilvl="7">
      <w:start w:val="1"/>
      <w:numFmt w:val="decimal"/>
      <w:suff w:val="space"/>
      <w:lvlText w:val="%1.%2.%3.%4.%5.%6.%7.%8"/>
      <w:lvlJc w:val="left"/>
    </w:lvl>
    <w:lvl w:ilvl="8">
      <w:start w:val="1"/>
      <w:numFmt w:val="decimal"/>
      <w:suff w:val="space"/>
      <w:lvlText w:val="%1.%2.%3.%4.%5.%6.%7.%8.%9"/>
      <w:lvlJc w:val="left"/>
    </w:lvl>
  </w:abstractNum>
  <w:abstractNum w:abstractNumId="12" w15:restartNumberingAfterBreak="0">
    <w:nsid w:val="43C21DAF"/>
    <w:multiLevelType w:val="multilevel"/>
    <w:tmpl w:val="59FA5D98"/>
    <w:styleLink w:val="a1"/>
    <w:lvl w:ilvl="0">
      <w:start w:val="1"/>
      <w:numFmt w:val="decimal"/>
      <w:suff w:val="space"/>
      <w:lvlText w:val="%1"/>
      <w:lvlJc w:val="left"/>
      <w:pPr>
        <w:ind w:left="0" w:firstLine="0"/>
      </w:pPr>
      <w:rPr>
        <w:rFonts w:ascii="Times New Roman" w:hAnsi="Times New Roman" w:hint="default"/>
        <w:color w:val="auto"/>
      </w:rPr>
    </w:lvl>
    <w:lvl w:ilvl="1">
      <w:start w:val="1"/>
      <w:numFmt w:val="decimal"/>
      <w:lvlText w:val="%1.%2"/>
      <w:lvlJc w:val="left"/>
      <w:pPr>
        <w:ind w:left="0" w:firstLine="0"/>
      </w:pPr>
      <w:rPr>
        <w:rFonts w:hint="eastAsia"/>
      </w:rPr>
    </w:lvl>
    <w:lvl w:ilvl="2">
      <w:start w:val="1"/>
      <w:numFmt w:val="decimal"/>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13" w15:restartNumberingAfterBreak="0">
    <w:nsid w:val="5110F750"/>
    <w:multiLevelType w:val="singleLevel"/>
    <w:tmpl w:val="5110F750"/>
    <w:lvl w:ilvl="0">
      <w:start w:val="1"/>
      <w:numFmt w:val="decimal"/>
      <w:suff w:val="nothing"/>
      <w:lvlText w:val="%1-"/>
      <w:lvlJc w:val="left"/>
    </w:lvl>
  </w:abstractNum>
  <w:abstractNum w:abstractNumId="14" w15:restartNumberingAfterBreak="0">
    <w:nsid w:val="56262AB6"/>
    <w:multiLevelType w:val="multilevel"/>
    <w:tmpl w:val="56262AB6"/>
    <w:lvl w:ilvl="0">
      <w:start w:val="1"/>
      <w:numFmt w:val="decimal"/>
      <w:lvlText w:val="%1"/>
      <w:lvlJc w:val="left"/>
      <w:pPr>
        <w:ind w:left="0" w:firstLine="420"/>
      </w:pPr>
      <w:rPr>
        <w:rFonts w:ascii="Times New Roman" w:eastAsia="宋体" w:hAnsi="Times New Roman" w:cs="Times New Roman" w:hint="default"/>
        <w:b/>
        <w:i w:val="0"/>
        <w:sz w:val="21"/>
        <w:szCs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5EDA1D5D"/>
    <w:multiLevelType w:val="multilevel"/>
    <w:tmpl w:val="5EDA1D5D"/>
    <w:lvl w:ilvl="0">
      <w:start w:val="1"/>
      <w:numFmt w:val="decimal"/>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6" w15:restartNumberingAfterBreak="0">
    <w:nsid w:val="609572E2"/>
    <w:multiLevelType w:val="multilevel"/>
    <w:tmpl w:val="609572E2"/>
    <w:lvl w:ilvl="0">
      <w:start w:val="1"/>
      <w:numFmt w:val="decimal"/>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7" w15:restartNumberingAfterBreak="0">
    <w:nsid w:val="68C06078"/>
    <w:multiLevelType w:val="hybridMultilevel"/>
    <w:tmpl w:val="4E70759C"/>
    <w:lvl w:ilvl="0" w:tplc="5628942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9"/>
  </w:num>
  <w:num w:numId="3">
    <w:abstractNumId w:val="8"/>
  </w:num>
  <w:num w:numId="4">
    <w:abstractNumId w:val="16"/>
  </w:num>
  <w:num w:numId="5">
    <w:abstractNumId w:val="10"/>
  </w:num>
  <w:num w:numId="6">
    <w:abstractNumId w:val="7"/>
  </w:num>
  <w:num w:numId="7">
    <w:abstractNumId w:val="3"/>
  </w:num>
  <w:num w:numId="8">
    <w:abstractNumId w:val="1"/>
  </w:num>
  <w:num w:numId="9">
    <w:abstractNumId w:val="0"/>
  </w:num>
  <w:num w:numId="10">
    <w:abstractNumId w:val="2"/>
  </w:num>
  <w:num w:numId="11">
    <w:abstractNumId w:val="13"/>
  </w:num>
  <w:num w:numId="12">
    <w:abstractNumId w:val="6"/>
  </w:num>
  <w:num w:numId="13">
    <w:abstractNumId w:val="5"/>
  </w:num>
  <w:num w:numId="14">
    <w:abstractNumId w:val="15"/>
  </w:num>
  <w:num w:numId="15">
    <w:abstractNumId w:val="14"/>
  </w:num>
  <w:num w:numId="16">
    <w:abstractNumId w:val="12"/>
  </w:num>
  <w:num w:numId="17">
    <w:abstractNumId w:val="4"/>
  </w:num>
  <w:num w:numId="18">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hideGrammaticalErrors/>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4"/>
  <w:drawingGridHorizontalSpacing w:val="105"/>
  <w:drawingGridVerticalSpacing w:val="156"/>
  <w:displayHorizontalDrawingGridEvery w:val="2"/>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17C6"/>
    <w:rsid w:val="00000419"/>
    <w:rsid w:val="00000522"/>
    <w:rsid w:val="0000068A"/>
    <w:rsid w:val="000009D7"/>
    <w:rsid w:val="00000A66"/>
    <w:rsid w:val="00000F10"/>
    <w:rsid w:val="00001060"/>
    <w:rsid w:val="0000120D"/>
    <w:rsid w:val="00001A3D"/>
    <w:rsid w:val="00003428"/>
    <w:rsid w:val="0000378B"/>
    <w:rsid w:val="000039AF"/>
    <w:rsid w:val="00003A8C"/>
    <w:rsid w:val="00003EFB"/>
    <w:rsid w:val="000044EE"/>
    <w:rsid w:val="000050B3"/>
    <w:rsid w:val="0000525E"/>
    <w:rsid w:val="000052BC"/>
    <w:rsid w:val="00005A82"/>
    <w:rsid w:val="00005FF4"/>
    <w:rsid w:val="00007031"/>
    <w:rsid w:val="000073F0"/>
    <w:rsid w:val="00007D69"/>
    <w:rsid w:val="00007D79"/>
    <w:rsid w:val="00007DB4"/>
    <w:rsid w:val="00010934"/>
    <w:rsid w:val="00010EEF"/>
    <w:rsid w:val="00011323"/>
    <w:rsid w:val="0001132E"/>
    <w:rsid w:val="00011523"/>
    <w:rsid w:val="00011A7F"/>
    <w:rsid w:val="00011D70"/>
    <w:rsid w:val="00011FFF"/>
    <w:rsid w:val="000120A6"/>
    <w:rsid w:val="00012DC7"/>
    <w:rsid w:val="000136FB"/>
    <w:rsid w:val="00013DD3"/>
    <w:rsid w:val="0001422F"/>
    <w:rsid w:val="000142D6"/>
    <w:rsid w:val="000146E9"/>
    <w:rsid w:val="00014EDB"/>
    <w:rsid w:val="000157DD"/>
    <w:rsid w:val="00015AF7"/>
    <w:rsid w:val="00015D2F"/>
    <w:rsid w:val="0001612B"/>
    <w:rsid w:val="000161F0"/>
    <w:rsid w:val="00017089"/>
    <w:rsid w:val="0001709D"/>
    <w:rsid w:val="00017474"/>
    <w:rsid w:val="000174C8"/>
    <w:rsid w:val="00017D3B"/>
    <w:rsid w:val="00020090"/>
    <w:rsid w:val="0002021D"/>
    <w:rsid w:val="000203BC"/>
    <w:rsid w:val="00020843"/>
    <w:rsid w:val="00021BF2"/>
    <w:rsid w:val="00022D48"/>
    <w:rsid w:val="00023C99"/>
    <w:rsid w:val="00023FAD"/>
    <w:rsid w:val="00024111"/>
    <w:rsid w:val="000246A4"/>
    <w:rsid w:val="0002484C"/>
    <w:rsid w:val="00024CC9"/>
    <w:rsid w:val="00024CDF"/>
    <w:rsid w:val="00024E4B"/>
    <w:rsid w:val="00024F32"/>
    <w:rsid w:val="00025315"/>
    <w:rsid w:val="000254A0"/>
    <w:rsid w:val="00025919"/>
    <w:rsid w:val="00025C60"/>
    <w:rsid w:val="00025DAD"/>
    <w:rsid w:val="00025EFF"/>
    <w:rsid w:val="00026C79"/>
    <w:rsid w:val="000276A8"/>
    <w:rsid w:val="00027AE0"/>
    <w:rsid w:val="00027CF8"/>
    <w:rsid w:val="00030F32"/>
    <w:rsid w:val="00031172"/>
    <w:rsid w:val="00031424"/>
    <w:rsid w:val="000314C6"/>
    <w:rsid w:val="00031757"/>
    <w:rsid w:val="00031956"/>
    <w:rsid w:val="0003245B"/>
    <w:rsid w:val="0003375B"/>
    <w:rsid w:val="00033BE8"/>
    <w:rsid w:val="000340B1"/>
    <w:rsid w:val="000345CD"/>
    <w:rsid w:val="00034EB6"/>
    <w:rsid w:val="00034F94"/>
    <w:rsid w:val="00034F95"/>
    <w:rsid w:val="000352B1"/>
    <w:rsid w:val="000356C2"/>
    <w:rsid w:val="00036268"/>
    <w:rsid w:val="000366A8"/>
    <w:rsid w:val="00036DF1"/>
    <w:rsid w:val="00036FB0"/>
    <w:rsid w:val="000373AD"/>
    <w:rsid w:val="00037424"/>
    <w:rsid w:val="000376EB"/>
    <w:rsid w:val="000377A7"/>
    <w:rsid w:val="00037BC9"/>
    <w:rsid w:val="00037E1F"/>
    <w:rsid w:val="000402C4"/>
    <w:rsid w:val="0004047A"/>
    <w:rsid w:val="00040A1B"/>
    <w:rsid w:val="00040B23"/>
    <w:rsid w:val="0004127C"/>
    <w:rsid w:val="000413C7"/>
    <w:rsid w:val="000413CC"/>
    <w:rsid w:val="000416CA"/>
    <w:rsid w:val="00041D49"/>
    <w:rsid w:val="00042401"/>
    <w:rsid w:val="00042771"/>
    <w:rsid w:val="0004278A"/>
    <w:rsid w:val="00042F0D"/>
    <w:rsid w:val="00042FF5"/>
    <w:rsid w:val="00043429"/>
    <w:rsid w:val="000436E5"/>
    <w:rsid w:val="00043DEE"/>
    <w:rsid w:val="00043E49"/>
    <w:rsid w:val="00044266"/>
    <w:rsid w:val="00044595"/>
    <w:rsid w:val="0004472F"/>
    <w:rsid w:val="000447D9"/>
    <w:rsid w:val="000449AE"/>
    <w:rsid w:val="00044D77"/>
    <w:rsid w:val="000450AB"/>
    <w:rsid w:val="000451A6"/>
    <w:rsid w:val="00045B49"/>
    <w:rsid w:val="0004619D"/>
    <w:rsid w:val="000469D4"/>
    <w:rsid w:val="00046B24"/>
    <w:rsid w:val="000474D2"/>
    <w:rsid w:val="00047C16"/>
    <w:rsid w:val="000502BF"/>
    <w:rsid w:val="0005058B"/>
    <w:rsid w:val="00050852"/>
    <w:rsid w:val="00050A18"/>
    <w:rsid w:val="00050AC8"/>
    <w:rsid w:val="00050DEF"/>
    <w:rsid w:val="00051203"/>
    <w:rsid w:val="00051944"/>
    <w:rsid w:val="00051BD4"/>
    <w:rsid w:val="00051DBA"/>
    <w:rsid w:val="00051DE3"/>
    <w:rsid w:val="00051F10"/>
    <w:rsid w:val="00052126"/>
    <w:rsid w:val="0005292B"/>
    <w:rsid w:val="00053A6E"/>
    <w:rsid w:val="00054005"/>
    <w:rsid w:val="000545DA"/>
    <w:rsid w:val="00054857"/>
    <w:rsid w:val="00054BC4"/>
    <w:rsid w:val="00055749"/>
    <w:rsid w:val="000559CC"/>
    <w:rsid w:val="00055D13"/>
    <w:rsid w:val="00056EE4"/>
    <w:rsid w:val="000574C0"/>
    <w:rsid w:val="000574FC"/>
    <w:rsid w:val="00057760"/>
    <w:rsid w:val="00057B40"/>
    <w:rsid w:val="00057D4A"/>
    <w:rsid w:val="00060270"/>
    <w:rsid w:val="00060281"/>
    <w:rsid w:val="000602FC"/>
    <w:rsid w:val="00060359"/>
    <w:rsid w:val="00060B6B"/>
    <w:rsid w:val="0006128E"/>
    <w:rsid w:val="00061584"/>
    <w:rsid w:val="00061774"/>
    <w:rsid w:val="00061DB8"/>
    <w:rsid w:val="00061DF2"/>
    <w:rsid w:val="0006285C"/>
    <w:rsid w:val="00062A7E"/>
    <w:rsid w:val="00062C02"/>
    <w:rsid w:val="00062C94"/>
    <w:rsid w:val="0006373A"/>
    <w:rsid w:val="00063B15"/>
    <w:rsid w:val="00063F6A"/>
    <w:rsid w:val="000649CB"/>
    <w:rsid w:val="00064B1C"/>
    <w:rsid w:val="00064BF5"/>
    <w:rsid w:val="00064C5B"/>
    <w:rsid w:val="00064CF5"/>
    <w:rsid w:val="0006549F"/>
    <w:rsid w:val="00065756"/>
    <w:rsid w:val="000664CA"/>
    <w:rsid w:val="000669AE"/>
    <w:rsid w:val="00066E23"/>
    <w:rsid w:val="0006717E"/>
    <w:rsid w:val="00070044"/>
    <w:rsid w:val="0007081F"/>
    <w:rsid w:val="000709DB"/>
    <w:rsid w:val="00070B66"/>
    <w:rsid w:val="00070CC9"/>
    <w:rsid w:val="000719D0"/>
    <w:rsid w:val="000719E1"/>
    <w:rsid w:val="00071BBE"/>
    <w:rsid w:val="000720DA"/>
    <w:rsid w:val="0007224A"/>
    <w:rsid w:val="00072821"/>
    <w:rsid w:val="00073239"/>
    <w:rsid w:val="0007380A"/>
    <w:rsid w:val="00074005"/>
    <w:rsid w:val="00074130"/>
    <w:rsid w:val="000741E9"/>
    <w:rsid w:val="000742D4"/>
    <w:rsid w:val="000746DD"/>
    <w:rsid w:val="00074E29"/>
    <w:rsid w:val="00075E15"/>
    <w:rsid w:val="00076079"/>
    <w:rsid w:val="000763A8"/>
    <w:rsid w:val="000765CD"/>
    <w:rsid w:val="000765F2"/>
    <w:rsid w:val="00077A3F"/>
    <w:rsid w:val="00077BD3"/>
    <w:rsid w:val="00077F57"/>
    <w:rsid w:val="00077F6D"/>
    <w:rsid w:val="00080CB1"/>
    <w:rsid w:val="000821CD"/>
    <w:rsid w:val="00082D58"/>
    <w:rsid w:val="0008332E"/>
    <w:rsid w:val="00083447"/>
    <w:rsid w:val="00083498"/>
    <w:rsid w:val="000838F9"/>
    <w:rsid w:val="00083AF2"/>
    <w:rsid w:val="00083CAB"/>
    <w:rsid w:val="00083EA6"/>
    <w:rsid w:val="00083EC7"/>
    <w:rsid w:val="00084237"/>
    <w:rsid w:val="000844E2"/>
    <w:rsid w:val="00084D49"/>
    <w:rsid w:val="00084ED8"/>
    <w:rsid w:val="0008555E"/>
    <w:rsid w:val="00085E34"/>
    <w:rsid w:val="00085E92"/>
    <w:rsid w:val="00085EAF"/>
    <w:rsid w:val="00087162"/>
    <w:rsid w:val="00087214"/>
    <w:rsid w:val="0008784B"/>
    <w:rsid w:val="00087BD8"/>
    <w:rsid w:val="00087ED6"/>
    <w:rsid w:val="00090429"/>
    <w:rsid w:val="000905C2"/>
    <w:rsid w:val="00091949"/>
    <w:rsid w:val="00091AD8"/>
    <w:rsid w:val="0009283A"/>
    <w:rsid w:val="00092AED"/>
    <w:rsid w:val="000935C5"/>
    <w:rsid w:val="00093CA9"/>
    <w:rsid w:val="000942CA"/>
    <w:rsid w:val="0009478C"/>
    <w:rsid w:val="00094957"/>
    <w:rsid w:val="00094C5C"/>
    <w:rsid w:val="000955B9"/>
    <w:rsid w:val="0009561E"/>
    <w:rsid w:val="000956F3"/>
    <w:rsid w:val="00095CB5"/>
    <w:rsid w:val="0009627C"/>
    <w:rsid w:val="00096812"/>
    <w:rsid w:val="00096CA7"/>
    <w:rsid w:val="00096CAC"/>
    <w:rsid w:val="000974A2"/>
    <w:rsid w:val="00097CA2"/>
    <w:rsid w:val="00097DEA"/>
    <w:rsid w:val="000A09F7"/>
    <w:rsid w:val="000A0A6E"/>
    <w:rsid w:val="000A0C0D"/>
    <w:rsid w:val="000A1211"/>
    <w:rsid w:val="000A1315"/>
    <w:rsid w:val="000A1509"/>
    <w:rsid w:val="000A1CD9"/>
    <w:rsid w:val="000A1DA7"/>
    <w:rsid w:val="000A1DD2"/>
    <w:rsid w:val="000A1E91"/>
    <w:rsid w:val="000A2054"/>
    <w:rsid w:val="000A25B9"/>
    <w:rsid w:val="000A2985"/>
    <w:rsid w:val="000A2A6A"/>
    <w:rsid w:val="000A3920"/>
    <w:rsid w:val="000A3EC8"/>
    <w:rsid w:val="000A436D"/>
    <w:rsid w:val="000A5452"/>
    <w:rsid w:val="000A54E3"/>
    <w:rsid w:val="000A558B"/>
    <w:rsid w:val="000A56EC"/>
    <w:rsid w:val="000A5ECC"/>
    <w:rsid w:val="000A5F3A"/>
    <w:rsid w:val="000A621D"/>
    <w:rsid w:val="000A646F"/>
    <w:rsid w:val="000A6663"/>
    <w:rsid w:val="000A73E5"/>
    <w:rsid w:val="000A7B34"/>
    <w:rsid w:val="000B0855"/>
    <w:rsid w:val="000B0EA7"/>
    <w:rsid w:val="000B10E4"/>
    <w:rsid w:val="000B1544"/>
    <w:rsid w:val="000B155A"/>
    <w:rsid w:val="000B15C8"/>
    <w:rsid w:val="000B2350"/>
    <w:rsid w:val="000B2659"/>
    <w:rsid w:val="000B2828"/>
    <w:rsid w:val="000B284C"/>
    <w:rsid w:val="000B2995"/>
    <w:rsid w:val="000B2D12"/>
    <w:rsid w:val="000B2E1D"/>
    <w:rsid w:val="000B30C6"/>
    <w:rsid w:val="000B3622"/>
    <w:rsid w:val="000B3981"/>
    <w:rsid w:val="000B3D47"/>
    <w:rsid w:val="000B4124"/>
    <w:rsid w:val="000B4195"/>
    <w:rsid w:val="000B4BBC"/>
    <w:rsid w:val="000B69B5"/>
    <w:rsid w:val="000B6A2A"/>
    <w:rsid w:val="000B7119"/>
    <w:rsid w:val="000B7182"/>
    <w:rsid w:val="000B71F9"/>
    <w:rsid w:val="000B771D"/>
    <w:rsid w:val="000B7D0E"/>
    <w:rsid w:val="000C0A2B"/>
    <w:rsid w:val="000C0F41"/>
    <w:rsid w:val="000C168E"/>
    <w:rsid w:val="000C16BA"/>
    <w:rsid w:val="000C1D0E"/>
    <w:rsid w:val="000C1DCD"/>
    <w:rsid w:val="000C20E8"/>
    <w:rsid w:val="000C2A7D"/>
    <w:rsid w:val="000C2D8D"/>
    <w:rsid w:val="000C3665"/>
    <w:rsid w:val="000C393F"/>
    <w:rsid w:val="000C3E73"/>
    <w:rsid w:val="000C4673"/>
    <w:rsid w:val="000C48C3"/>
    <w:rsid w:val="000C4D38"/>
    <w:rsid w:val="000C4DF7"/>
    <w:rsid w:val="000C4E47"/>
    <w:rsid w:val="000C4F88"/>
    <w:rsid w:val="000C51E8"/>
    <w:rsid w:val="000C5E51"/>
    <w:rsid w:val="000C6587"/>
    <w:rsid w:val="000C65C5"/>
    <w:rsid w:val="000C66EB"/>
    <w:rsid w:val="000C6DF8"/>
    <w:rsid w:val="000C6E00"/>
    <w:rsid w:val="000C6F90"/>
    <w:rsid w:val="000C73DD"/>
    <w:rsid w:val="000C761A"/>
    <w:rsid w:val="000C766C"/>
    <w:rsid w:val="000C7EB4"/>
    <w:rsid w:val="000C7FB1"/>
    <w:rsid w:val="000D0E16"/>
    <w:rsid w:val="000D0FAC"/>
    <w:rsid w:val="000D16F5"/>
    <w:rsid w:val="000D17E0"/>
    <w:rsid w:val="000D1EFE"/>
    <w:rsid w:val="000D2029"/>
    <w:rsid w:val="000D20D7"/>
    <w:rsid w:val="000D2149"/>
    <w:rsid w:val="000D2154"/>
    <w:rsid w:val="000D2AF8"/>
    <w:rsid w:val="000D2C16"/>
    <w:rsid w:val="000D3658"/>
    <w:rsid w:val="000D3A64"/>
    <w:rsid w:val="000D3FF1"/>
    <w:rsid w:val="000D437B"/>
    <w:rsid w:val="000D4642"/>
    <w:rsid w:val="000D4A6B"/>
    <w:rsid w:val="000D4CD7"/>
    <w:rsid w:val="000D50E2"/>
    <w:rsid w:val="000D598E"/>
    <w:rsid w:val="000D5BA9"/>
    <w:rsid w:val="000D65DB"/>
    <w:rsid w:val="000D67B8"/>
    <w:rsid w:val="000D69BF"/>
    <w:rsid w:val="000D6B29"/>
    <w:rsid w:val="000D7FAD"/>
    <w:rsid w:val="000E00DE"/>
    <w:rsid w:val="000E0421"/>
    <w:rsid w:val="000E0A39"/>
    <w:rsid w:val="000E0BF4"/>
    <w:rsid w:val="000E1AE3"/>
    <w:rsid w:val="000E1F00"/>
    <w:rsid w:val="000E207E"/>
    <w:rsid w:val="000E25F9"/>
    <w:rsid w:val="000E2CD2"/>
    <w:rsid w:val="000E3FCD"/>
    <w:rsid w:val="000E41AF"/>
    <w:rsid w:val="000E4DAC"/>
    <w:rsid w:val="000E4F23"/>
    <w:rsid w:val="000E5433"/>
    <w:rsid w:val="000E5716"/>
    <w:rsid w:val="000E5A36"/>
    <w:rsid w:val="000E5FF2"/>
    <w:rsid w:val="000E6A8E"/>
    <w:rsid w:val="000E6F5C"/>
    <w:rsid w:val="000E7668"/>
    <w:rsid w:val="000E77BB"/>
    <w:rsid w:val="000F01B3"/>
    <w:rsid w:val="000F05DC"/>
    <w:rsid w:val="000F099E"/>
    <w:rsid w:val="000F11A7"/>
    <w:rsid w:val="000F1282"/>
    <w:rsid w:val="000F13C1"/>
    <w:rsid w:val="000F1ED5"/>
    <w:rsid w:val="000F298A"/>
    <w:rsid w:val="000F3262"/>
    <w:rsid w:val="000F37A4"/>
    <w:rsid w:val="000F3FC9"/>
    <w:rsid w:val="000F49F5"/>
    <w:rsid w:val="000F50B7"/>
    <w:rsid w:val="000F5152"/>
    <w:rsid w:val="000F54F4"/>
    <w:rsid w:val="000F583A"/>
    <w:rsid w:val="000F6177"/>
    <w:rsid w:val="000F6249"/>
    <w:rsid w:val="000F6340"/>
    <w:rsid w:val="000F643F"/>
    <w:rsid w:val="000F650E"/>
    <w:rsid w:val="000F6FA9"/>
    <w:rsid w:val="000F733C"/>
    <w:rsid w:val="001001BB"/>
    <w:rsid w:val="0010091E"/>
    <w:rsid w:val="00100E43"/>
    <w:rsid w:val="00100FE7"/>
    <w:rsid w:val="00101123"/>
    <w:rsid w:val="00101213"/>
    <w:rsid w:val="0010130E"/>
    <w:rsid w:val="00101E82"/>
    <w:rsid w:val="00101F42"/>
    <w:rsid w:val="00101FEA"/>
    <w:rsid w:val="00102B0B"/>
    <w:rsid w:val="00103485"/>
    <w:rsid w:val="0010443A"/>
    <w:rsid w:val="00104568"/>
    <w:rsid w:val="00104627"/>
    <w:rsid w:val="00104E72"/>
    <w:rsid w:val="00104F59"/>
    <w:rsid w:val="00105A0A"/>
    <w:rsid w:val="001066FA"/>
    <w:rsid w:val="001068C5"/>
    <w:rsid w:val="001069A9"/>
    <w:rsid w:val="00106E74"/>
    <w:rsid w:val="00107EB3"/>
    <w:rsid w:val="001103B9"/>
    <w:rsid w:val="001103F1"/>
    <w:rsid w:val="001107C3"/>
    <w:rsid w:val="00110905"/>
    <w:rsid w:val="00110D01"/>
    <w:rsid w:val="00111420"/>
    <w:rsid w:val="00111A80"/>
    <w:rsid w:val="00111D57"/>
    <w:rsid w:val="00112493"/>
    <w:rsid w:val="0011291B"/>
    <w:rsid w:val="00112A44"/>
    <w:rsid w:val="00112BBD"/>
    <w:rsid w:val="00112C44"/>
    <w:rsid w:val="001132A8"/>
    <w:rsid w:val="001138C4"/>
    <w:rsid w:val="001139F4"/>
    <w:rsid w:val="0011412A"/>
    <w:rsid w:val="001141D5"/>
    <w:rsid w:val="001142C4"/>
    <w:rsid w:val="0011473A"/>
    <w:rsid w:val="00114BD4"/>
    <w:rsid w:val="00114DE0"/>
    <w:rsid w:val="0011505F"/>
    <w:rsid w:val="00115772"/>
    <w:rsid w:val="00115A1D"/>
    <w:rsid w:val="00115EF5"/>
    <w:rsid w:val="00116923"/>
    <w:rsid w:val="00117069"/>
    <w:rsid w:val="00117653"/>
    <w:rsid w:val="00117AC8"/>
    <w:rsid w:val="001201CA"/>
    <w:rsid w:val="001207AB"/>
    <w:rsid w:val="0012118F"/>
    <w:rsid w:val="00122068"/>
    <w:rsid w:val="0012232C"/>
    <w:rsid w:val="001223C3"/>
    <w:rsid w:val="00122416"/>
    <w:rsid w:val="00122539"/>
    <w:rsid w:val="00122AF9"/>
    <w:rsid w:val="00122BCF"/>
    <w:rsid w:val="00122DF2"/>
    <w:rsid w:val="0012302C"/>
    <w:rsid w:val="00123BCA"/>
    <w:rsid w:val="001245AF"/>
    <w:rsid w:val="00124617"/>
    <w:rsid w:val="001246D9"/>
    <w:rsid w:val="00126044"/>
    <w:rsid w:val="001268AB"/>
    <w:rsid w:val="00126CC6"/>
    <w:rsid w:val="00126DE2"/>
    <w:rsid w:val="00127513"/>
    <w:rsid w:val="00127796"/>
    <w:rsid w:val="0013030B"/>
    <w:rsid w:val="001307C7"/>
    <w:rsid w:val="001309E4"/>
    <w:rsid w:val="00130F0D"/>
    <w:rsid w:val="00131325"/>
    <w:rsid w:val="00131362"/>
    <w:rsid w:val="00131389"/>
    <w:rsid w:val="00131611"/>
    <w:rsid w:val="001316F6"/>
    <w:rsid w:val="00131DC6"/>
    <w:rsid w:val="001332DA"/>
    <w:rsid w:val="00133863"/>
    <w:rsid w:val="001341EF"/>
    <w:rsid w:val="0013474D"/>
    <w:rsid w:val="0013510D"/>
    <w:rsid w:val="001351A7"/>
    <w:rsid w:val="001355BE"/>
    <w:rsid w:val="00135A17"/>
    <w:rsid w:val="00135CF7"/>
    <w:rsid w:val="00135D50"/>
    <w:rsid w:val="00136030"/>
    <w:rsid w:val="0013616A"/>
    <w:rsid w:val="0013628B"/>
    <w:rsid w:val="001362FE"/>
    <w:rsid w:val="0013640A"/>
    <w:rsid w:val="001365ED"/>
    <w:rsid w:val="001368B1"/>
    <w:rsid w:val="00136C09"/>
    <w:rsid w:val="00140096"/>
    <w:rsid w:val="00140827"/>
    <w:rsid w:val="00140D70"/>
    <w:rsid w:val="00140DED"/>
    <w:rsid w:val="001417DA"/>
    <w:rsid w:val="00142577"/>
    <w:rsid w:val="0014268E"/>
    <w:rsid w:val="00142835"/>
    <w:rsid w:val="00142A72"/>
    <w:rsid w:val="00142BB5"/>
    <w:rsid w:val="0014307D"/>
    <w:rsid w:val="001439B3"/>
    <w:rsid w:val="00143AA4"/>
    <w:rsid w:val="00143D81"/>
    <w:rsid w:val="00143EEC"/>
    <w:rsid w:val="0014405B"/>
    <w:rsid w:val="00144C24"/>
    <w:rsid w:val="00145A7D"/>
    <w:rsid w:val="00145DFD"/>
    <w:rsid w:val="00146AE8"/>
    <w:rsid w:val="00146B25"/>
    <w:rsid w:val="00146CA9"/>
    <w:rsid w:val="00146ECE"/>
    <w:rsid w:val="00147323"/>
    <w:rsid w:val="0014741A"/>
    <w:rsid w:val="0014783B"/>
    <w:rsid w:val="00147D90"/>
    <w:rsid w:val="00150135"/>
    <w:rsid w:val="00150D63"/>
    <w:rsid w:val="00151C42"/>
    <w:rsid w:val="00151E47"/>
    <w:rsid w:val="0015297D"/>
    <w:rsid w:val="00152B36"/>
    <w:rsid w:val="00152D05"/>
    <w:rsid w:val="00152D3B"/>
    <w:rsid w:val="00152DDE"/>
    <w:rsid w:val="0015324A"/>
    <w:rsid w:val="001532EC"/>
    <w:rsid w:val="001536B6"/>
    <w:rsid w:val="00154983"/>
    <w:rsid w:val="0015561F"/>
    <w:rsid w:val="001558FA"/>
    <w:rsid w:val="001562A3"/>
    <w:rsid w:val="00156B8C"/>
    <w:rsid w:val="001570F8"/>
    <w:rsid w:val="001571A3"/>
    <w:rsid w:val="001579F1"/>
    <w:rsid w:val="00157A66"/>
    <w:rsid w:val="00157DA2"/>
    <w:rsid w:val="00157F25"/>
    <w:rsid w:val="00160B9B"/>
    <w:rsid w:val="001611F8"/>
    <w:rsid w:val="00161203"/>
    <w:rsid w:val="001613B6"/>
    <w:rsid w:val="001615E2"/>
    <w:rsid w:val="001619A4"/>
    <w:rsid w:val="00161FFC"/>
    <w:rsid w:val="001628FA"/>
    <w:rsid w:val="00163602"/>
    <w:rsid w:val="00164573"/>
    <w:rsid w:val="00164E17"/>
    <w:rsid w:val="00164F14"/>
    <w:rsid w:val="0016600B"/>
    <w:rsid w:val="001665B4"/>
    <w:rsid w:val="00166767"/>
    <w:rsid w:val="00166950"/>
    <w:rsid w:val="001669B7"/>
    <w:rsid w:val="001669BD"/>
    <w:rsid w:val="00167428"/>
    <w:rsid w:val="00167DEE"/>
    <w:rsid w:val="00170AB4"/>
    <w:rsid w:val="00170D6A"/>
    <w:rsid w:val="00171245"/>
    <w:rsid w:val="00171346"/>
    <w:rsid w:val="00172CB2"/>
    <w:rsid w:val="00172E1F"/>
    <w:rsid w:val="001733F1"/>
    <w:rsid w:val="0017365C"/>
    <w:rsid w:val="00173A18"/>
    <w:rsid w:val="00173CAF"/>
    <w:rsid w:val="00174CD1"/>
    <w:rsid w:val="00174F60"/>
    <w:rsid w:val="00174FBD"/>
    <w:rsid w:val="00175135"/>
    <w:rsid w:val="001751E4"/>
    <w:rsid w:val="001754D8"/>
    <w:rsid w:val="0017593A"/>
    <w:rsid w:val="00175F5B"/>
    <w:rsid w:val="001761BE"/>
    <w:rsid w:val="00176676"/>
    <w:rsid w:val="001771D8"/>
    <w:rsid w:val="001773A5"/>
    <w:rsid w:val="00177B6A"/>
    <w:rsid w:val="00177F41"/>
    <w:rsid w:val="00180559"/>
    <w:rsid w:val="00180801"/>
    <w:rsid w:val="00180972"/>
    <w:rsid w:val="00181FA8"/>
    <w:rsid w:val="001820DB"/>
    <w:rsid w:val="001822C5"/>
    <w:rsid w:val="00182361"/>
    <w:rsid w:val="00182794"/>
    <w:rsid w:val="00182BE4"/>
    <w:rsid w:val="00182E90"/>
    <w:rsid w:val="0018316F"/>
    <w:rsid w:val="00183DE8"/>
    <w:rsid w:val="00184134"/>
    <w:rsid w:val="001844E3"/>
    <w:rsid w:val="0018461D"/>
    <w:rsid w:val="00184A0B"/>
    <w:rsid w:val="00184F9E"/>
    <w:rsid w:val="00185359"/>
    <w:rsid w:val="0018595C"/>
    <w:rsid w:val="00185972"/>
    <w:rsid w:val="00185A2A"/>
    <w:rsid w:val="00185C67"/>
    <w:rsid w:val="001862C2"/>
    <w:rsid w:val="0018687C"/>
    <w:rsid w:val="0018744A"/>
    <w:rsid w:val="00187AE3"/>
    <w:rsid w:val="00187E66"/>
    <w:rsid w:val="00187F50"/>
    <w:rsid w:val="00187FAD"/>
    <w:rsid w:val="001901E5"/>
    <w:rsid w:val="0019056B"/>
    <w:rsid w:val="00190CB4"/>
    <w:rsid w:val="00190D18"/>
    <w:rsid w:val="00191356"/>
    <w:rsid w:val="0019143E"/>
    <w:rsid w:val="0019199B"/>
    <w:rsid w:val="00191AFE"/>
    <w:rsid w:val="00191C13"/>
    <w:rsid w:val="00191F3F"/>
    <w:rsid w:val="00192F35"/>
    <w:rsid w:val="00193558"/>
    <w:rsid w:val="00193B1B"/>
    <w:rsid w:val="00193B90"/>
    <w:rsid w:val="00193BE0"/>
    <w:rsid w:val="00193BF4"/>
    <w:rsid w:val="00193D26"/>
    <w:rsid w:val="00193DF1"/>
    <w:rsid w:val="001946B5"/>
    <w:rsid w:val="001946C4"/>
    <w:rsid w:val="001949A6"/>
    <w:rsid w:val="001950C2"/>
    <w:rsid w:val="00195470"/>
    <w:rsid w:val="00195701"/>
    <w:rsid w:val="001961C5"/>
    <w:rsid w:val="0019622D"/>
    <w:rsid w:val="00196AB5"/>
    <w:rsid w:val="00197328"/>
    <w:rsid w:val="0019778F"/>
    <w:rsid w:val="00197C49"/>
    <w:rsid w:val="001A00CB"/>
    <w:rsid w:val="001A01D3"/>
    <w:rsid w:val="001A0747"/>
    <w:rsid w:val="001A07E7"/>
    <w:rsid w:val="001A0907"/>
    <w:rsid w:val="001A0CD7"/>
    <w:rsid w:val="001A1529"/>
    <w:rsid w:val="001A1B55"/>
    <w:rsid w:val="001A229E"/>
    <w:rsid w:val="001A2A17"/>
    <w:rsid w:val="001A2FD6"/>
    <w:rsid w:val="001A3676"/>
    <w:rsid w:val="001A37B3"/>
    <w:rsid w:val="001A3E8B"/>
    <w:rsid w:val="001A43FB"/>
    <w:rsid w:val="001A4832"/>
    <w:rsid w:val="001A4A5D"/>
    <w:rsid w:val="001A51CB"/>
    <w:rsid w:val="001A52B5"/>
    <w:rsid w:val="001A583F"/>
    <w:rsid w:val="001A58F8"/>
    <w:rsid w:val="001A5F1D"/>
    <w:rsid w:val="001A6020"/>
    <w:rsid w:val="001A605A"/>
    <w:rsid w:val="001A634D"/>
    <w:rsid w:val="001A65CB"/>
    <w:rsid w:val="001A75D7"/>
    <w:rsid w:val="001A7816"/>
    <w:rsid w:val="001A7C93"/>
    <w:rsid w:val="001A7DE6"/>
    <w:rsid w:val="001B09CB"/>
    <w:rsid w:val="001B1DA8"/>
    <w:rsid w:val="001B1ED0"/>
    <w:rsid w:val="001B1F61"/>
    <w:rsid w:val="001B272B"/>
    <w:rsid w:val="001B2AC1"/>
    <w:rsid w:val="001B326D"/>
    <w:rsid w:val="001B3517"/>
    <w:rsid w:val="001B3C57"/>
    <w:rsid w:val="001B42A5"/>
    <w:rsid w:val="001B4D63"/>
    <w:rsid w:val="001B5166"/>
    <w:rsid w:val="001B55EF"/>
    <w:rsid w:val="001B5C8B"/>
    <w:rsid w:val="001B5FD7"/>
    <w:rsid w:val="001B66F4"/>
    <w:rsid w:val="001B6B87"/>
    <w:rsid w:val="001B721C"/>
    <w:rsid w:val="001B79BB"/>
    <w:rsid w:val="001C01B3"/>
    <w:rsid w:val="001C0873"/>
    <w:rsid w:val="001C0E1E"/>
    <w:rsid w:val="001C175D"/>
    <w:rsid w:val="001C1B06"/>
    <w:rsid w:val="001C1CEB"/>
    <w:rsid w:val="001C200B"/>
    <w:rsid w:val="001C266B"/>
    <w:rsid w:val="001C2A85"/>
    <w:rsid w:val="001C2C5A"/>
    <w:rsid w:val="001C31D3"/>
    <w:rsid w:val="001C3406"/>
    <w:rsid w:val="001C3584"/>
    <w:rsid w:val="001C36AE"/>
    <w:rsid w:val="001C3A84"/>
    <w:rsid w:val="001C4083"/>
    <w:rsid w:val="001C49C2"/>
    <w:rsid w:val="001C4A2C"/>
    <w:rsid w:val="001C534E"/>
    <w:rsid w:val="001C578A"/>
    <w:rsid w:val="001C5E3F"/>
    <w:rsid w:val="001C601C"/>
    <w:rsid w:val="001C65BA"/>
    <w:rsid w:val="001C6A28"/>
    <w:rsid w:val="001C6DB4"/>
    <w:rsid w:val="001C6DF6"/>
    <w:rsid w:val="001C6E8B"/>
    <w:rsid w:val="001C72D4"/>
    <w:rsid w:val="001C7352"/>
    <w:rsid w:val="001C74E6"/>
    <w:rsid w:val="001D023D"/>
    <w:rsid w:val="001D09FC"/>
    <w:rsid w:val="001D13C4"/>
    <w:rsid w:val="001D14F8"/>
    <w:rsid w:val="001D16A4"/>
    <w:rsid w:val="001D1D0E"/>
    <w:rsid w:val="001D1D89"/>
    <w:rsid w:val="001D218E"/>
    <w:rsid w:val="001D2AA1"/>
    <w:rsid w:val="001D2B0C"/>
    <w:rsid w:val="001D2B59"/>
    <w:rsid w:val="001D30B7"/>
    <w:rsid w:val="001D3436"/>
    <w:rsid w:val="001D39EC"/>
    <w:rsid w:val="001D3A2A"/>
    <w:rsid w:val="001D3F66"/>
    <w:rsid w:val="001D40B7"/>
    <w:rsid w:val="001D4742"/>
    <w:rsid w:val="001D5069"/>
    <w:rsid w:val="001D5918"/>
    <w:rsid w:val="001D60AF"/>
    <w:rsid w:val="001D65FD"/>
    <w:rsid w:val="001D6D4E"/>
    <w:rsid w:val="001D6E67"/>
    <w:rsid w:val="001D6E6C"/>
    <w:rsid w:val="001D718E"/>
    <w:rsid w:val="001D71CE"/>
    <w:rsid w:val="001D768C"/>
    <w:rsid w:val="001D77EC"/>
    <w:rsid w:val="001D79BF"/>
    <w:rsid w:val="001D7BAF"/>
    <w:rsid w:val="001D7BB9"/>
    <w:rsid w:val="001D7D1A"/>
    <w:rsid w:val="001D7E0A"/>
    <w:rsid w:val="001D7F65"/>
    <w:rsid w:val="001D7F87"/>
    <w:rsid w:val="001E0081"/>
    <w:rsid w:val="001E14CC"/>
    <w:rsid w:val="001E152C"/>
    <w:rsid w:val="001E1968"/>
    <w:rsid w:val="001E1B18"/>
    <w:rsid w:val="001E1DCF"/>
    <w:rsid w:val="001E2512"/>
    <w:rsid w:val="001E2B0E"/>
    <w:rsid w:val="001E3146"/>
    <w:rsid w:val="001E3513"/>
    <w:rsid w:val="001E39BF"/>
    <w:rsid w:val="001E3B07"/>
    <w:rsid w:val="001E4B4F"/>
    <w:rsid w:val="001E4B52"/>
    <w:rsid w:val="001E4BBB"/>
    <w:rsid w:val="001E4CF4"/>
    <w:rsid w:val="001E4E5D"/>
    <w:rsid w:val="001E54C5"/>
    <w:rsid w:val="001E560D"/>
    <w:rsid w:val="001E58F7"/>
    <w:rsid w:val="001E5CDA"/>
    <w:rsid w:val="001E695F"/>
    <w:rsid w:val="001F024D"/>
    <w:rsid w:val="001F08CC"/>
    <w:rsid w:val="001F143E"/>
    <w:rsid w:val="001F1471"/>
    <w:rsid w:val="001F1D23"/>
    <w:rsid w:val="001F24A1"/>
    <w:rsid w:val="001F2803"/>
    <w:rsid w:val="001F28E0"/>
    <w:rsid w:val="001F40E0"/>
    <w:rsid w:val="001F42BD"/>
    <w:rsid w:val="001F42CA"/>
    <w:rsid w:val="001F467C"/>
    <w:rsid w:val="001F4E1B"/>
    <w:rsid w:val="001F50EB"/>
    <w:rsid w:val="001F510E"/>
    <w:rsid w:val="001F556A"/>
    <w:rsid w:val="001F55B6"/>
    <w:rsid w:val="001F59E7"/>
    <w:rsid w:val="001F5C58"/>
    <w:rsid w:val="001F6166"/>
    <w:rsid w:val="001F69CA"/>
    <w:rsid w:val="001F7D76"/>
    <w:rsid w:val="00200134"/>
    <w:rsid w:val="002016E2"/>
    <w:rsid w:val="002021B0"/>
    <w:rsid w:val="00203DA4"/>
    <w:rsid w:val="00203F23"/>
    <w:rsid w:val="002049D6"/>
    <w:rsid w:val="0020520D"/>
    <w:rsid w:val="0020534E"/>
    <w:rsid w:val="002059F0"/>
    <w:rsid w:val="002063AF"/>
    <w:rsid w:val="00206464"/>
    <w:rsid w:val="00206D46"/>
    <w:rsid w:val="00207020"/>
    <w:rsid w:val="0020724D"/>
    <w:rsid w:val="002074B6"/>
    <w:rsid w:val="002074FB"/>
    <w:rsid w:val="0020751A"/>
    <w:rsid w:val="0020770C"/>
    <w:rsid w:val="00207978"/>
    <w:rsid w:val="00207D57"/>
    <w:rsid w:val="00207D92"/>
    <w:rsid w:val="002113E2"/>
    <w:rsid w:val="00211D02"/>
    <w:rsid w:val="002121DA"/>
    <w:rsid w:val="002128FC"/>
    <w:rsid w:val="002134F9"/>
    <w:rsid w:val="00213656"/>
    <w:rsid w:val="00214232"/>
    <w:rsid w:val="00214A50"/>
    <w:rsid w:val="00215B55"/>
    <w:rsid w:val="00216B06"/>
    <w:rsid w:val="00216E56"/>
    <w:rsid w:val="00216E6B"/>
    <w:rsid w:val="002174A5"/>
    <w:rsid w:val="002177FA"/>
    <w:rsid w:val="0022059F"/>
    <w:rsid w:val="002206AA"/>
    <w:rsid w:val="002210EE"/>
    <w:rsid w:val="0022112C"/>
    <w:rsid w:val="002218B3"/>
    <w:rsid w:val="00221FD4"/>
    <w:rsid w:val="002225EC"/>
    <w:rsid w:val="00222A30"/>
    <w:rsid w:val="00223495"/>
    <w:rsid w:val="00223E48"/>
    <w:rsid w:val="00224063"/>
    <w:rsid w:val="002240E2"/>
    <w:rsid w:val="00224960"/>
    <w:rsid w:val="00224DC8"/>
    <w:rsid w:val="002256AD"/>
    <w:rsid w:val="0022574F"/>
    <w:rsid w:val="00225918"/>
    <w:rsid w:val="00225C36"/>
    <w:rsid w:val="00226CF6"/>
    <w:rsid w:val="002276FE"/>
    <w:rsid w:val="002279CB"/>
    <w:rsid w:val="00227BA0"/>
    <w:rsid w:val="00230290"/>
    <w:rsid w:val="00230358"/>
    <w:rsid w:val="002308AB"/>
    <w:rsid w:val="00230B36"/>
    <w:rsid w:val="00231045"/>
    <w:rsid w:val="00231207"/>
    <w:rsid w:val="0023126E"/>
    <w:rsid w:val="00231813"/>
    <w:rsid w:val="002320C6"/>
    <w:rsid w:val="00232F4C"/>
    <w:rsid w:val="00233B12"/>
    <w:rsid w:val="00234721"/>
    <w:rsid w:val="002348C4"/>
    <w:rsid w:val="00235454"/>
    <w:rsid w:val="002356BD"/>
    <w:rsid w:val="00235A26"/>
    <w:rsid w:val="00235D0D"/>
    <w:rsid w:val="00236861"/>
    <w:rsid w:val="00236AB4"/>
    <w:rsid w:val="002371CD"/>
    <w:rsid w:val="00240583"/>
    <w:rsid w:val="002408EA"/>
    <w:rsid w:val="00240B48"/>
    <w:rsid w:val="00240C1B"/>
    <w:rsid w:val="00240D99"/>
    <w:rsid w:val="00241324"/>
    <w:rsid w:val="00241827"/>
    <w:rsid w:val="00241C2D"/>
    <w:rsid w:val="00241F18"/>
    <w:rsid w:val="0024204B"/>
    <w:rsid w:val="002422D6"/>
    <w:rsid w:val="002424C4"/>
    <w:rsid w:val="002436A5"/>
    <w:rsid w:val="00243CED"/>
    <w:rsid w:val="002443A2"/>
    <w:rsid w:val="002448A9"/>
    <w:rsid w:val="00244A59"/>
    <w:rsid w:val="00244BE4"/>
    <w:rsid w:val="00245696"/>
    <w:rsid w:val="00246097"/>
    <w:rsid w:val="0024616A"/>
    <w:rsid w:val="002464F1"/>
    <w:rsid w:val="00246DD0"/>
    <w:rsid w:val="00246F20"/>
    <w:rsid w:val="00246F23"/>
    <w:rsid w:val="00247959"/>
    <w:rsid w:val="00247E7B"/>
    <w:rsid w:val="0025078A"/>
    <w:rsid w:val="002507D4"/>
    <w:rsid w:val="00250AFF"/>
    <w:rsid w:val="00250F4A"/>
    <w:rsid w:val="00251116"/>
    <w:rsid w:val="00251919"/>
    <w:rsid w:val="00252FC2"/>
    <w:rsid w:val="002535A2"/>
    <w:rsid w:val="002538D9"/>
    <w:rsid w:val="00255187"/>
    <w:rsid w:val="002551C9"/>
    <w:rsid w:val="002553DA"/>
    <w:rsid w:val="00255E52"/>
    <w:rsid w:val="0025653F"/>
    <w:rsid w:val="0025669E"/>
    <w:rsid w:val="00256946"/>
    <w:rsid w:val="00256F30"/>
    <w:rsid w:val="002576D1"/>
    <w:rsid w:val="00257AF1"/>
    <w:rsid w:val="00260783"/>
    <w:rsid w:val="00260788"/>
    <w:rsid w:val="00260A63"/>
    <w:rsid w:val="00261522"/>
    <w:rsid w:val="002616AD"/>
    <w:rsid w:val="0026180B"/>
    <w:rsid w:val="00261C2F"/>
    <w:rsid w:val="00262150"/>
    <w:rsid w:val="002622D3"/>
    <w:rsid w:val="00262E63"/>
    <w:rsid w:val="00262FB7"/>
    <w:rsid w:val="00264019"/>
    <w:rsid w:val="00264481"/>
    <w:rsid w:val="0026497F"/>
    <w:rsid w:val="00264CB9"/>
    <w:rsid w:val="002655B5"/>
    <w:rsid w:val="002658DE"/>
    <w:rsid w:val="00265C23"/>
    <w:rsid w:val="00265E91"/>
    <w:rsid w:val="002668A0"/>
    <w:rsid w:val="0026761C"/>
    <w:rsid w:val="00267A88"/>
    <w:rsid w:val="00267E4B"/>
    <w:rsid w:val="00267F44"/>
    <w:rsid w:val="00270473"/>
    <w:rsid w:val="002705F0"/>
    <w:rsid w:val="00270C48"/>
    <w:rsid w:val="00271136"/>
    <w:rsid w:val="0027170D"/>
    <w:rsid w:val="00273008"/>
    <w:rsid w:val="00273667"/>
    <w:rsid w:val="00273730"/>
    <w:rsid w:val="002737C6"/>
    <w:rsid w:val="002737ED"/>
    <w:rsid w:val="00273969"/>
    <w:rsid w:val="00273DDF"/>
    <w:rsid w:val="00273DFC"/>
    <w:rsid w:val="0027404E"/>
    <w:rsid w:val="00274542"/>
    <w:rsid w:val="002747E6"/>
    <w:rsid w:val="0027641D"/>
    <w:rsid w:val="002767D3"/>
    <w:rsid w:val="00276C74"/>
    <w:rsid w:val="00277192"/>
    <w:rsid w:val="00277253"/>
    <w:rsid w:val="002772B6"/>
    <w:rsid w:val="00277665"/>
    <w:rsid w:val="002803AC"/>
    <w:rsid w:val="002804B4"/>
    <w:rsid w:val="00280750"/>
    <w:rsid w:val="00281CAE"/>
    <w:rsid w:val="00281D76"/>
    <w:rsid w:val="00281F55"/>
    <w:rsid w:val="002827E6"/>
    <w:rsid w:val="0028324C"/>
    <w:rsid w:val="002848EA"/>
    <w:rsid w:val="002856B7"/>
    <w:rsid w:val="002856FB"/>
    <w:rsid w:val="00285EE1"/>
    <w:rsid w:val="00286197"/>
    <w:rsid w:val="002868E1"/>
    <w:rsid w:val="00286914"/>
    <w:rsid w:val="002871E6"/>
    <w:rsid w:val="00287C2B"/>
    <w:rsid w:val="00290633"/>
    <w:rsid w:val="00290741"/>
    <w:rsid w:val="00291023"/>
    <w:rsid w:val="00291235"/>
    <w:rsid w:val="00291A2B"/>
    <w:rsid w:val="002926E2"/>
    <w:rsid w:val="00292799"/>
    <w:rsid w:val="002931DA"/>
    <w:rsid w:val="002935AF"/>
    <w:rsid w:val="00293D23"/>
    <w:rsid w:val="00293F65"/>
    <w:rsid w:val="00294231"/>
    <w:rsid w:val="002944D7"/>
    <w:rsid w:val="00294B37"/>
    <w:rsid w:val="00294E06"/>
    <w:rsid w:val="00295154"/>
    <w:rsid w:val="00295426"/>
    <w:rsid w:val="0029597D"/>
    <w:rsid w:val="00295D9A"/>
    <w:rsid w:val="00296854"/>
    <w:rsid w:val="00296E3B"/>
    <w:rsid w:val="00296F36"/>
    <w:rsid w:val="00297010"/>
    <w:rsid w:val="00297068"/>
    <w:rsid w:val="00297768"/>
    <w:rsid w:val="00297BD0"/>
    <w:rsid w:val="002A01BE"/>
    <w:rsid w:val="002A05C9"/>
    <w:rsid w:val="002A08B0"/>
    <w:rsid w:val="002A0B3B"/>
    <w:rsid w:val="002A0F75"/>
    <w:rsid w:val="002A12A7"/>
    <w:rsid w:val="002A150A"/>
    <w:rsid w:val="002A1532"/>
    <w:rsid w:val="002A27F8"/>
    <w:rsid w:val="002A2961"/>
    <w:rsid w:val="002A2AFB"/>
    <w:rsid w:val="002A309F"/>
    <w:rsid w:val="002A3339"/>
    <w:rsid w:val="002A38AA"/>
    <w:rsid w:val="002A45A6"/>
    <w:rsid w:val="002A4CA7"/>
    <w:rsid w:val="002A51B8"/>
    <w:rsid w:val="002A5DBD"/>
    <w:rsid w:val="002A636B"/>
    <w:rsid w:val="002A7285"/>
    <w:rsid w:val="002A77CB"/>
    <w:rsid w:val="002A7A82"/>
    <w:rsid w:val="002B0631"/>
    <w:rsid w:val="002B0647"/>
    <w:rsid w:val="002B0E62"/>
    <w:rsid w:val="002B1398"/>
    <w:rsid w:val="002B1575"/>
    <w:rsid w:val="002B2384"/>
    <w:rsid w:val="002B2589"/>
    <w:rsid w:val="002B3146"/>
    <w:rsid w:val="002B3262"/>
    <w:rsid w:val="002B332F"/>
    <w:rsid w:val="002B3359"/>
    <w:rsid w:val="002B346C"/>
    <w:rsid w:val="002B3C40"/>
    <w:rsid w:val="002B3C96"/>
    <w:rsid w:val="002B4146"/>
    <w:rsid w:val="002B4711"/>
    <w:rsid w:val="002B4773"/>
    <w:rsid w:val="002B4BD3"/>
    <w:rsid w:val="002B5A31"/>
    <w:rsid w:val="002B5BA1"/>
    <w:rsid w:val="002B61F2"/>
    <w:rsid w:val="002B62F1"/>
    <w:rsid w:val="002B67EE"/>
    <w:rsid w:val="002B68E3"/>
    <w:rsid w:val="002B70FD"/>
    <w:rsid w:val="002B7115"/>
    <w:rsid w:val="002B72CC"/>
    <w:rsid w:val="002B772F"/>
    <w:rsid w:val="002B7937"/>
    <w:rsid w:val="002C01CE"/>
    <w:rsid w:val="002C0C78"/>
    <w:rsid w:val="002C1547"/>
    <w:rsid w:val="002C1E5D"/>
    <w:rsid w:val="002C234A"/>
    <w:rsid w:val="002C255B"/>
    <w:rsid w:val="002C2AAD"/>
    <w:rsid w:val="002C2E4F"/>
    <w:rsid w:val="002C3233"/>
    <w:rsid w:val="002C3514"/>
    <w:rsid w:val="002C3584"/>
    <w:rsid w:val="002C3B25"/>
    <w:rsid w:val="002C3E94"/>
    <w:rsid w:val="002C4368"/>
    <w:rsid w:val="002C4601"/>
    <w:rsid w:val="002C4636"/>
    <w:rsid w:val="002C4816"/>
    <w:rsid w:val="002C4F32"/>
    <w:rsid w:val="002C4FA5"/>
    <w:rsid w:val="002C5002"/>
    <w:rsid w:val="002C5280"/>
    <w:rsid w:val="002C587C"/>
    <w:rsid w:val="002C5BC3"/>
    <w:rsid w:val="002C67FE"/>
    <w:rsid w:val="002C68D0"/>
    <w:rsid w:val="002C6D0E"/>
    <w:rsid w:val="002C6D3B"/>
    <w:rsid w:val="002C6DEE"/>
    <w:rsid w:val="002C6F0B"/>
    <w:rsid w:val="002C7849"/>
    <w:rsid w:val="002D04A1"/>
    <w:rsid w:val="002D053C"/>
    <w:rsid w:val="002D05F3"/>
    <w:rsid w:val="002D0FA0"/>
    <w:rsid w:val="002D11E2"/>
    <w:rsid w:val="002D1480"/>
    <w:rsid w:val="002D176E"/>
    <w:rsid w:val="002D17C2"/>
    <w:rsid w:val="002D183F"/>
    <w:rsid w:val="002D1840"/>
    <w:rsid w:val="002D1CC1"/>
    <w:rsid w:val="002D249B"/>
    <w:rsid w:val="002D2C3C"/>
    <w:rsid w:val="002D36AA"/>
    <w:rsid w:val="002D453C"/>
    <w:rsid w:val="002D48E3"/>
    <w:rsid w:val="002D4B25"/>
    <w:rsid w:val="002D4BE7"/>
    <w:rsid w:val="002D4F64"/>
    <w:rsid w:val="002D51CE"/>
    <w:rsid w:val="002D51FA"/>
    <w:rsid w:val="002D54F0"/>
    <w:rsid w:val="002D650A"/>
    <w:rsid w:val="002D671D"/>
    <w:rsid w:val="002D713F"/>
    <w:rsid w:val="002D715F"/>
    <w:rsid w:val="002D7646"/>
    <w:rsid w:val="002D76D4"/>
    <w:rsid w:val="002D7AB8"/>
    <w:rsid w:val="002E02DE"/>
    <w:rsid w:val="002E030D"/>
    <w:rsid w:val="002E0850"/>
    <w:rsid w:val="002E09EF"/>
    <w:rsid w:val="002E0FC0"/>
    <w:rsid w:val="002E1483"/>
    <w:rsid w:val="002E1A57"/>
    <w:rsid w:val="002E1CC4"/>
    <w:rsid w:val="002E204B"/>
    <w:rsid w:val="002E21FA"/>
    <w:rsid w:val="002E2A0C"/>
    <w:rsid w:val="002E2DD4"/>
    <w:rsid w:val="002E4270"/>
    <w:rsid w:val="002E452A"/>
    <w:rsid w:val="002E47E1"/>
    <w:rsid w:val="002E54B5"/>
    <w:rsid w:val="002E574A"/>
    <w:rsid w:val="002E5CF9"/>
    <w:rsid w:val="002E5DCF"/>
    <w:rsid w:val="002E5EFA"/>
    <w:rsid w:val="002E61BC"/>
    <w:rsid w:val="002E6413"/>
    <w:rsid w:val="002E673D"/>
    <w:rsid w:val="002E67CE"/>
    <w:rsid w:val="002E695A"/>
    <w:rsid w:val="002E6B4D"/>
    <w:rsid w:val="002E6CA2"/>
    <w:rsid w:val="002E74F3"/>
    <w:rsid w:val="002E7531"/>
    <w:rsid w:val="002E7AAE"/>
    <w:rsid w:val="002F09B5"/>
    <w:rsid w:val="002F0A0D"/>
    <w:rsid w:val="002F0FBE"/>
    <w:rsid w:val="002F108A"/>
    <w:rsid w:val="002F16E9"/>
    <w:rsid w:val="002F1975"/>
    <w:rsid w:val="002F1D91"/>
    <w:rsid w:val="002F23EE"/>
    <w:rsid w:val="002F259B"/>
    <w:rsid w:val="002F25A4"/>
    <w:rsid w:val="002F26FB"/>
    <w:rsid w:val="002F3669"/>
    <w:rsid w:val="002F5AEF"/>
    <w:rsid w:val="002F5BEE"/>
    <w:rsid w:val="002F5EEE"/>
    <w:rsid w:val="002F63EB"/>
    <w:rsid w:val="002F63F9"/>
    <w:rsid w:val="002F6649"/>
    <w:rsid w:val="002F702F"/>
    <w:rsid w:val="002F706E"/>
    <w:rsid w:val="002F7795"/>
    <w:rsid w:val="002F7850"/>
    <w:rsid w:val="00300136"/>
    <w:rsid w:val="003009D2"/>
    <w:rsid w:val="00300B3D"/>
    <w:rsid w:val="00300CB6"/>
    <w:rsid w:val="00301157"/>
    <w:rsid w:val="00301169"/>
    <w:rsid w:val="00301D96"/>
    <w:rsid w:val="00301DF2"/>
    <w:rsid w:val="00302093"/>
    <w:rsid w:val="00302E7F"/>
    <w:rsid w:val="003030B0"/>
    <w:rsid w:val="0030418C"/>
    <w:rsid w:val="0030433C"/>
    <w:rsid w:val="00304831"/>
    <w:rsid w:val="003057A2"/>
    <w:rsid w:val="00305BB0"/>
    <w:rsid w:val="00305D0D"/>
    <w:rsid w:val="00306198"/>
    <w:rsid w:val="003063D1"/>
    <w:rsid w:val="00306495"/>
    <w:rsid w:val="00306E1A"/>
    <w:rsid w:val="0030741F"/>
    <w:rsid w:val="003078CE"/>
    <w:rsid w:val="00307A3A"/>
    <w:rsid w:val="003100EE"/>
    <w:rsid w:val="003101E8"/>
    <w:rsid w:val="00310ABE"/>
    <w:rsid w:val="00310C84"/>
    <w:rsid w:val="00310E14"/>
    <w:rsid w:val="00310F08"/>
    <w:rsid w:val="0031109D"/>
    <w:rsid w:val="0031121C"/>
    <w:rsid w:val="00311249"/>
    <w:rsid w:val="0031173F"/>
    <w:rsid w:val="003119AD"/>
    <w:rsid w:val="00311AC9"/>
    <w:rsid w:val="00312DB7"/>
    <w:rsid w:val="00312E97"/>
    <w:rsid w:val="00313920"/>
    <w:rsid w:val="003139DD"/>
    <w:rsid w:val="00313B93"/>
    <w:rsid w:val="00315CBB"/>
    <w:rsid w:val="00315E64"/>
    <w:rsid w:val="003163E9"/>
    <w:rsid w:val="00316EB3"/>
    <w:rsid w:val="0031762B"/>
    <w:rsid w:val="003176A7"/>
    <w:rsid w:val="003176F5"/>
    <w:rsid w:val="00320054"/>
    <w:rsid w:val="00320439"/>
    <w:rsid w:val="00320B08"/>
    <w:rsid w:val="00320BF6"/>
    <w:rsid w:val="00321036"/>
    <w:rsid w:val="00321D67"/>
    <w:rsid w:val="00321EF9"/>
    <w:rsid w:val="0032213B"/>
    <w:rsid w:val="0032251E"/>
    <w:rsid w:val="003226E9"/>
    <w:rsid w:val="003227F1"/>
    <w:rsid w:val="003229AC"/>
    <w:rsid w:val="00322DCD"/>
    <w:rsid w:val="0032301C"/>
    <w:rsid w:val="0032372B"/>
    <w:rsid w:val="00323827"/>
    <w:rsid w:val="00323A6D"/>
    <w:rsid w:val="00324557"/>
    <w:rsid w:val="003251D4"/>
    <w:rsid w:val="003255BC"/>
    <w:rsid w:val="00325660"/>
    <w:rsid w:val="00325674"/>
    <w:rsid w:val="003257B1"/>
    <w:rsid w:val="00325805"/>
    <w:rsid w:val="00326245"/>
    <w:rsid w:val="003265B6"/>
    <w:rsid w:val="003269AC"/>
    <w:rsid w:val="003269CD"/>
    <w:rsid w:val="00326E10"/>
    <w:rsid w:val="0032745C"/>
    <w:rsid w:val="0032762E"/>
    <w:rsid w:val="003276ED"/>
    <w:rsid w:val="00327E45"/>
    <w:rsid w:val="0033014F"/>
    <w:rsid w:val="0033019C"/>
    <w:rsid w:val="003303D8"/>
    <w:rsid w:val="00330D17"/>
    <w:rsid w:val="003312AE"/>
    <w:rsid w:val="00331777"/>
    <w:rsid w:val="00332464"/>
    <w:rsid w:val="003324C8"/>
    <w:rsid w:val="003326FD"/>
    <w:rsid w:val="00332858"/>
    <w:rsid w:val="00332981"/>
    <w:rsid w:val="00333447"/>
    <w:rsid w:val="003337E7"/>
    <w:rsid w:val="00333AAA"/>
    <w:rsid w:val="00333FAA"/>
    <w:rsid w:val="00334341"/>
    <w:rsid w:val="00334B12"/>
    <w:rsid w:val="00334E5A"/>
    <w:rsid w:val="00334E99"/>
    <w:rsid w:val="00334EA9"/>
    <w:rsid w:val="003350D0"/>
    <w:rsid w:val="0033522C"/>
    <w:rsid w:val="003353BA"/>
    <w:rsid w:val="003354FA"/>
    <w:rsid w:val="00335F6B"/>
    <w:rsid w:val="00336899"/>
    <w:rsid w:val="00337D93"/>
    <w:rsid w:val="00337DE4"/>
    <w:rsid w:val="00340400"/>
    <w:rsid w:val="00340AB2"/>
    <w:rsid w:val="00340E16"/>
    <w:rsid w:val="00341028"/>
    <w:rsid w:val="003427EF"/>
    <w:rsid w:val="00342D97"/>
    <w:rsid w:val="0034398D"/>
    <w:rsid w:val="00344A1B"/>
    <w:rsid w:val="00344D59"/>
    <w:rsid w:val="003456B9"/>
    <w:rsid w:val="003458BD"/>
    <w:rsid w:val="00346764"/>
    <w:rsid w:val="0034685F"/>
    <w:rsid w:val="00346B80"/>
    <w:rsid w:val="003470DE"/>
    <w:rsid w:val="00347107"/>
    <w:rsid w:val="00347C04"/>
    <w:rsid w:val="00350685"/>
    <w:rsid w:val="00350731"/>
    <w:rsid w:val="00351BBD"/>
    <w:rsid w:val="003523A5"/>
    <w:rsid w:val="00352464"/>
    <w:rsid w:val="003524A5"/>
    <w:rsid w:val="00354211"/>
    <w:rsid w:val="0035460F"/>
    <w:rsid w:val="00354753"/>
    <w:rsid w:val="003547AD"/>
    <w:rsid w:val="00354A70"/>
    <w:rsid w:val="00354AFB"/>
    <w:rsid w:val="003552F5"/>
    <w:rsid w:val="00355A35"/>
    <w:rsid w:val="00356160"/>
    <w:rsid w:val="00356B37"/>
    <w:rsid w:val="00357010"/>
    <w:rsid w:val="003570F9"/>
    <w:rsid w:val="0035776C"/>
    <w:rsid w:val="003579EF"/>
    <w:rsid w:val="00357C4D"/>
    <w:rsid w:val="003602A1"/>
    <w:rsid w:val="00360392"/>
    <w:rsid w:val="00360543"/>
    <w:rsid w:val="003606A8"/>
    <w:rsid w:val="00360836"/>
    <w:rsid w:val="0036113A"/>
    <w:rsid w:val="00361473"/>
    <w:rsid w:val="00361819"/>
    <w:rsid w:val="0036196C"/>
    <w:rsid w:val="00361F15"/>
    <w:rsid w:val="00361FAE"/>
    <w:rsid w:val="0036224E"/>
    <w:rsid w:val="00362266"/>
    <w:rsid w:val="00362836"/>
    <w:rsid w:val="0036331D"/>
    <w:rsid w:val="00363636"/>
    <w:rsid w:val="003637C5"/>
    <w:rsid w:val="00363985"/>
    <w:rsid w:val="00363D2E"/>
    <w:rsid w:val="00365005"/>
    <w:rsid w:val="003652AA"/>
    <w:rsid w:val="003652E4"/>
    <w:rsid w:val="00365890"/>
    <w:rsid w:val="00365A86"/>
    <w:rsid w:val="00365AA0"/>
    <w:rsid w:val="00366515"/>
    <w:rsid w:val="00366828"/>
    <w:rsid w:val="00366880"/>
    <w:rsid w:val="003668A6"/>
    <w:rsid w:val="00366DDE"/>
    <w:rsid w:val="00367A89"/>
    <w:rsid w:val="00367B72"/>
    <w:rsid w:val="003706BA"/>
    <w:rsid w:val="00370897"/>
    <w:rsid w:val="00370EA3"/>
    <w:rsid w:val="0037190E"/>
    <w:rsid w:val="00371A42"/>
    <w:rsid w:val="00371D42"/>
    <w:rsid w:val="00371D58"/>
    <w:rsid w:val="00372213"/>
    <w:rsid w:val="00372E25"/>
    <w:rsid w:val="00374299"/>
    <w:rsid w:val="00374328"/>
    <w:rsid w:val="003746B4"/>
    <w:rsid w:val="00374792"/>
    <w:rsid w:val="00374840"/>
    <w:rsid w:val="00374A83"/>
    <w:rsid w:val="00374B90"/>
    <w:rsid w:val="003754F9"/>
    <w:rsid w:val="003756FA"/>
    <w:rsid w:val="00375AC2"/>
    <w:rsid w:val="003763DF"/>
    <w:rsid w:val="00376982"/>
    <w:rsid w:val="00376BA5"/>
    <w:rsid w:val="00376EC4"/>
    <w:rsid w:val="00377541"/>
    <w:rsid w:val="003776D1"/>
    <w:rsid w:val="003779FD"/>
    <w:rsid w:val="00380265"/>
    <w:rsid w:val="00380269"/>
    <w:rsid w:val="003804D7"/>
    <w:rsid w:val="003804E1"/>
    <w:rsid w:val="00380AA0"/>
    <w:rsid w:val="00380BC9"/>
    <w:rsid w:val="003810D5"/>
    <w:rsid w:val="00381383"/>
    <w:rsid w:val="003817C6"/>
    <w:rsid w:val="0038196B"/>
    <w:rsid w:val="003819CE"/>
    <w:rsid w:val="00381FB8"/>
    <w:rsid w:val="003825ED"/>
    <w:rsid w:val="0038281F"/>
    <w:rsid w:val="003828C2"/>
    <w:rsid w:val="00382D5A"/>
    <w:rsid w:val="003839C4"/>
    <w:rsid w:val="00383E6D"/>
    <w:rsid w:val="00384732"/>
    <w:rsid w:val="00385211"/>
    <w:rsid w:val="00385272"/>
    <w:rsid w:val="00385548"/>
    <w:rsid w:val="00385E2D"/>
    <w:rsid w:val="003860EF"/>
    <w:rsid w:val="0038610A"/>
    <w:rsid w:val="00386306"/>
    <w:rsid w:val="00386572"/>
    <w:rsid w:val="003866DC"/>
    <w:rsid w:val="00386FAE"/>
    <w:rsid w:val="0038734B"/>
    <w:rsid w:val="0038740A"/>
    <w:rsid w:val="00387A02"/>
    <w:rsid w:val="00387B3F"/>
    <w:rsid w:val="0039005C"/>
    <w:rsid w:val="0039094B"/>
    <w:rsid w:val="00390F5C"/>
    <w:rsid w:val="003914A9"/>
    <w:rsid w:val="003915E1"/>
    <w:rsid w:val="00391778"/>
    <w:rsid w:val="00391A04"/>
    <w:rsid w:val="00391D59"/>
    <w:rsid w:val="00392260"/>
    <w:rsid w:val="003923BD"/>
    <w:rsid w:val="003923EB"/>
    <w:rsid w:val="00392692"/>
    <w:rsid w:val="00392FD7"/>
    <w:rsid w:val="00393646"/>
    <w:rsid w:val="00393869"/>
    <w:rsid w:val="00393EE7"/>
    <w:rsid w:val="0039413A"/>
    <w:rsid w:val="003948EC"/>
    <w:rsid w:val="00394A14"/>
    <w:rsid w:val="00394AAF"/>
    <w:rsid w:val="00395250"/>
    <w:rsid w:val="00395794"/>
    <w:rsid w:val="003957D0"/>
    <w:rsid w:val="0039654B"/>
    <w:rsid w:val="0039688A"/>
    <w:rsid w:val="00396E70"/>
    <w:rsid w:val="00396FC5"/>
    <w:rsid w:val="003972BF"/>
    <w:rsid w:val="00397407"/>
    <w:rsid w:val="003974EF"/>
    <w:rsid w:val="00397905"/>
    <w:rsid w:val="00397C40"/>
    <w:rsid w:val="00397C88"/>
    <w:rsid w:val="003A0117"/>
    <w:rsid w:val="003A0183"/>
    <w:rsid w:val="003A024E"/>
    <w:rsid w:val="003A02A2"/>
    <w:rsid w:val="003A0EB1"/>
    <w:rsid w:val="003A1364"/>
    <w:rsid w:val="003A15F7"/>
    <w:rsid w:val="003A1623"/>
    <w:rsid w:val="003A1F66"/>
    <w:rsid w:val="003A22AA"/>
    <w:rsid w:val="003A25C5"/>
    <w:rsid w:val="003A281A"/>
    <w:rsid w:val="003A3310"/>
    <w:rsid w:val="003A3A6B"/>
    <w:rsid w:val="003A4843"/>
    <w:rsid w:val="003A4AF0"/>
    <w:rsid w:val="003A4B51"/>
    <w:rsid w:val="003A506B"/>
    <w:rsid w:val="003A606C"/>
    <w:rsid w:val="003A6092"/>
    <w:rsid w:val="003A676E"/>
    <w:rsid w:val="003A67B8"/>
    <w:rsid w:val="003A6A42"/>
    <w:rsid w:val="003A6A67"/>
    <w:rsid w:val="003A7106"/>
    <w:rsid w:val="003A71B2"/>
    <w:rsid w:val="003A734B"/>
    <w:rsid w:val="003A758C"/>
    <w:rsid w:val="003A7A9E"/>
    <w:rsid w:val="003A7F1D"/>
    <w:rsid w:val="003B04CB"/>
    <w:rsid w:val="003B0B92"/>
    <w:rsid w:val="003B0F01"/>
    <w:rsid w:val="003B124C"/>
    <w:rsid w:val="003B1EF8"/>
    <w:rsid w:val="003B2D87"/>
    <w:rsid w:val="003B32CE"/>
    <w:rsid w:val="003B35ED"/>
    <w:rsid w:val="003B3C59"/>
    <w:rsid w:val="003B40D1"/>
    <w:rsid w:val="003B484E"/>
    <w:rsid w:val="003B4A39"/>
    <w:rsid w:val="003B4A8B"/>
    <w:rsid w:val="003B4EFB"/>
    <w:rsid w:val="003B4F6E"/>
    <w:rsid w:val="003B5B2B"/>
    <w:rsid w:val="003B5D43"/>
    <w:rsid w:val="003B604F"/>
    <w:rsid w:val="003B683A"/>
    <w:rsid w:val="003B7161"/>
    <w:rsid w:val="003B7428"/>
    <w:rsid w:val="003B75D0"/>
    <w:rsid w:val="003B763B"/>
    <w:rsid w:val="003B791A"/>
    <w:rsid w:val="003B7F5C"/>
    <w:rsid w:val="003C025A"/>
    <w:rsid w:val="003C0524"/>
    <w:rsid w:val="003C0BDD"/>
    <w:rsid w:val="003C1795"/>
    <w:rsid w:val="003C23E6"/>
    <w:rsid w:val="003C3F7E"/>
    <w:rsid w:val="003C49DF"/>
    <w:rsid w:val="003C4B28"/>
    <w:rsid w:val="003C4B70"/>
    <w:rsid w:val="003C513A"/>
    <w:rsid w:val="003C5239"/>
    <w:rsid w:val="003C524B"/>
    <w:rsid w:val="003C574B"/>
    <w:rsid w:val="003C606E"/>
    <w:rsid w:val="003C6BDC"/>
    <w:rsid w:val="003C6F62"/>
    <w:rsid w:val="003C7DD2"/>
    <w:rsid w:val="003D084A"/>
    <w:rsid w:val="003D09C0"/>
    <w:rsid w:val="003D0D87"/>
    <w:rsid w:val="003D0DD2"/>
    <w:rsid w:val="003D144E"/>
    <w:rsid w:val="003D17CB"/>
    <w:rsid w:val="003D180F"/>
    <w:rsid w:val="003D215C"/>
    <w:rsid w:val="003D2401"/>
    <w:rsid w:val="003D246D"/>
    <w:rsid w:val="003D2B87"/>
    <w:rsid w:val="003D2E85"/>
    <w:rsid w:val="003D2E8A"/>
    <w:rsid w:val="003D2F56"/>
    <w:rsid w:val="003D3071"/>
    <w:rsid w:val="003D3167"/>
    <w:rsid w:val="003D3307"/>
    <w:rsid w:val="003D3657"/>
    <w:rsid w:val="003D3A58"/>
    <w:rsid w:val="003D4513"/>
    <w:rsid w:val="003D4B6C"/>
    <w:rsid w:val="003D4C41"/>
    <w:rsid w:val="003D5349"/>
    <w:rsid w:val="003D648E"/>
    <w:rsid w:val="003D7166"/>
    <w:rsid w:val="003D7518"/>
    <w:rsid w:val="003D79E2"/>
    <w:rsid w:val="003D7B01"/>
    <w:rsid w:val="003E03D2"/>
    <w:rsid w:val="003E0731"/>
    <w:rsid w:val="003E12E5"/>
    <w:rsid w:val="003E1417"/>
    <w:rsid w:val="003E163F"/>
    <w:rsid w:val="003E24AF"/>
    <w:rsid w:val="003E2B1B"/>
    <w:rsid w:val="003E30E8"/>
    <w:rsid w:val="003E3B00"/>
    <w:rsid w:val="003E47A3"/>
    <w:rsid w:val="003E4D24"/>
    <w:rsid w:val="003E5105"/>
    <w:rsid w:val="003E5B47"/>
    <w:rsid w:val="003E5EFF"/>
    <w:rsid w:val="003E628D"/>
    <w:rsid w:val="003E6456"/>
    <w:rsid w:val="003E651C"/>
    <w:rsid w:val="003E6A09"/>
    <w:rsid w:val="003E710B"/>
    <w:rsid w:val="003E7115"/>
    <w:rsid w:val="003F0065"/>
    <w:rsid w:val="003F0DD8"/>
    <w:rsid w:val="003F0F3B"/>
    <w:rsid w:val="003F15D5"/>
    <w:rsid w:val="003F1EDC"/>
    <w:rsid w:val="003F2A3E"/>
    <w:rsid w:val="003F2C74"/>
    <w:rsid w:val="003F2E1D"/>
    <w:rsid w:val="003F2E86"/>
    <w:rsid w:val="003F3065"/>
    <w:rsid w:val="003F336A"/>
    <w:rsid w:val="003F372E"/>
    <w:rsid w:val="003F37FD"/>
    <w:rsid w:val="003F3951"/>
    <w:rsid w:val="003F4558"/>
    <w:rsid w:val="003F4590"/>
    <w:rsid w:val="003F4679"/>
    <w:rsid w:val="003F561E"/>
    <w:rsid w:val="003F5803"/>
    <w:rsid w:val="003F5B6A"/>
    <w:rsid w:val="003F5F8E"/>
    <w:rsid w:val="003F5FBA"/>
    <w:rsid w:val="003F6EC9"/>
    <w:rsid w:val="003F6FB3"/>
    <w:rsid w:val="003F7A3E"/>
    <w:rsid w:val="003F7B49"/>
    <w:rsid w:val="003F7BEA"/>
    <w:rsid w:val="003F7F59"/>
    <w:rsid w:val="00400036"/>
    <w:rsid w:val="00400CAD"/>
    <w:rsid w:val="004013E4"/>
    <w:rsid w:val="00401EBB"/>
    <w:rsid w:val="00402429"/>
    <w:rsid w:val="00402C3C"/>
    <w:rsid w:val="004033F4"/>
    <w:rsid w:val="0040357F"/>
    <w:rsid w:val="004037AC"/>
    <w:rsid w:val="00403A16"/>
    <w:rsid w:val="00403AC4"/>
    <w:rsid w:val="00403B4B"/>
    <w:rsid w:val="00403FE6"/>
    <w:rsid w:val="00404105"/>
    <w:rsid w:val="00404C65"/>
    <w:rsid w:val="00404EFE"/>
    <w:rsid w:val="00405081"/>
    <w:rsid w:val="00405628"/>
    <w:rsid w:val="00405A00"/>
    <w:rsid w:val="00405D93"/>
    <w:rsid w:val="0040625D"/>
    <w:rsid w:val="004067F4"/>
    <w:rsid w:val="0040742F"/>
    <w:rsid w:val="00407B92"/>
    <w:rsid w:val="00407BC9"/>
    <w:rsid w:val="00410201"/>
    <w:rsid w:val="00410699"/>
    <w:rsid w:val="0041075A"/>
    <w:rsid w:val="0041092F"/>
    <w:rsid w:val="00411082"/>
    <w:rsid w:val="00411142"/>
    <w:rsid w:val="0041168D"/>
    <w:rsid w:val="00411B79"/>
    <w:rsid w:val="00411C18"/>
    <w:rsid w:val="00411CA6"/>
    <w:rsid w:val="004120A1"/>
    <w:rsid w:val="00412244"/>
    <w:rsid w:val="00412A3D"/>
    <w:rsid w:val="004134F3"/>
    <w:rsid w:val="00413A1A"/>
    <w:rsid w:val="004148B7"/>
    <w:rsid w:val="004148F5"/>
    <w:rsid w:val="00414BD6"/>
    <w:rsid w:val="00414E6F"/>
    <w:rsid w:val="00415977"/>
    <w:rsid w:val="00416824"/>
    <w:rsid w:val="004169ED"/>
    <w:rsid w:val="00416FD1"/>
    <w:rsid w:val="004174BB"/>
    <w:rsid w:val="00417D2E"/>
    <w:rsid w:val="004201FB"/>
    <w:rsid w:val="00420230"/>
    <w:rsid w:val="00420E35"/>
    <w:rsid w:val="00421072"/>
    <w:rsid w:val="004227AD"/>
    <w:rsid w:val="004229C8"/>
    <w:rsid w:val="00422CD9"/>
    <w:rsid w:val="00423546"/>
    <w:rsid w:val="00423774"/>
    <w:rsid w:val="00423C0E"/>
    <w:rsid w:val="00423C1E"/>
    <w:rsid w:val="00423EC0"/>
    <w:rsid w:val="00423F19"/>
    <w:rsid w:val="00424F59"/>
    <w:rsid w:val="00425683"/>
    <w:rsid w:val="00425C5C"/>
    <w:rsid w:val="00426107"/>
    <w:rsid w:val="0042614B"/>
    <w:rsid w:val="004269BA"/>
    <w:rsid w:val="00426A5A"/>
    <w:rsid w:val="00426CF9"/>
    <w:rsid w:val="00426EE4"/>
    <w:rsid w:val="00426F5D"/>
    <w:rsid w:val="00430849"/>
    <w:rsid w:val="00431E01"/>
    <w:rsid w:val="0043208B"/>
    <w:rsid w:val="00432258"/>
    <w:rsid w:val="0043232D"/>
    <w:rsid w:val="00433DAC"/>
    <w:rsid w:val="004341AB"/>
    <w:rsid w:val="00434346"/>
    <w:rsid w:val="00434347"/>
    <w:rsid w:val="00434514"/>
    <w:rsid w:val="00434867"/>
    <w:rsid w:val="004349DC"/>
    <w:rsid w:val="00434FBE"/>
    <w:rsid w:val="004353F6"/>
    <w:rsid w:val="0043546D"/>
    <w:rsid w:val="0043562F"/>
    <w:rsid w:val="004361CA"/>
    <w:rsid w:val="00436331"/>
    <w:rsid w:val="004366AE"/>
    <w:rsid w:val="0043710D"/>
    <w:rsid w:val="00437884"/>
    <w:rsid w:val="00437BDF"/>
    <w:rsid w:val="00437D22"/>
    <w:rsid w:val="00437D4D"/>
    <w:rsid w:val="00437F38"/>
    <w:rsid w:val="0044031E"/>
    <w:rsid w:val="00440671"/>
    <w:rsid w:val="0044117D"/>
    <w:rsid w:val="0044174A"/>
    <w:rsid w:val="004422F2"/>
    <w:rsid w:val="00442484"/>
    <w:rsid w:val="00442B3E"/>
    <w:rsid w:val="00442BF4"/>
    <w:rsid w:val="004430A2"/>
    <w:rsid w:val="004432AD"/>
    <w:rsid w:val="004433A9"/>
    <w:rsid w:val="004434CB"/>
    <w:rsid w:val="0044369A"/>
    <w:rsid w:val="00443FD8"/>
    <w:rsid w:val="004445DA"/>
    <w:rsid w:val="004449B7"/>
    <w:rsid w:val="00444E8F"/>
    <w:rsid w:val="00444F88"/>
    <w:rsid w:val="00445401"/>
    <w:rsid w:val="004454A5"/>
    <w:rsid w:val="00445A4E"/>
    <w:rsid w:val="00445AF9"/>
    <w:rsid w:val="004463B9"/>
    <w:rsid w:val="0044674C"/>
    <w:rsid w:val="004469F8"/>
    <w:rsid w:val="004472D8"/>
    <w:rsid w:val="00447820"/>
    <w:rsid w:val="00447CC8"/>
    <w:rsid w:val="00447FE7"/>
    <w:rsid w:val="00450804"/>
    <w:rsid w:val="00450881"/>
    <w:rsid w:val="00450CCD"/>
    <w:rsid w:val="00450CDE"/>
    <w:rsid w:val="00451771"/>
    <w:rsid w:val="00451D57"/>
    <w:rsid w:val="00451FE0"/>
    <w:rsid w:val="004521B0"/>
    <w:rsid w:val="004523C7"/>
    <w:rsid w:val="00452A1E"/>
    <w:rsid w:val="004533B5"/>
    <w:rsid w:val="00453649"/>
    <w:rsid w:val="00453BE6"/>
    <w:rsid w:val="00453C0B"/>
    <w:rsid w:val="00453CE2"/>
    <w:rsid w:val="00453D0F"/>
    <w:rsid w:val="004547CD"/>
    <w:rsid w:val="00454C88"/>
    <w:rsid w:val="00454E50"/>
    <w:rsid w:val="00455090"/>
    <w:rsid w:val="00455546"/>
    <w:rsid w:val="00455CBD"/>
    <w:rsid w:val="00456248"/>
    <w:rsid w:val="00456647"/>
    <w:rsid w:val="00456B44"/>
    <w:rsid w:val="00456BDE"/>
    <w:rsid w:val="00456F16"/>
    <w:rsid w:val="00457544"/>
    <w:rsid w:val="00457DB1"/>
    <w:rsid w:val="00457FAF"/>
    <w:rsid w:val="00460448"/>
    <w:rsid w:val="00460946"/>
    <w:rsid w:val="00460EF1"/>
    <w:rsid w:val="00461114"/>
    <w:rsid w:val="00461897"/>
    <w:rsid w:val="00461F98"/>
    <w:rsid w:val="00462210"/>
    <w:rsid w:val="00462DD9"/>
    <w:rsid w:val="00462FA3"/>
    <w:rsid w:val="00462FBF"/>
    <w:rsid w:val="00462FC6"/>
    <w:rsid w:val="00463B51"/>
    <w:rsid w:val="00464322"/>
    <w:rsid w:val="00464391"/>
    <w:rsid w:val="004644BE"/>
    <w:rsid w:val="00464BD6"/>
    <w:rsid w:val="004652D3"/>
    <w:rsid w:val="00465B90"/>
    <w:rsid w:val="00465E68"/>
    <w:rsid w:val="00466488"/>
    <w:rsid w:val="004671A2"/>
    <w:rsid w:val="004671C3"/>
    <w:rsid w:val="00467390"/>
    <w:rsid w:val="004676C7"/>
    <w:rsid w:val="00467889"/>
    <w:rsid w:val="00467EA3"/>
    <w:rsid w:val="004702A7"/>
    <w:rsid w:val="00470417"/>
    <w:rsid w:val="00470BF3"/>
    <w:rsid w:val="00470DAD"/>
    <w:rsid w:val="004711C6"/>
    <w:rsid w:val="00471552"/>
    <w:rsid w:val="00471BA0"/>
    <w:rsid w:val="00472056"/>
    <w:rsid w:val="004720A8"/>
    <w:rsid w:val="004729CC"/>
    <w:rsid w:val="00472A4F"/>
    <w:rsid w:val="00472C66"/>
    <w:rsid w:val="00472DBC"/>
    <w:rsid w:val="00472E3B"/>
    <w:rsid w:val="004734BE"/>
    <w:rsid w:val="00473816"/>
    <w:rsid w:val="00473AC8"/>
    <w:rsid w:val="00473C00"/>
    <w:rsid w:val="004743F1"/>
    <w:rsid w:val="00474A31"/>
    <w:rsid w:val="00474CD5"/>
    <w:rsid w:val="00475104"/>
    <w:rsid w:val="00475A95"/>
    <w:rsid w:val="00475AD9"/>
    <w:rsid w:val="00475BA9"/>
    <w:rsid w:val="004760B3"/>
    <w:rsid w:val="004760F7"/>
    <w:rsid w:val="00476872"/>
    <w:rsid w:val="00476BC3"/>
    <w:rsid w:val="00476C60"/>
    <w:rsid w:val="0047719B"/>
    <w:rsid w:val="00477514"/>
    <w:rsid w:val="004778E1"/>
    <w:rsid w:val="00477C8C"/>
    <w:rsid w:val="00477E6D"/>
    <w:rsid w:val="00480491"/>
    <w:rsid w:val="00481697"/>
    <w:rsid w:val="00481BED"/>
    <w:rsid w:val="00481F1A"/>
    <w:rsid w:val="0048226B"/>
    <w:rsid w:val="0048386E"/>
    <w:rsid w:val="00483B13"/>
    <w:rsid w:val="00484767"/>
    <w:rsid w:val="00484BC4"/>
    <w:rsid w:val="0048536B"/>
    <w:rsid w:val="00485386"/>
    <w:rsid w:val="004854F3"/>
    <w:rsid w:val="004856FC"/>
    <w:rsid w:val="00485D49"/>
    <w:rsid w:val="00485FA9"/>
    <w:rsid w:val="00486002"/>
    <w:rsid w:val="004867D9"/>
    <w:rsid w:val="004877BE"/>
    <w:rsid w:val="00487B15"/>
    <w:rsid w:val="00490270"/>
    <w:rsid w:val="00491762"/>
    <w:rsid w:val="0049192A"/>
    <w:rsid w:val="00492422"/>
    <w:rsid w:val="00493A8C"/>
    <w:rsid w:val="00493B6B"/>
    <w:rsid w:val="00493BAE"/>
    <w:rsid w:val="00493E0F"/>
    <w:rsid w:val="004944B2"/>
    <w:rsid w:val="00494B6E"/>
    <w:rsid w:val="00494EE5"/>
    <w:rsid w:val="00494EEB"/>
    <w:rsid w:val="00494FA2"/>
    <w:rsid w:val="00494FCA"/>
    <w:rsid w:val="004951FF"/>
    <w:rsid w:val="00495216"/>
    <w:rsid w:val="00495357"/>
    <w:rsid w:val="00495624"/>
    <w:rsid w:val="00496502"/>
    <w:rsid w:val="004967E8"/>
    <w:rsid w:val="004969EC"/>
    <w:rsid w:val="00497987"/>
    <w:rsid w:val="004A02B1"/>
    <w:rsid w:val="004A0314"/>
    <w:rsid w:val="004A0526"/>
    <w:rsid w:val="004A0922"/>
    <w:rsid w:val="004A0D1F"/>
    <w:rsid w:val="004A0E64"/>
    <w:rsid w:val="004A1221"/>
    <w:rsid w:val="004A14A6"/>
    <w:rsid w:val="004A27E2"/>
    <w:rsid w:val="004A283F"/>
    <w:rsid w:val="004A2B31"/>
    <w:rsid w:val="004A3112"/>
    <w:rsid w:val="004A3D06"/>
    <w:rsid w:val="004A3E03"/>
    <w:rsid w:val="004A4AFE"/>
    <w:rsid w:val="004A51E2"/>
    <w:rsid w:val="004A5C6F"/>
    <w:rsid w:val="004A5F94"/>
    <w:rsid w:val="004A6483"/>
    <w:rsid w:val="004A6A99"/>
    <w:rsid w:val="004A6D3E"/>
    <w:rsid w:val="004A6F9F"/>
    <w:rsid w:val="004A71FC"/>
    <w:rsid w:val="004A74AA"/>
    <w:rsid w:val="004A74EF"/>
    <w:rsid w:val="004A7641"/>
    <w:rsid w:val="004A7D26"/>
    <w:rsid w:val="004B02EB"/>
    <w:rsid w:val="004B07E2"/>
    <w:rsid w:val="004B0DAC"/>
    <w:rsid w:val="004B1769"/>
    <w:rsid w:val="004B1897"/>
    <w:rsid w:val="004B1A01"/>
    <w:rsid w:val="004B2030"/>
    <w:rsid w:val="004B21D3"/>
    <w:rsid w:val="004B2394"/>
    <w:rsid w:val="004B2745"/>
    <w:rsid w:val="004B28A9"/>
    <w:rsid w:val="004B3C80"/>
    <w:rsid w:val="004B43AF"/>
    <w:rsid w:val="004B5854"/>
    <w:rsid w:val="004B58DE"/>
    <w:rsid w:val="004B590F"/>
    <w:rsid w:val="004B5B1A"/>
    <w:rsid w:val="004B5F06"/>
    <w:rsid w:val="004B6026"/>
    <w:rsid w:val="004B6831"/>
    <w:rsid w:val="004B6999"/>
    <w:rsid w:val="004B6E83"/>
    <w:rsid w:val="004B7579"/>
    <w:rsid w:val="004B77A0"/>
    <w:rsid w:val="004B7AA7"/>
    <w:rsid w:val="004B7C29"/>
    <w:rsid w:val="004B7C97"/>
    <w:rsid w:val="004C0168"/>
    <w:rsid w:val="004C0201"/>
    <w:rsid w:val="004C09DB"/>
    <w:rsid w:val="004C0B2D"/>
    <w:rsid w:val="004C0B91"/>
    <w:rsid w:val="004C1235"/>
    <w:rsid w:val="004C137F"/>
    <w:rsid w:val="004C1B7C"/>
    <w:rsid w:val="004C1FDE"/>
    <w:rsid w:val="004C29B3"/>
    <w:rsid w:val="004C2BD2"/>
    <w:rsid w:val="004C2EDB"/>
    <w:rsid w:val="004C31BD"/>
    <w:rsid w:val="004C37D1"/>
    <w:rsid w:val="004C389D"/>
    <w:rsid w:val="004C3E41"/>
    <w:rsid w:val="004C46C1"/>
    <w:rsid w:val="004C47FA"/>
    <w:rsid w:val="004C5443"/>
    <w:rsid w:val="004C5E76"/>
    <w:rsid w:val="004C654F"/>
    <w:rsid w:val="004C670A"/>
    <w:rsid w:val="004C6E54"/>
    <w:rsid w:val="004C6F23"/>
    <w:rsid w:val="004C7389"/>
    <w:rsid w:val="004D01EE"/>
    <w:rsid w:val="004D0ADB"/>
    <w:rsid w:val="004D0F62"/>
    <w:rsid w:val="004D1163"/>
    <w:rsid w:val="004D1262"/>
    <w:rsid w:val="004D14B7"/>
    <w:rsid w:val="004D173C"/>
    <w:rsid w:val="004D18B1"/>
    <w:rsid w:val="004D1DC8"/>
    <w:rsid w:val="004D1DEC"/>
    <w:rsid w:val="004D29AB"/>
    <w:rsid w:val="004D2EE2"/>
    <w:rsid w:val="004D30CE"/>
    <w:rsid w:val="004D33D5"/>
    <w:rsid w:val="004D34FF"/>
    <w:rsid w:val="004D3A29"/>
    <w:rsid w:val="004D3A31"/>
    <w:rsid w:val="004D3A5E"/>
    <w:rsid w:val="004D3C1B"/>
    <w:rsid w:val="004D3D5B"/>
    <w:rsid w:val="004D3DA9"/>
    <w:rsid w:val="004D3DAE"/>
    <w:rsid w:val="004D445F"/>
    <w:rsid w:val="004D4932"/>
    <w:rsid w:val="004D53BA"/>
    <w:rsid w:val="004D5786"/>
    <w:rsid w:val="004D6098"/>
    <w:rsid w:val="004D6318"/>
    <w:rsid w:val="004D7355"/>
    <w:rsid w:val="004E04A3"/>
    <w:rsid w:val="004E09FC"/>
    <w:rsid w:val="004E0BA8"/>
    <w:rsid w:val="004E1EB2"/>
    <w:rsid w:val="004E2068"/>
    <w:rsid w:val="004E2A68"/>
    <w:rsid w:val="004E2F00"/>
    <w:rsid w:val="004E31FD"/>
    <w:rsid w:val="004E35F0"/>
    <w:rsid w:val="004E3660"/>
    <w:rsid w:val="004E371A"/>
    <w:rsid w:val="004E46D4"/>
    <w:rsid w:val="004E46D6"/>
    <w:rsid w:val="004E534C"/>
    <w:rsid w:val="004E5C6B"/>
    <w:rsid w:val="004E5F9A"/>
    <w:rsid w:val="004E6308"/>
    <w:rsid w:val="004E655B"/>
    <w:rsid w:val="004E683E"/>
    <w:rsid w:val="004E7DB9"/>
    <w:rsid w:val="004F02E8"/>
    <w:rsid w:val="004F046D"/>
    <w:rsid w:val="004F05CF"/>
    <w:rsid w:val="004F0A48"/>
    <w:rsid w:val="004F0ABD"/>
    <w:rsid w:val="004F10E5"/>
    <w:rsid w:val="004F1192"/>
    <w:rsid w:val="004F125E"/>
    <w:rsid w:val="004F13B8"/>
    <w:rsid w:val="004F16B1"/>
    <w:rsid w:val="004F1AF5"/>
    <w:rsid w:val="004F2AA1"/>
    <w:rsid w:val="004F42A7"/>
    <w:rsid w:val="004F4EBF"/>
    <w:rsid w:val="004F5444"/>
    <w:rsid w:val="004F571D"/>
    <w:rsid w:val="004F58A9"/>
    <w:rsid w:val="004F6051"/>
    <w:rsid w:val="004F6072"/>
    <w:rsid w:val="004F6563"/>
    <w:rsid w:val="004F6A0D"/>
    <w:rsid w:val="004F7115"/>
    <w:rsid w:val="004F7266"/>
    <w:rsid w:val="004F7321"/>
    <w:rsid w:val="004F75AE"/>
    <w:rsid w:val="004F76F2"/>
    <w:rsid w:val="004F7A76"/>
    <w:rsid w:val="004F7ED6"/>
    <w:rsid w:val="004F7F35"/>
    <w:rsid w:val="004F7F38"/>
    <w:rsid w:val="0050029D"/>
    <w:rsid w:val="005002FF"/>
    <w:rsid w:val="00500A6D"/>
    <w:rsid w:val="00500E6A"/>
    <w:rsid w:val="005012CE"/>
    <w:rsid w:val="005016FE"/>
    <w:rsid w:val="005017B1"/>
    <w:rsid w:val="00501960"/>
    <w:rsid w:val="00501F6A"/>
    <w:rsid w:val="00502081"/>
    <w:rsid w:val="0050219E"/>
    <w:rsid w:val="00502F5D"/>
    <w:rsid w:val="005031A6"/>
    <w:rsid w:val="00503316"/>
    <w:rsid w:val="005033F0"/>
    <w:rsid w:val="00503443"/>
    <w:rsid w:val="00503699"/>
    <w:rsid w:val="0050384B"/>
    <w:rsid w:val="00503E1B"/>
    <w:rsid w:val="00503FC2"/>
    <w:rsid w:val="005042F8"/>
    <w:rsid w:val="0050456E"/>
    <w:rsid w:val="00504628"/>
    <w:rsid w:val="00504692"/>
    <w:rsid w:val="005049F9"/>
    <w:rsid w:val="00504C2E"/>
    <w:rsid w:val="0050532C"/>
    <w:rsid w:val="0050578A"/>
    <w:rsid w:val="00505EE8"/>
    <w:rsid w:val="005063FC"/>
    <w:rsid w:val="00507A52"/>
    <w:rsid w:val="00507AFE"/>
    <w:rsid w:val="00507D24"/>
    <w:rsid w:val="005101B3"/>
    <w:rsid w:val="005104C7"/>
    <w:rsid w:val="005118E3"/>
    <w:rsid w:val="005119E3"/>
    <w:rsid w:val="00511D1B"/>
    <w:rsid w:val="005121F9"/>
    <w:rsid w:val="0051234D"/>
    <w:rsid w:val="00512A89"/>
    <w:rsid w:val="00512FD8"/>
    <w:rsid w:val="005141A2"/>
    <w:rsid w:val="005150A4"/>
    <w:rsid w:val="005152FB"/>
    <w:rsid w:val="00515685"/>
    <w:rsid w:val="00515838"/>
    <w:rsid w:val="0051587A"/>
    <w:rsid w:val="005165AE"/>
    <w:rsid w:val="00516CE3"/>
    <w:rsid w:val="00516DFC"/>
    <w:rsid w:val="00517527"/>
    <w:rsid w:val="00517641"/>
    <w:rsid w:val="00517CED"/>
    <w:rsid w:val="00517D4C"/>
    <w:rsid w:val="00520234"/>
    <w:rsid w:val="005202D7"/>
    <w:rsid w:val="005203CC"/>
    <w:rsid w:val="005204D6"/>
    <w:rsid w:val="00520FAF"/>
    <w:rsid w:val="00521B6F"/>
    <w:rsid w:val="00521D23"/>
    <w:rsid w:val="00521DF2"/>
    <w:rsid w:val="00521E7F"/>
    <w:rsid w:val="00521E9A"/>
    <w:rsid w:val="005222E9"/>
    <w:rsid w:val="00522A6E"/>
    <w:rsid w:val="00522FCE"/>
    <w:rsid w:val="0052320D"/>
    <w:rsid w:val="005232AE"/>
    <w:rsid w:val="0052367D"/>
    <w:rsid w:val="00524732"/>
    <w:rsid w:val="00524865"/>
    <w:rsid w:val="005259F8"/>
    <w:rsid w:val="00525FA2"/>
    <w:rsid w:val="005260B7"/>
    <w:rsid w:val="00526280"/>
    <w:rsid w:val="00526318"/>
    <w:rsid w:val="005272CF"/>
    <w:rsid w:val="00527406"/>
    <w:rsid w:val="005277F3"/>
    <w:rsid w:val="00527B88"/>
    <w:rsid w:val="00527DF8"/>
    <w:rsid w:val="00527EDB"/>
    <w:rsid w:val="00530023"/>
    <w:rsid w:val="00530839"/>
    <w:rsid w:val="00531048"/>
    <w:rsid w:val="0053118E"/>
    <w:rsid w:val="00531BE1"/>
    <w:rsid w:val="00531C73"/>
    <w:rsid w:val="00531DE1"/>
    <w:rsid w:val="00532134"/>
    <w:rsid w:val="00532ADD"/>
    <w:rsid w:val="00532FCA"/>
    <w:rsid w:val="00533141"/>
    <w:rsid w:val="00534143"/>
    <w:rsid w:val="005342A0"/>
    <w:rsid w:val="005346AA"/>
    <w:rsid w:val="005347A1"/>
    <w:rsid w:val="00534946"/>
    <w:rsid w:val="00534B23"/>
    <w:rsid w:val="00535756"/>
    <w:rsid w:val="00536161"/>
    <w:rsid w:val="00536AA1"/>
    <w:rsid w:val="00536EF0"/>
    <w:rsid w:val="00537880"/>
    <w:rsid w:val="00540A72"/>
    <w:rsid w:val="00540AA0"/>
    <w:rsid w:val="00540DF1"/>
    <w:rsid w:val="005415E7"/>
    <w:rsid w:val="00541904"/>
    <w:rsid w:val="0054197D"/>
    <w:rsid w:val="00541BD2"/>
    <w:rsid w:val="00541D67"/>
    <w:rsid w:val="00542044"/>
    <w:rsid w:val="0054206A"/>
    <w:rsid w:val="0054208C"/>
    <w:rsid w:val="00542543"/>
    <w:rsid w:val="005431D7"/>
    <w:rsid w:val="00543266"/>
    <w:rsid w:val="0054355F"/>
    <w:rsid w:val="00543E8F"/>
    <w:rsid w:val="00543EF8"/>
    <w:rsid w:val="005449D3"/>
    <w:rsid w:val="00544C57"/>
    <w:rsid w:val="00544EF0"/>
    <w:rsid w:val="005451BB"/>
    <w:rsid w:val="005453B8"/>
    <w:rsid w:val="00545671"/>
    <w:rsid w:val="00545AE5"/>
    <w:rsid w:val="00545F12"/>
    <w:rsid w:val="00546D23"/>
    <w:rsid w:val="0054753A"/>
    <w:rsid w:val="00547CC8"/>
    <w:rsid w:val="00547E10"/>
    <w:rsid w:val="00550C5C"/>
    <w:rsid w:val="00550FCB"/>
    <w:rsid w:val="00551000"/>
    <w:rsid w:val="00551316"/>
    <w:rsid w:val="00551CAE"/>
    <w:rsid w:val="00552C98"/>
    <w:rsid w:val="00552FFC"/>
    <w:rsid w:val="0055305D"/>
    <w:rsid w:val="005537D8"/>
    <w:rsid w:val="00553D47"/>
    <w:rsid w:val="0055451F"/>
    <w:rsid w:val="00554618"/>
    <w:rsid w:val="00554E4E"/>
    <w:rsid w:val="00554E6A"/>
    <w:rsid w:val="00555209"/>
    <w:rsid w:val="005561E0"/>
    <w:rsid w:val="00556938"/>
    <w:rsid w:val="00556A93"/>
    <w:rsid w:val="00556C47"/>
    <w:rsid w:val="005571CB"/>
    <w:rsid w:val="005575E4"/>
    <w:rsid w:val="0055765D"/>
    <w:rsid w:val="00560021"/>
    <w:rsid w:val="005600D5"/>
    <w:rsid w:val="0056016E"/>
    <w:rsid w:val="005615AC"/>
    <w:rsid w:val="00561623"/>
    <w:rsid w:val="0056199D"/>
    <w:rsid w:val="00561B17"/>
    <w:rsid w:val="0056203A"/>
    <w:rsid w:val="0056238C"/>
    <w:rsid w:val="00563090"/>
    <w:rsid w:val="00563601"/>
    <w:rsid w:val="00563C20"/>
    <w:rsid w:val="00564012"/>
    <w:rsid w:val="005643C6"/>
    <w:rsid w:val="00564749"/>
    <w:rsid w:val="0056482D"/>
    <w:rsid w:val="00564B63"/>
    <w:rsid w:val="00564B68"/>
    <w:rsid w:val="005650AF"/>
    <w:rsid w:val="00565449"/>
    <w:rsid w:val="00565881"/>
    <w:rsid w:val="00565CA3"/>
    <w:rsid w:val="00565DA2"/>
    <w:rsid w:val="00565FF9"/>
    <w:rsid w:val="00566065"/>
    <w:rsid w:val="00567525"/>
    <w:rsid w:val="00567FFE"/>
    <w:rsid w:val="00570CA7"/>
    <w:rsid w:val="00570D81"/>
    <w:rsid w:val="00570D85"/>
    <w:rsid w:val="005710CA"/>
    <w:rsid w:val="0057124A"/>
    <w:rsid w:val="00571741"/>
    <w:rsid w:val="00571ABB"/>
    <w:rsid w:val="00571D88"/>
    <w:rsid w:val="005725E4"/>
    <w:rsid w:val="00572997"/>
    <w:rsid w:val="00573203"/>
    <w:rsid w:val="00573240"/>
    <w:rsid w:val="0057345B"/>
    <w:rsid w:val="00573868"/>
    <w:rsid w:val="005738C6"/>
    <w:rsid w:val="0057397F"/>
    <w:rsid w:val="00573DDB"/>
    <w:rsid w:val="00574190"/>
    <w:rsid w:val="00574682"/>
    <w:rsid w:val="00574AA8"/>
    <w:rsid w:val="00574B6D"/>
    <w:rsid w:val="00575071"/>
    <w:rsid w:val="00575144"/>
    <w:rsid w:val="00575640"/>
    <w:rsid w:val="00575B92"/>
    <w:rsid w:val="00576850"/>
    <w:rsid w:val="00576C92"/>
    <w:rsid w:val="00577DB6"/>
    <w:rsid w:val="00580421"/>
    <w:rsid w:val="0058054B"/>
    <w:rsid w:val="0058057B"/>
    <w:rsid w:val="005808EA"/>
    <w:rsid w:val="00580D63"/>
    <w:rsid w:val="00581264"/>
    <w:rsid w:val="00581679"/>
    <w:rsid w:val="00581818"/>
    <w:rsid w:val="0058206D"/>
    <w:rsid w:val="00582572"/>
    <w:rsid w:val="005825A9"/>
    <w:rsid w:val="0058318F"/>
    <w:rsid w:val="00583463"/>
    <w:rsid w:val="00583D7F"/>
    <w:rsid w:val="0058456B"/>
    <w:rsid w:val="00584674"/>
    <w:rsid w:val="00584B81"/>
    <w:rsid w:val="00584BBF"/>
    <w:rsid w:val="00585388"/>
    <w:rsid w:val="00586125"/>
    <w:rsid w:val="00587718"/>
    <w:rsid w:val="00587933"/>
    <w:rsid w:val="00587B15"/>
    <w:rsid w:val="00587BE5"/>
    <w:rsid w:val="00590157"/>
    <w:rsid w:val="005905AA"/>
    <w:rsid w:val="00590637"/>
    <w:rsid w:val="005908C2"/>
    <w:rsid w:val="00590BF4"/>
    <w:rsid w:val="00592859"/>
    <w:rsid w:val="00592B74"/>
    <w:rsid w:val="00593290"/>
    <w:rsid w:val="00593BED"/>
    <w:rsid w:val="0059432C"/>
    <w:rsid w:val="0059455B"/>
    <w:rsid w:val="00594D54"/>
    <w:rsid w:val="0059543E"/>
    <w:rsid w:val="00595492"/>
    <w:rsid w:val="005956D3"/>
    <w:rsid w:val="00595782"/>
    <w:rsid w:val="00595C25"/>
    <w:rsid w:val="00595F28"/>
    <w:rsid w:val="00596116"/>
    <w:rsid w:val="0059659F"/>
    <w:rsid w:val="00596F37"/>
    <w:rsid w:val="00597009"/>
    <w:rsid w:val="00597077"/>
    <w:rsid w:val="005970AC"/>
    <w:rsid w:val="00597296"/>
    <w:rsid w:val="00597512"/>
    <w:rsid w:val="0059781E"/>
    <w:rsid w:val="00597BFB"/>
    <w:rsid w:val="00597C96"/>
    <w:rsid w:val="005A0239"/>
    <w:rsid w:val="005A0619"/>
    <w:rsid w:val="005A091A"/>
    <w:rsid w:val="005A0A35"/>
    <w:rsid w:val="005A0B25"/>
    <w:rsid w:val="005A0C9F"/>
    <w:rsid w:val="005A0DB4"/>
    <w:rsid w:val="005A0EA7"/>
    <w:rsid w:val="005A1130"/>
    <w:rsid w:val="005A11AB"/>
    <w:rsid w:val="005A149B"/>
    <w:rsid w:val="005A18D2"/>
    <w:rsid w:val="005A1BAE"/>
    <w:rsid w:val="005A2094"/>
    <w:rsid w:val="005A276A"/>
    <w:rsid w:val="005A2E4C"/>
    <w:rsid w:val="005A3125"/>
    <w:rsid w:val="005A39A8"/>
    <w:rsid w:val="005A39DB"/>
    <w:rsid w:val="005A3A46"/>
    <w:rsid w:val="005A45C7"/>
    <w:rsid w:val="005A4779"/>
    <w:rsid w:val="005A4844"/>
    <w:rsid w:val="005A4D4A"/>
    <w:rsid w:val="005A4E9C"/>
    <w:rsid w:val="005A518C"/>
    <w:rsid w:val="005A52E0"/>
    <w:rsid w:val="005A576B"/>
    <w:rsid w:val="005A6682"/>
    <w:rsid w:val="005A6AC9"/>
    <w:rsid w:val="005A7B4C"/>
    <w:rsid w:val="005A7BDC"/>
    <w:rsid w:val="005B0254"/>
    <w:rsid w:val="005B0857"/>
    <w:rsid w:val="005B0A94"/>
    <w:rsid w:val="005B106A"/>
    <w:rsid w:val="005B132B"/>
    <w:rsid w:val="005B1A5E"/>
    <w:rsid w:val="005B1AE9"/>
    <w:rsid w:val="005B1CE5"/>
    <w:rsid w:val="005B1E96"/>
    <w:rsid w:val="005B22EB"/>
    <w:rsid w:val="005B4A0C"/>
    <w:rsid w:val="005B4A2C"/>
    <w:rsid w:val="005B4DAE"/>
    <w:rsid w:val="005B50C2"/>
    <w:rsid w:val="005B52E5"/>
    <w:rsid w:val="005B55FB"/>
    <w:rsid w:val="005B56B2"/>
    <w:rsid w:val="005B586F"/>
    <w:rsid w:val="005B587C"/>
    <w:rsid w:val="005B5C80"/>
    <w:rsid w:val="005B5EB2"/>
    <w:rsid w:val="005B6427"/>
    <w:rsid w:val="005B68C0"/>
    <w:rsid w:val="005B6DCF"/>
    <w:rsid w:val="005B78EC"/>
    <w:rsid w:val="005C0471"/>
    <w:rsid w:val="005C06C6"/>
    <w:rsid w:val="005C0DE5"/>
    <w:rsid w:val="005C128B"/>
    <w:rsid w:val="005C18F5"/>
    <w:rsid w:val="005C1B04"/>
    <w:rsid w:val="005C1B67"/>
    <w:rsid w:val="005C1D5C"/>
    <w:rsid w:val="005C2249"/>
    <w:rsid w:val="005C2CCF"/>
    <w:rsid w:val="005C2EA8"/>
    <w:rsid w:val="005C346D"/>
    <w:rsid w:val="005C35EF"/>
    <w:rsid w:val="005C3B38"/>
    <w:rsid w:val="005C3B5D"/>
    <w:rsid w:val="005C4B55"/>
    <w:rsid w:val="005C4F04"/>
    <w:rsid w:val="005C5B84"/>
    <w:rsid w:val="005C5BBE"/>
    <w:rsid w:val="005C5D58"/>
    <w:rsid w:val="005C76EB"/>
    <w:rsid w:val="005C793E"/>
    <w:rsid w:val="005C793F"/>
    <w:rsid w:val="005D0103"/>
    <w:rsid w:val="005D057E"/>
    <w:rsid w:val="005D0E98"/>
    <w:rsid w:val="005D12D5"/>
    <w:rsid w:val="005D15E0"/>
    <w:rsid w:val="005D17E9"/>
    <w:rsid w:val="005D1E41"/>
    <w:rsid w:val="005D20E7"/>
    <w:rsid w:val="005D2A6F"/>
    <w:rsid w:val="005D37CB"/>
    <w:rsid w:val="005D38FE"/>
    <w:rsid w:val="005D3B0E"/>
    <w:rsid w:val="005D4520"/>
    <w:rsid w:val="005D4755"/>
    <w:rsid w:val="005D4ED5"/>
    <w:rsid w:val="005D4FE9"/>
    <w:rsid w:val="005D51CF"/>
    <w:rsid w:val="005D5238"/>
    <w:rsid w:val="005D59B9"/>
    <w:rsid w:val="005D5A96"/>
    <w:rsid w:val="005D65CE"/>
    <w:rsid w:val="005D6638"/>
    <w:rsid w:val="005D7737"/>
    <w:rsid w:val="005E0022"/>
    <w:rsid w:val="005E0998"/>
    <w:rsid w:val="005E0AB7"/>
    <w:rsid w:val="005E0C40"/>
    <w:rsid w:val="005E0C7D"/>
    <w:rsid w:val="005E0D02"/>
    <w:rsid w:val="005E0ECA"/>
    <w:rsid w:val="005E12ED"/>
    <w:rsid w:val="005E18D3"/>
    <w:rsid w:val="005E1983"/>
    <w:rsid w:val="005E1B23"/>
    <w:rsid w:val="005E21E2"/>
    <w:rsid w:val="005E2D7E"/>
    <w:rsid w:val="005E2ECD"/>
    <w:rsid w:val="005E3225"/>
    <w:rsid w:val="005E360F"/>
    <w:rsid w:val="005E3C39"/>
    <w:rsid w:val="005E3D50"/>
    <w:rsid w:val="005E477F"/>
    <w:rsid w:val="005E4963"/>
    <w:rsid w:val="005E49CA"/>
    <w:rsid w:val="005E5086"/>
    <w:rsid w:val="005E5352"/>
    <w:rsid w:val="005E5467"/>
    <w:rsid w:val="005E5BBA"/>
    <w:rsid w:val="005E5C81"/>
    <w:rsid w:val="005E5D2F"/>
    <w:rsid w:val="005E6F37"/>
    <w:rsid w:val="005E7782"/>
    <w:rsid w:val="005F0269"/>
    <w:rsid w:val="005F03A9"/>
    <w:rsid w:val="005F0477"/>
    <w:rsid w:val="005F0D4D"/>
    <w:rsid w:val="005F13CD"/>
    <w:rsid w:val="005F166D"/>
    <w:rsid w:val="005F23A9"/>
    <w:rsid w:val="005F244A"/>
    <w:rsid w:val="005F28DB"/>
    <w:rsid w:val="005F2AB3"/>
    <w:rsid w:val="005F2C8F"/>
    <w:rsid w:val="005F2FF2"/>
    <w:rsid w:val="005F3F0D"/>
    <w:rsid w:val="005F45F9"/>
    <w:rsid w:val="005F517C"/>
    <w:rsid w:val="005F54F5"/>
    <w:rsid w:val="005F59A9"/>
    <w:rsid w:val="005F5AD9"/>
    <w:rsid w:val="005F63B5"/>
    <w:rsid w:val="005F6594"/>
    <w:rsid w:val="005F6AAF"/>
    <w:rsid w:val="005F6AEA"/>
    <w:rsid w:val="005F6CD6"/>
    <w:rsid w:val="005F7C14"/>
    <w:rsid w:val="005F7F3B"/>
    <w:rsid w:val="00600879"/>
    <w:rsid w:val="00600A5A"/>
    <w:rsid w:val="00600C61"/>
    <w:rsid w:val="00601028"/>
    <w:rsid w:val="0060147E"/>
    <w:rsid w:val="0060188A"/>
    <w:rsid w:val="006019AF"/>
    <w:rsid w:val="00601C98"/>
    <w:rsid w:val="00601D1D"/>
    <w:rsid w:val="00601DD5"/>
    <w:rsid w:val="006020B0"/>
    <w:rsid w:val="006023B7"/>
    <w:rsid w:val="006026A7"/>
    <w:rsid w:val="00603037"/>
    <w:rsid w:val="0060319A"/>
    <w:rsid w:val="00603390"/>
    <w:rsid w:val="00603623"/>
    <w:rsid w:val="00604CC2"/>
    <w:rsid w:val="006051FD"/>
    <w:rsid w:val="006052B7"/>
    <w:rsid w:val="00605450"/>
    <w:rsid w:val="00605A0E"/>
    <w:rsid w:val="00605DB3"/>
    <w:rsid w:val="00605F71"/>
    <w:rsid w:val="006064C6"/>
    <w:rsid w:val="006067C5"/>
    <w:rsid w:val="00606B13"/>
    <w:rsid w:val="00606E4E"/>
    <w:rsid w:val="00606E6E"/>
    <w:rsid w:val="0060719B"/>
    <w:rsid w:val="00607698"/>
    <w:rsid w:val="006079C4"/>
    <w:rsid w:val="006104A0"/>
    <w:rsid w:val="00610DF5"/>
    <w:rsid w:val="006112BB"/>
    <w:rsid w:val="006112F8"/>
    <w:rsid w:val="00611948"/>
    <w:rsid w:val="00611B68"/>
    <w:rsid w:val="0061209E"/>
    <w:rsid w:val="006120AA"/>
    <w:rsid w:val="0061250A"/>
    <w:rsid w:val="00612807"/>
    <w:rsid w:val="00613869"/>
    <w:rsid w:val="00614593"/>
    <w:rsid w:val="0061490F"/>
    <w:rsid w:val="006149F8"/>
    <w:rsid w:val="00615501"/>
    <w:rsid w:val="006159D7"/>
    <w:rsid w:val="0061643A"/>
    <w:rsid w:val="00616E50"/>
    <w:rsid w:val="00617463"/>
    <w:rsid w:val="006178AF"/>
    <w:rsid w:val="006179A5"/>
    <w:rsid w:val="00617EE9"/>
    <w:rsid w:val="00620024"/>
    <w:rsid w:val="00620162"/>
    <w:rsid w:val="006201CF"/>
    <w:rsid w:val="0062027F"/>
    <w:rsid w:val="00620BF6"/>
    <w:rsid w:val="00620E83"/>
    <w:rsid w:val="00621D7D"/>
    <w:rsid w:val="00621DB5"/>
    <w:rsid w:val="00622016"/>
    <w:rsid w:val="00623E8D"/>
    <w:rsid w:val="0062446E"/>
    <w:rsid w:val="00624709"/>
    <w:rsid w:val="006247D8"/>
    <w:rsid w:val="00624FF2"/>
    <w:rsid w:val="00625104"/>
    <w:rsid w:val="00625FE3"/>
    <w:rsid w:val="00626686"/>
    <w:rsid w:val="00626840"/>
    <w:rsid w:val="006269F5"/>
    <w:rsid w:val="00626A1B"/>
    <w:rsid w:val="00627270"/>
    <w:rsid w:val="00627314"/>
    <w:rsid w:val="00627DD4"/>
    <w:rsid w:val="00627EA1"/>
    <w:rsid w:val="006306ED"/>
    <w:rsid w:val="00630A21"/>
    <w:rsid w:val="00630D50"/>
    <w:rsid w:val="00631D3F"/>
    <w:rsid w:val="0063264D"/>
    <w:rsid w:val="006326E5"/>
    <w:rsid w:val="006326E9"/>
    <w:rsid w:val="0063275C"/>
    <w:rsid w:val="006328F2"/>
    <w:rsid w:val="006329B7"/>
    <w:rsid w:val="0063357D"/>
    <w:rsid w:val="00633925"/>
    <w:rsid w:val="00633AA9"/>
    <w:rsid w:val="00634313"/>
    <w:rsid w:val="00634854"/>
    <w:rsid w:val="00634E29"/>
    <w:rsid w:val="00634FF9"/>
    <w:rsid w:val="00635974"/>
    <w:rsid w:val="00635B58"/>
    <w:rsid w:val="00635E54"/>
    <w:rsid w:val="006361DE"/>
    <w:rsid w:val="00636DEF"/>
    <w:rsid w:val="0063708F"/>
    <w:rsid w:val="00640198"/>
    <w:rsid w:val="006401DB"/>
    <w:rsid w:val="00640BDD"/>
    <w:rsid w:val="0064191A"/>
    <w:rsid w:val="0064210A"/>
    <w:rsid w:val="006425B5"/>
    <w:rsid w:val="006426E7"/>
    <w:rsid w:val="0064280A"/>
    <w:rsid w:val="00642DDE"/>
    <w:rsid w:val="00642DF9"/>
    <w:rsid w:val="00642E80"/>
    <w:rsid w:val="00643052"/>
    <w:rsid w:val="0064324D"/>
    <w:rsid w:val="00643B72"/>
    <w:rsid w:val="00643CCB"/>
    <w:rsid w:val="00643ED0"/>
    <w:rsid w:val="0064430F"/>
    <w:rsid w:val="00644BBD"/>
    <w:rsid w:val="00644DA9"/>
    <w:rsid w:val="00645615"/>
    <w:rsid w:val="00646318"/>
    <w:rsid w:val="00650225"/>
    <w:rsid w:val="006504F2"/>
    <w:rsid w:val="006511A0"/>
    <w:rsid w:val="006514B4"/>
    <w:rsid w:val="0065249F"/>
    <w:rsid w:val="006526D8"/>
    <w:rsid w:val="00652A1A"/>
    <w:rsid w:val="00652ACF"/>
    <w:rsid w:val="00652D72"/>
    <w:rsid w:val="006536E0"/>
    <w:rsid w:val="006536F8"/>
    <w:rsid w:val="0065385F"/>
    <w:rsid w:val="00653A9B"/>
    <w:rsid w:val="00653ED2"/>
    <w:rsid w:val="0065441E"/>
    <w:rsid w:val="00654A5D"/>
    <w:rsid w:val="00654F69"/>
    <w:rsid w:val="0065500A"/>
    <w:rsid w:val="00655A00"/>
    <w:rsid w:val="0065601F"/>
    <w:rsid w:val="006560EA"/>
    <w:rsid w:val="006560ED"/>
    <w:rsid w:val="006562D6"/>
    <w:rsid w:val="00656480"/>
    <w:rsid w:val="0065669B"/>
    <w:rsid w:val="00656F51"/>
    <w:rsid w:val="00657412"/>
    <w:rsid w:val="00657F20"/>
    <w:rsid w:val="00657F8E"/>
    <w:rsid w:val="0066010F"/>
    <w:rsid w:val="0066019D"/>
    <w:rsid w:val="0066073B"/>
    <w:rsid w:val="00660B3A"/>
    <w:rsid w:val="00660DD3"/>
    <w:rsid w:val="00660EF6"/>
    <w:rsid w:val="0066144D"/>
    <w:rsid w:val="00661650"/>
    <w:rsid w:val="00661789"/>
    <w:rsid w:val="006618FD"/>
    <w:rsid w:val="00661DC0"/>
    <w:rsid w:val="00661FD4"/>
    <w:rsid w:val="00663593"/>
    <w:rsid w:val="0066463B"/>
    <w:rsid w:val="00664B04"/>
    <w:rsid w:val="00664BFD"/>
    <w:rsid w:val="0066509C"/>
    <w:rsid w:val="006656AF"/>
    <w:rsid w:val="00665992"/>
    <w:rsid w:val="00665C25"/>
    <w:rsid w:val="00665EF6"/>
    <w:rsid w:val="00665F74"/>
    <w:rsid w:val="00666535"/>
    <w:rsid w:val="00666B07"/>
    <w:rsid w:val="00667294"/>
    <w:rsid w:val="00667488"/>
    <w:rsid w:val="00667807"/>
    <w:rsid w:val="00667D15"/>
    <w:rsid w:val="0067065C"/>
    <w:rsid w:val="00670A83"/>
    <w:rsid w:val="00670B87"/>
    <w:rsid w:val="00670F52"/>
    <w:rsid w:val="0067121D"/>
    <w:rsid w:val="00671278"/>
    <w:rsid w:val="006719B7"/>
    <w:rsid w:val="00671AAD"/>
    <w:rsid w:val="00671D63"/>
    <w:rsid w:val="00671E2C"/>
    <w:rsid w:val="006723BA"/>
    <w:rsid w:val="00672686"/>
    <w:rsid w:val="00672D00"/>
    <w:rsid w:val="00673A37"/>
    <w:rsid w:val="00673ADF"/>
    <w:rsid w:val="00673D9E"/>
    <w:rsid w:val="00674651"/>
    <w:rsid w:val="00674B77"/>
    <w:rsid w:val="0067541E"/>
    <w:rsid w:val="00675675"/>
    <w:rsid w:val="00675DF8"/>
    <w:rsid w:val="00676326"/>
    <w:rsid w:val="0067685E"/>
    <w:rsid w:val="00677EDD"/>
    <w:rsid w:val="006810AD"/>
    <w:rsid w:val="00682219"/>
    <w:rsid w:val="00682477"/>
    <w:rsid w:val="006826A4"/>
    <w:rsid w:val="00685186"/>
    <w:rsid w:val="00685800"/>
    <w:rsid w:val="00685979"/>
    <w:rsid w:val="00685BE2"/>
    <w:rsid w:val="00685EC8"/>
    <w:rsid w:val="00686291"/>
    <w:rsid w:val="00686441"/>
    <w:rsid w:val="00686874"/>
    <w:rsid w:val="0068699F"/>
    <w:rsid w:val="006869DB"/>
    <w:rsid w:val="00686BBB"/>
    <w:rsid w:val="00687314"/>
    <w:rsid w:val="006873F5"/>
    <w:rsid w:val="006877C9"/>
    <w:rsid w:val="00687A59"/>
    <w:rsid w:val="0069015E"/>
    <w:rsid w:val="006903D4"/>
    <w:rsid w:val="00690891"/>
    <w:rsid w:val="00690FA2"/>
    <w:rsid w:val="006918C3"/>
    <w:rsid w:val="00691C97"/>
    <w:rsid w:val="00691E8D"/>
    <w:rsid w:val="006920A5"/>
    <w:rsid w:val="006920FB"/>
    <w:rsid w:val="00692317"/>
    <w:rsid w:val="006926A3"/>
    <w:rsid w:val="00692D53"/>
    <w:rsid w:val="006930C2"/>
    <w:rsid w:val="006932E9"/>
    <w:rsid w:val="006937E9"/>
    <w:rsid w:val="00693AE3"/>
    <w:rsid w:val="00693D39"/>
    <w:rsid w:val="006945F7"/>
    <w:rsid w:val="0069492F"/>
    <w:rsid w:val="00694B4E"/>
    <w:rsid w:val="00694D0F"/>
    <w:rsid w:val="00694D48"/>
    <w:rsid w:val="00694F10"/>
    <w:rsid w:val="00695D9F"/>
    <w:rsid w:val="00696150"/>
    <w:rsid w:val="0069616A"/>
    <w:rsid w:val="006961FE"/>
    <w:rsid w:val="0069624D"/>
    <w:rsid w:val="006962D7"/>
    <w:rsid w:val="006963E9"/>
    <w:rsid w:val="00696DCC"/>
    <w:rsid w:val="006972F3"/>
    <w:rsid w:val="006A038F"/>
    <w:rsid w:val="006A0BEB"/>
    <w:rsid w:val="006A0E48"/>
    <w:rsid w:val="006A1360"/>
    <w:rsid w:val="006A1D66"/>
    <w:rsid w:val="006A2350"/>
    <w:rsid w:val="006A28C0"/>
    <w:rsid w:val="006A28DC"/>
    <w:rsid w:val="006A29D8"/>
    <w:rsid w:val="006A2D91"/>
    <w:rsid w:val="006A2E11"/>
    <w:rsid w:val="006A3554"/>
    <w:rsid w:val="006A35A3"/>
    <w:rsid w:val="006A36DE"/>
    <w:rsid w:val="006A3706"/>
    <w:rsid w:val="006A4610"/>
    <w:rsid w:val="006A4ACB"/>
    <w:rsid w:val="006A4FF1"/>
    <w:rsid w:val="006A5543"/>
    <w:rsid w:val="006A5F17"/>
    <w:rsid w:val="006A604E"/>
    <w:rsid w:val="006A6E91"/>
    <w:rsid w:val="006A7234"/>
    <w:rsid w:val="006A76E2"/>
    <w:rsid w:val="006A7A6D"/>
    <w:rsid w:val="006A7E73"/>
    <w:rsid w:val="006B0574"/>
    <w:rsid w:val="006B05B1"/>
    <w:rsid w:val="006B06B1"/>
    <w:rsid w:val="006B0DB2"/>
    <w:rsid w:val="006B0F54"/>
    <w:rsid w:val="006B11B9"/>
    <w:rsid w:val="006B1574"/>
    <w:rsid w:val="006B18A2"/>
    <w:rsid w:val="006B1C82"/>
    <w:rsid w:val="006B1F19"/>
    <w:rsid w:val="006B25E7"/>
    <w:rsid w:val="006B25FE"/>
    <w:rsid w:val="006B2CBF"/>
    <w:rsid w:val="006B2F9A"/>
    <w:rsid w:val="006B33C7"/>
    <w:rsid w:val="006B34AE"/>
    <w:rsid w:val="006B3672"/>
    <w:rsid w:val="006B3872"/>
    <w:rsid w:val="006B3B4D"/>
    <w:rsid w:val="006B3CEB"/>
    <w:rsid w:val="006B45C6"/>
    <w:rsid w:val="006B4C52"/>
    <w:rsid w:val="006B5524"/>
    <w:rsid w:val="006B55AB"/>
    <w:rsid w:val="006B66AF"/>
    <w:rsid w:val="006B671A"/>
    <w:rsid w:val="006B6AC7"/>
    <w:rsid w:val="006C05DF"/>
    <w:rsid w:val="006C0D73"/>
    <w:rsid w:val="006C0DF9"/>
    <w:rsid w:val="006C19C1"/>
    <w:rsid w:val="006C1BAA"/>
    <w:rsid w:val="006C22D2"/>
    <w:rsid w:val="006C2462"/>
    <w:rsid w:val="006C2C29"/>
    <w:rsid w:val="006C2CA0"/>
    <w:rsid w:val="006C2CFA"/>
    <w:rsid w:val="006C2F24"/>
    <w:rsid w:val="006C331D"/>
    <w:rsid w:val="006C338B"/>
    <w:rsid w:val="006C3531"/>
    <w:rsid w:val="006C36C0"/>
    <w:rsid w:val="006C38B4"/>
    <w:rsid w:val="006C3A45"/>
    <w:rsid w:val="006C4442"/>
    <w:rsid w:val="006C4472"/>
    <w:rsid w:val="006C4691"/>
    <w:rsid w:val="006C47C1"/>
    <w:rsid w:val="006C4B85"/>
    <w:rsid w:val="006C4F3E"/>
    <w:rsid w:val="006C5477"/>
    <w:rsid w:val="006C54F9"/>
    <w:rsid w:val="006C5560"/>
    <w:rsid w:val="006C5C4F"/>
    <w:rsid w:val="006C6271"/>
    <w:rsid w:val="006C6344"/>
    <w:rsid w:val="006C66AD"/>
    <w:rsid w:val="006C6A81"/>
    <w:rsid w:val="006C6CE2"/>
    <w:rsid w:val="006C7499"/>
    <w:rsid w:val="006C75D7"/>
    <w:rsid w:val="006C7732"/>
    <w:rsid w:val="006C79C6"/>
    <w:rsid w:val="006C7BED"/>
    <w:rsid w:val="006C7DBD"/>
    <w:rsid w:val="006D017A"/>
    <w:rsid w:val="006D0447"/>
    <w:rsid w:val="006D062F"/>
    <w:rsid w:val="006D0B48"/>
    <w:rsid w:val="006D1307"/>
    <w:rsid w:val="006D1A4C"/>
    <w:rsid w:val="006D1CDA"/>
    <w:rsid w:val="006D1D33"/>
    <w:rsid w:val="006D269E"/>
    <w:rsid w:val="006D26A7"/>
    <w:rsid w:val="006D2833"/>
    <w:rsid w:val="006D2C88"/>
    <w:rsid w:val="006D2CB7"/>
    <w:rsid w:val="006D357E"/>
    <w:rsid w:val="006D3AE2"/>
    <w:rsid w:val="006D3D2C"/>
    <w:rsid w:val="006D4138"/>
    <w:rsid w:val="006D4319"/>
    <w:rsid w:val="006D4913"/>
    <w:rsid w:val="006D4B82"/>
    <w:rsid w:val="006D5098"/>
    <w:rsid w:val="006D55A7"/>
    <w:rsid w:val="006D566E"/>
    <w:rsid w:val="006D582A"/>
    <w:rsid w:val="006D6A43"/>
    <w:rsid w:val="006D6BA1"/>
    <w:rsid w:val="006D7127"/>
    <w:rsid w:val="006D767A"/>
    <w:rsid w:val="006D76DF"/>
    <w:rsid w:val="006D7DBE"/>
    <w:rsid w:val="006D7F90"/>
    <w:rsid w:val="006E0045"/>
    <w:rsid w:val="006E06A0"/>
    <w:rsid w:val="006E2B8B"/>
    <w:rsid w:val="006E3608"/>
    <w:rsid w:val="006E5806"/>
    <w:rsid w:val="006E6066"/>
    <w:rsid w:val="006E6437"/>
    <w:rsid w:val="006E678E"/>
    <w:rsid w:val="006E6B2A"/>
    <w:rsid w:val="006E7231"/>
    <w:rsid w:val="006E72C8"/>
    <w:rsid w:val="006E7464"/>
    <w:rsid w:val="006E752A"/>
    <w:rsid w:val="006E7F96"/>
    <w:rsid w:val="006E7FFE"/>
    <w:rsid w:val="006F0987"/>
    <w:rsid w:val="006F0DCE"/>
    <w:rsid w:val="006F1688"/>
    <w:rsid w:val="006F1CFA"/>
    <w:rsid w:val="006F22C9"/>
    <w:rsid w:val="006F2379"/>
    <w:rsid w:val="006F32E6"/>
    <w:rsid w:val="006F3614"/>
    <w:rsid w:val="006F3B02"/>
    <w:rsid w:val="006F3BA2"/>
    <w:rsid w:val="006F3DD3"/>
    <w:rsid w:val="006F3E16"/>
    <w:rsid w:val="006F3FDB"/>
    <w:rsid w:val="006F4027"/>
    <w:rsid w:val="006F40AE"/>
    <w:rsid w:val="006F4343"/>
    <w:rsid w:val="006F4E78"/>
    <w:rsid w:val="006F4EE1"/>
    <w:rsid w:val="006F5011"/>
    <w:rsid w:val="006F5344"/>
    <w:rsid w:val="006F5375"/>
    <w:rsid w:val="006F5C80"/>
    <w:rsid w:val="006F6295"/>
    <w:rsid w:val="006F6330"/>
    <w:rsid w:val="006F6BCD"/>
    <w:rsid w:val="006F7954"/>
    <w:rsid w:val="006F7A79"/>
    <w:rsid w:val="006F7D53"/>
    <w:rsid w:val="006F7E22"/>
    <w:rsid w:val="007007FE"/>
    <w:rsid w:val="00700CE8"/>
    <w:rsid w:val="00700D6C"/>
    <w:rsid w:val="00701956"/>
    <w:rsid w:val="00702964"/>
    <w:rsid w:val="00702F05"/>
    <w:rsid w:val="00703282"/>
    <w:rsid w:val="007037F0"/>
    <w:rsid w:val="00703FE1"/>
    <w:rsid w:val="0070414A"/>
    <w:rsid w:val="0070430E"/>
    <w:rsid w:val="0070433C"/>
    <w:rsid w:val="00704808"/>
    <w:rsid w:val="00704B8B"/>
    <w:rsid w:val="00705238"/>
    <w:rsid w:val="0070534B"/>
    <w:rsid w:val="00706903"/>
    <w:rsid w:val="00706948"/>
    <w:rsid w:val="007069CB"/>
    <w:rsid w:val="00707427"/>
    <w:rsid w:val="00710487"/>
    <w:rsid w:val="007107B2"/>
    <w:rsid w:val="00710CA4"/>
    <w:rsid w:val="00710D96"/>
    <w:rsid w:val="00710D9F"/>
    <w:rsid w:val="007111CE"/>
    <w:rsid w:val="007112CE"/>
    <w:rsid w:val="00711569"/>
    <w:rsid w:val="007122EB"/>
    <w:rsid w:val="007128B2"/>
    <w:rsid w:val="00712C4C"/>
    <w:rsid w:val="00712E59"/>
    <w:rsid w:val="0071321C"/>
    <w:rsid w:val="00713710"/>
    <w:rsid w:val="0071377A"/>
    <w:rsid w:val="00714621"/>
    <w:rsid w:val="00714C2A"/>
    <w:rsid w:val="00714F43"/>
    <w:rsid w:val="00714FE3"/>
    <w:rsid w:val="00715918"/>
    <w:rsid w:val="007159C1"/>
    <w:rsid w:val="00715F22"/>
    <w:rsid w:val="00716C90"/>
    <w:rsid w:val="00716F51"/>
    <w:rsid w:val="007170B1"/>
    <w:rsid w:val="0071718C"/>
    <w:rsid w:val="00717494"/>
    <w:rsid w:val="00717B86"/>
    <w:rsid w:val="00717FEA"/>
    <w:rsid w:val="00720051"/>
    <w:rsid w:val="00720139"/>
    <w:rsid w:val="007208CB"/>
    <w:rsid w:val="00720EE0"/>
    <w:rsid w:val="007211FF"/>
    <w:rsid w:val="00721241"/>
    <w:rsid w:val="00721496"/>
    <w:rsid w:val="007214F2"/>
    <w:rsid w:val="007217FA"/>
    <w:rsid w:val="00721AF3"/>
    <w:rsid w:val="00721DCD"/>
    <w:rsid w:val="0072226F"/>
    <w:rsid w:val="0072255A"/>
    <w:rsid w:val="0072275C"/>
    <w:rsid w:val="007227E9"/>
    <w:rsid w:val="00722F90"/>
    <w:rsid w:val="00723F48"/>
    <w:rsid w:val="00723FB4"/>
    <w:rsid w:val="0072421E"/>
    <w:rsid w:val="00724A03"/>
    <w:rsid w:val="00724BC6"/>
    <w:rsid w:val="00724D95"/>
    <w:rsid w:val="00724F80"/>
    <w:rsid w:val="00725346"/>
    <w:rsid w:val="0072544F"/>
    <w:rsid w:val="007256B3"/>
    <w:rsid w:val="0072578B"/>
    <w:rsid w:val="007261E6"/>
    <w:rsid w:val="00726790"/>
    <w:rsid w:val="00726968"/>
    <w:rsid w:val="00726A8B"/>
    <w:rsid w:val="0072731B"/>
    <w:rsid w:val="007275D4"/>
    <w:rsid w:val="00727C85"/>
    <w:rsid w:val="0073038A"/>
    <w:rsid w:val="00730AAE"/>
    <w:rsid w:val="00730D4C"/>
    <w:rsid w:val="00731A04"/>
    <w:rsid w:val="00732637"/>
    <w:rsid w:val="00732655"/>
    <w:rsid w:val="00733BC5"/>
    <w:rsid w:val="00733F52"/>
    <w:rsid w:val="007346C5"/>
    <w:rsid w:val="007346CD"/>
    <w:rsid w:val="0073492B"/>
    <w:rsid w:val="00734949"/>
    <w:rsid w:val="00734957"/>
    <w:rsid w:val="00734E64"/>
    <w:rsid w:val="00735156"/>
    <w:rsid w:val="0073516A"/>
    <w:rsid w:val="0073526F"/>
    <w:rsid w:val="007352B3"/>
    <w:rsid w:val="00735325"/>
    <w:rsid w:val="00735557"/>
    <w:rsid w:val="0073582A"/>
    <w:rsid w:val="00735ED8"/>
    <w:rsid w:val="007365D3"/>
    <w:rsid w:val="00736B61"/>
    <w:rsid w:val="00736E5C"/>
    <w:rsid w:val="00737018"/>
    <w:rsid w:val="0073739E"/>
    <w:rsid w:val="007377E4"/>
    <w:rsid w:val="00737D86"/>
    <w:rsid w:val="007401AE"/>
    <w:rsid w:val="00740649"/>
    <w:rsid w:val="007406B9"/>
    <w:rsid w:val="00740E30"/>
    <w:rsid w:val="007410B1"/>
    <w:rsid w:val="00741381"/>
    <w:rsid w:val="007413BB"/>
    <w:rsid w:val="00741707"/>
    <w:rsid w:val="00741E00"/>
    <w:rsid w:val="00742200"/>
    <w:rsid w:val="00742B19"/>
    <w:rsid w:val="0074348E"/>
    <w:rsid w:val="00743DAC"/>
    <w:rsid w:val="0074404B"/>
    <w:rsid w:val="007441D0"/>
    <w:rsid w:val="00744320"/>
    <w:rsid w:val="00745337"/>
    <w:rsid w:val="00745C9A"/>
    <w:rsid w:val="0074753B"/>
    <w:rsid w:val="00747589"/>
    <w:rsid w:val="0074762D"/>
    <w:rsid w:val="00747C81"/>
    <w:rsid w:val="00747F3A"/>
    <w:rsid w:val="00747F83"/>
    <w:rsid w:val="00750192"/>
    <w:rsid w:val="00750259"/>
    <w:rsid w:val="00750AE5"/>
    <w:rsid w:val="00750C10"/>
    <w:rsid w:val="00750F03"/>
    <w:rsid w:val="00750F4C"/>
    <w:rsid w:val="0075140A"/>
    <w:rsid w:val="00751ED7"/>
    <w:rsid w:val="00752BE2"/>
    <w:rsid w:val="00752C0A"/>
    <w:rsid w:val="007533A3"/>
    <w:rsid w:val="007541CD"/>
    <w:rsid w:val="00755027"/>
    <w:rsid w:val="00756297"/>
    <w:rsid w:val="007565E6"/>
    <w:rsid w:val="00756865"/>
    <w:rsid w:val="00756DB1"/>
    <w:rsid w:val="00757019"/>
    <w:rsid w:val="0075720F"/>
    <w:rsid w:val="00757FD9"/>
    <w:rsid w:val="0076083D"/>
    <w:rsid w:val="00760A86"/>
    <w:rsid w:val="007611F7"/>
    <w:rsid w:val="00761288"/>
    <w:rsid w:val="007617A3"/>
    <w:rsid w:val="007630A0"/>
    <w:rsid w:val="00763381"/>
    <w:rsid w:val="007638ED"/>
    <w:rsid w:val="00763AA0"/>
    <w:rsid w:val="00763F1C"/>
    <w:rsid w:val="00764959"/>
    <w:rsid w:val="00764FE0"/>
    <w:rsid w:val="00765209"/>
    <w:rsid w:val="00765A95"/>
    <w:rsid w:val="00766092"/>
    <w:rsid w:val="007665BD"/>
    <w:rsid w:val="007667EB"/>
    <w:rsid w:val="00766E2D"/>
    <w:rsid w:val="00766F60"/>
    <w:rsid w:val="00767DA5"/>
    <w:rsid w:val="00767FDA"/>
    <w:rsid w:val="007702FC"/>
    <w:rsid w:val="00770775"/>
    <w:rsid w:val="00770A81"/>
    <w:rsid w:val="00770DAA"/>
    <w:rsid w:val="007715CE"/>
    <w:rsid w:val="00771756"/>
    <w:rsid w:val="00772375"/>
    <w:rsid w:val="00772C81"/>
    <w:rsid w:val="00772D4E"/>
    <w:rsid w:val="007730B9"/>
    <w:rsid w:val="007737E6"/>
    <w:rsid w:val="00773C9C"/>
    <w:rsid w:val="00774937"/>
    <w:rsid w:val="00774EAB"/>
    <w:rsid w:val="00775274"/>
    <w:rsid w:val="00775362"/>
    <w:rsid w:val="00775E7F"/>
    <w:rsid w:val="00776272"/>
    <w:rsid w:val="0077641A"/>
    <w:rsid w:val="007765D5"/>
    <w:rsid w:val="00776741"/>
    <w:rsid w:val="00776D44"/>
    <w:rsid w:val="00777530"/>
    <w:rsid w:val="00777606"/>
    <w:rsid w:val="0077789C"/>
    <w:rsid w:val="007800FE"/>
    <w:rsid w:val="007803F7"/>
    <w:rsid w:val="0078049A"/>
    <w:rsid w:val="00780E48"/>
    <w:rsid w:val="007810D8"/>
    <w:rsid w:val="007816EB"/>
    <w:rsid w:val="007818C3"/>
    <w:rsid w:val="00781B60"/>
    <w:rsid w:val="007820D9"/>
    <w:rsid w:val="00782121"/>
    <w:rsid w:val="0078286E"/>
    <w:rsid w:val="007828C2"/>
    <w:rsid w:val="00782ADD"/>
    <w:rsid w:val="007830EC"/>
    <w:rsid w:val="00783729"/>
    <w:rsid w:val="007837BD"/>
    <w:rsid w:val="00783C08"/>
    <w:rsid w:val="00783CD5"/>
    <w:rsid w:val="00785ED1"/>
    <w:rsid w:val="007861C3"/>
    <w:rsid w:val="007862B7"/>
    <w:rsid w:val="0078634A"/>
    <w:rsid w:val="007865FE"/>
    <w:rsid w:val="00786CE2"/>
    <w:rsid w:val="00787294"/>
    <w:rsid w:val="00787E24"/>
    <w:rsid w:val="007909A9"/>
    <w:rsid w:val="007909DB"/>
    <w:rsid w:val="00790A64"/>
    <w:rsid w:val="007912A2"/>
    <w:rsid w:val="00792761"/>
    <w:rsid w:val="007928BC"/>
    <w:rsid w:val="007928F8"/>
    <w:rsid w:val="00792FAC"/>
    <w:rsid w:val="00793A2F"/>
    <w:rsid w:val="00793BC7"/>
    <w:rsid w:val="00793F63"/>
    <w:rsid w:val="007951DE"/>
    <w:rsid w:val="0079569E"/>
    <w:rsid w:val="00795D1D"/>
    <w:rsid w:val="00796085"/>
    <w:rsid w:val="007960F5"/>
    <w:rsid w:val="007963D6"/>
    <w:rsid w:val="00796409"/>
    <w:rsid w:val="00796797"/>
    <w:rsid w:val="00796A71"/>
    <w:rsid w:val="00797677"/>
    <w:rsid w:val="007978F1"/>
    <w:rsid w:val="00797AB5"/>
    <w:rsid w:val="007A03B9"/>
    <w:rsid w:val="007A0668"/>
    <w:rsid w:val="007A06AB"/>
    <w:rsid w:val="007A07AD"/>
    <w:rsid w:val="007A09C5"/>
    <w:rsid w:val="007A112B"/>
    <w:rsid w:val="007A1297"/>
    <w:rsid w:val="007A12DA"/>
    <w:rsid w:val="007A14A6"/>
    <w:rsid w:val="007A1CF2"/>
    <w:rsid w:val="007A1FE1"/>
    <w:rsid w:val="007A24A6"/>
    <w:rsid w:val="007A250F"/>
    <w:rsid w:val="007A28DC"/>
    <w:rsid w:val="007A303D"/>
    <w:rsid w:val="007A335E"/>
    <w:rsid w:val="007A3657"/>
    <w:rsid w:val="007A3B5D"/>
    <w:rsid w:val="007A3DF0"/>
    <w:rsid w:val="007A3DFE"/>
    <w:rsid w:val="007A3E56"/>
    <w:rsid w:val="007A4172"/>
    <w:rsid w:val="007A42C3"/>
    <w:rsid w:val="007A453D"/>
    <w:rsid w:val="007A4754"/>
    <w:rsid w:val="007A4E9B"/>
    <w:rsid w:val="007A4EC7"/>
    <w:rsid w:val="007A5489"/>
    <w:rsid w:val="007A556F"/>
    <w:rsid w:val="007A5BA9"/>
    <w:rsid w:val="007A5D40"/>
    <w:rsid w:val="007A6515"/>
    <w:rsid w:val="007A654B"/>
    <w:rsid w:val="007A66D7"/>
    <w:rsid w:val="007A6AA9"/>
    <w:rsid w:val="007A7309"/>
    <w:rsid w:val="007A7313"/>
    <w:rsid w:val="007A76CA"/>
    <w:rsid w:val="007A7AEA"/>
    <w:rsid w:val="007B0A2A"/>
    <w:rsid w:val="007B0C45"/>
    <w:rsid w:val="007B0DBA"/>
    <w:rsid w:val="007B1571"/>
    <w:rsid w:val="007B18E6"/>
    <w:rsid w:val="007B1AF0"/>
    <w:rsid w:val="007B1F2F"/>
    <w:rsid w:val="007B219B"/>
    <w:rsid w:val="007B26F1"/>
    <w:rsid w:val="007B2747"/>
    <w:rsid w:val="007B2F65"/>
    <w:rsid w:val="007B323F"/>
    <w:rsid w:val="007B3363"/>
    <w:rsid w:val="007B3453"/>
    <w:rsid w:val="007B3D03"/>
    <w:rsid w:val="007B442C"/>
    <w:rsid w:val="007B4AAF"/>
    <w:rsid w:val="007B4E60"/>
    <w:rsid w:val="007B4EB7"/>
    <w:rsid w:val="007B4F2A"/>
    <w:rsid w:val="007B51C9"/>
    <w:rsid w:val="007B53D8"/>
    <w:rsid w:val="007B5668"/>
    <w:rsid w:val="007B5694"/>
    <w:rsid w:val="007B56A6"/>
    <w:rsid w:val="007B56B9"/>
    <w:rsid w:val="007B58CB"/>
    <w:rsid w:val="007B5D7E"/>
    <w:rsid w:val="007B6218"/>
    <w:rsid w:val="007B648E"/>
    <w:rsid w:val="007B7433"/>
    <w:rsid w:val="007B743E"/>
    <w:rsid w:val="007B7449"/>
    <w:rsid w:val="007B7910"/>
    <w:rsid w:val="007B7B01"/>
    <w:rsid w:val="007B7F7D"/>
    <w:rsid w:val="007C041B"/>
    <w:rsid w:val="007C091C"/>
    <w:rsid w:val="007C235C"/>
    <w:rsid w:val="007C2718"/>
    <w:rsid w:val="007C27EA"/>
    <w:rsid w:val="007C2F7D"/>
    <w:rsid w:val="007C316B"/>
    <w:rsid w:val="007C370D"/>
    <w:rsid w:val="007C3A9C"/>
    <w:rsid w:val="007C4811"/>
    <w:rsid w:val="007C4A69"/>
    <w:rsid w:val="007C4D8D"/>
    <w:rsid w:val="007C4FAB"/>
    <w:rsid w:val="007C52E3"/>
    <w:rsid w:val="007C5912"/>
    <w:rsid w:val="007C5AE9"/>
    <w:rsid w:val="007C6388"/>
    <w:rsid w:val="007C66C5"/>
    <w:rsid w:val="007C6854"/>
    <w:rsid w:val="007C7052"/>
    <w:rsid w:val="007C733C"/>
    <w:rsid w:val="007C77CD"/>
    <w:rsid w:val="007C7D60"/>
    <w:rsid w:val="007D0B65"/>
    <w:rsid w:val="007D0EA3"/>
    <w:rsid w:val="007D14E0"/>
    <w:rsid w:val="007D2247"/>
    <w:rsid w:val="007D22BD"/>
    <w:rsid w:val="007D3DEF"/>
    <w:rsid w:val="007D445A"/>
    <w:rsid w:val="007D4F66"/>
    <w:rsid w:val="007D5392"/>
    <w:rsid w:val="007D581E"/>
    <w:rsid w:val="007D5C30"/>
    <w:rsid w:val="007D6141"/>
    <w:rsid w:val="007D668C"/>
    <w:rsid w:val="007D6BD0"/>
    <w:rsid w:val="007D6E1C"/>
    <w:rsid w:val="007D72B7"/>
    <w:rsid w:val="007D795D"/>
    <w:rsid w:val="007E0008"/>
    <w:rsid w:val="007E0A2C"/>
    <w:rsid w:val="007E0B44"/>
    <w:rsid w:val="007E1343"/>
    <w:rsid w:val="007E13B2"/>
    <w:rsid w:val="007E164D"/>
    <w:rsid w:val="007E1E57"/>
    <w:rsid w:val="007E200E"/>
    <w:rsid w:val="007E321E"/>
    <w:rsid w:val="007E328F"/>
    <w:rsid w:val="007E32F0"/>
    <w:rsid w:val="007E413F"/>
    <w:rsid w:val="007E471A"/>
    <w:rsid w:val="007E47CC"/>
    <w:rsid w:val="007E49FD"/>
    <w:rsid w:val="007E51BD"/>
    <w:rsid w:val="007E59AD"/>
    <w:rsid w:val="007E5A96"/>
    <w:rsid w:val="007E5E4E"/>
    <w:rsid w:val="007E6004"/>
    <w:rsid w:val="007E65F8"/>
    <w:rsid w:val="007E6901"/>
    <w:rsid w:val="007E6B06"/>
    <w:rsid w:val="007E6BA3"/>
    <w:rsid w:val="007E70C4"/>
    <w:rsid w:val="007E731F"/>
    <w:rsid w:val="007E7972"/>
    <w:rsid w:val="007E7C7C"/>
    <w:rsid w:val="007E7F69"/>
    <w:rsid w:val="007F0343"/>
    <w:rsid w:val="007F0550"/>
    <w:rsid w:val="007F0D2B"/>
    <w:rsid w:val="007F1578"/>
    <w:rsid w:val="007F17E1"/>
    <w:rsid w:val="007F3175"/>
    <w:rsid w:val="007F3386"/>
    <w:rsid w:val="007F381E"/>
    <w:rsid w:val="007F4969"/>
    <w:rsid w:val="007F4BA0"/>
    <w:rsid w:val="007F53F1"/>
    <w:rsid w:val="007F61FD"/>
    <w:rsid w:val="007F6264"/>
    <w:rsid w:val="007F6404"/>
    <w:rsid w:val="007F6F06"/>
    <w:rsid w:val="007F7392"/>
    <w:rsid w:val="007F73ED"/>
    <w:rsid w:val="007F74FD"/>
    <w:rsid w:val="007F7539"/>
    <w:rsid w:val="00800E54"/>
    <w:rsid w:val="00802435"/>
    <w:rsid w:val="008026CE"/>
    <w:rsid w:val="008028B0"/>
    <w:rsid w:val="00802A95"/>
    <w:rsid w:val="00802AF4"/>
    <w:rsid w:val="00802FC3"/>
    <w:rsid w:val="008032D2"/>
    <w:rsid w:val="00803623"/>
    <w:rsid w:val="00803A4B"/>
    <w:rsid w:val="00803EC7"/>
    <w:rsid w:val="00803F10"/>
    <w:rsid w:val="0080437C"/>
    <w:rsid w:val="00804615"/>
    <w:rsid w:val="008048C0"/>
    <w:rsid w:val="008050E6"/>
    <w:rsid w:val="008051E5"/>
    <w:rsid w:val="00805B19"/>
    <w:rsid w:val="00805D24"/>
    <w:rsid w:val="00806330"/>
    <w:rsid w:val="00806F16"/>
    <w:rsid w:val="008073CD"/>
    <w:rsid w:val="00807CDD"/>
    <w:rsid w:val="00807F45"/>
    <w:rsid w:val="00810AA1"/>
    <w:rsid w:val="0081106D"/>
    <w:rsid w:val="008117A8"/>
    <w:rsid w:val="0081215A"/>
    <w:rsid w:val="008121A9"/>
    <w:rsid w:val="008124C6"/>
    <w:rsid w:val="008129AE"/>
    <w:rsid w:val="00812B1F"/>
    <w:rsid w:val="00812DA3"/>
    <w:rsid w:val="00813EEA"/>
    <w:rsid w:val="00813FBD"/>
    <w:rsid w:val="00814085"/>
    <w:rsid w:val="0081433F"/>
    <w:rsid w:val="00814545"/>
    <w:rsid w:val="00814918"/>
    <w:rsid w:val="00814E75"/>
    <w:rsid w:val="00814F2A"/>
    <w:rsid w:val="008151CF"/>
    <w:rsid w:val="008152A6"/>
    <w:rsid w:val="008154CE"/>
    <w:rsid w:val="008157A4"/>
    <w:rsid w:val="0081695F"/>
    <w:rsid w:val="00816F2F"/>
    <w:rsid w:val="0081709C"/>
    <w:rsid w:val="0081753D"/>
    <w:rsid w:val="00817604"/>
    <w:rsid w:val="00817B53"/>
    <w:rsid w:val="00817E9A"/>
    <w:rsid w:val="00820233"/>
    <w:rsid w:val="00820440"/>
    <w:rsid w:val="00820969"/>
    <w:rsid w:val="00820CAA"/>
    <w:rsid w:val="00820ED5"/>
    <w:rsid w:val="00821333"/>
    <w:rsid w:val="008214AB"/>
    <w:rsid w:val="00821E4D"/>
    <w:rsid w:val="008226A6"/>
    <w:rsid w:val="008226EA"/>
    <w:rsid w:val="008227A4"/>
    <w:rsid w:val="008229C2"/>
    <w:rsid w:val="00822DC2"/>
    <w:rsid w:val="0082332E"/>
    <w:rsid w:val="008233CA"/>
    <w:rsid w:val="00823BE0"/>
    <w:rsid w:val="00823F66"/>
    <w:rsid w:val="00824167"/>
    <w:rsid w:val="00824440"/>
    <w:rsid w:val="008248E5"/>
    <w:rsid w:val="00824B4F"/>
    <w:rsid w:val="00824D92"/>
    <w:rsid w:val="00824F35"/>
    <w:rsid w:val="0082520B"/>
    <w:rsid w:val="00825A95"/>
    <w:rsid w:val="00825FED"/>
    <w:rsid w:val="00826286"/>
    <w:rsid w:val="008262C5"/>
    <w:rsid w:val="00826520"/>
    <w:rsid w:val="00826770"/>
    <w:rsid w:val="00826B82"/>
    <w:rsid w:val="00826CBC"/>
    <w:rsid w:val="00826F4B"/>
    <w:rsid w:val="00827756"/>
    <w:rsid w:val="00827ECC"/>
    <w:rsid w:val="00830306"/>
    <w:rsid w:val="0083036B"/>
    <w:rsid w:val="008307AD"/>
    <w:rsid w:val="008308BF"/>
    <w:rsid w:val="00830B61"/>
    <w:rsid w:val="008316B8"/>
    <w:rsid w:val="00831A69"/>
    <w:rsid w:val="00831BEC"/>
    <w:rsid w:val="00832101"/>
    <w:rsid w:val="008329C8"/>
    <w:rsid w:val="00832BB1"/>
    <w:rsid w:val="008333CD"/>
    <w:rsid w:val="008336FD"/>
    <w:rsid w:val="0083401A"/>
    <w:rsid w:val="008350FA"/>
    <w:rsid w:val="008359E0"/>
    <w:rsid w:val="00836189"/>
    <w:rsid w:val="008364CF"/>
    <w:rsid w:val="00837518"/>
    <w:rsid w:val="00837796"/>
    <w:rsid w:val="00837C69"/>
    <w:rsid w:val="008404F5"/>
    <w:rsid w:val="008407B4"/>
    <w:rsid w:val="0084126F"/>
    <w:rsid w:val="00841B80"/>
    <w:rsid w:val="00841C7D"/>
    <w:rsid w:val="0084211C"/>
    <w:rsid w:val="008421A4"/>
    <w:rsid w:val="008428DC"/>
    <w:rsid w:val="00843171"/>
    <w:rsid w:val="00843289"/>
    <w:rsid w:val="008441B1"/>
    <w:rsid w:val="008442CB"/>
    <w:rsid w:val="00844306"/>
    <w:rsid w:val="00844484"/>
    <w:rsid w:val="00844FD1"/>
    <w:rsid w:val="0084504C"/>
    <w:rsid w:val="008453F0"/>
    <w:rsid w:val="008454EB"/>
    <w:rsid w:val="008459E2"/>
    <w:rsid w:val="008465AA"/>
    <w:rsid w:val="00846F87"/>
    <w:rsid w:val="008500A3"/>
    <w:rsid w:val="008506F2"/>
    <w:rsid w:val="00850B4C"/>
    <w:rsid w:val="008513D3"/>
    <w:rsid w:val="00851486"/>
    <w:rsid w:val="00851528"/>
    <w:rsid w:val="008515EF"/>
    <w:rsid w:val="00851C9E"/>
    <w:rsid w:val="008523DB"/>
    <w:rsid w:val="00852516"/>
    <w:rsid w:val="00852D96"/>
    <w:rsid w:val="00853288"/>
    <w:rsid w:val="00853581"/>
    <w:rsid w:val="0085358E"/>
    <w:rsid w:val="008542E6"/>
    <w:rsid w:val="008543EE"/>
    <w:rsid w:val="00854595"/>
    <w:rsid w:val="008548AA"/>
    <w:rsid w:val="00854E64"/>
    <w:rsid w:val="008550C1"/>
    <w:rsid w:val="00855D04"/>
    <w:rsid w:val="00855FC9"/>
    <w:rsid w:val="00856721"/>
    <w:rsid w:val="00856EEB"/>
    <w:rsid w:val="00857C34"/>
    <w:rsid w:val="00860A4B"/>
    <w:rsid w:val="00860B83"/>
    <w:rsid w:val="00860D75"/>
    <w:rsid w:val="008616F5"/>
    <w:rsid w:val="0086176F"/>
    <w:rsid w:val="00861822"/>
    <w:rsid w:val="00861CF3"/>
    <w:rsid w:val="00861ECF"/>
    <w:rsid w:val="00861F3B"/>
    <w:rsid w:val="008623D0"/>
    <w:rsid w:val="00862474"/>
    <w:rsid w:val="008625B7"/>
    <w:rsid w:val="0086261B"/>
    <w:rsid w:val="00863257"/>
    <w:rsid w:val="00863282"/>
    <w:rsid w:val="00863590"/>
    <w:rsid w:val="00863610"/>
    <w:rsid w:val="00863C9C"/>
    <w:rsid w:val="00863CBC"/>
    <w:rsid w:val="00863F50"/>
    <w:rsid w:val="00863F97"/>
    <w:rsid w:val="00864329"/>
    <w:rsid w:val="008644DF"/>
    <w:rsid w:val="0086477B"/>
    <w:rsid w:val="0086547B"/>
    <w:rsid w:val="00865DE2"/>
    <w:rsid w:val="00865E1E"/>
    <w:rsid w:val="00865E9D"/>
    <w:rsid w:val="00866159"/>
    <w:rsid w:val="008669BD"/>
    <w:rsid w:val="0086730B"/>
    <w:rsid w:val="00867541"/>
    <w:rsid w:val="00867B09"/>
    <w:rsid w:val="00867DDC"/>
    <w:rsid w:val="0087134D"/>
    <w:rsid w:val="008713FC"/>
    <w:rsid w:val="00871C47"/>
    <w:rsid w:val="00871CB6"/>
    <w:rsid w:val="00872421"/>
    <w:rsid w:val="00872CF6"/>
    <w:rsid w:val="00873E7D"/>
    <w:rsid w:val="00874109"/>
    <w:rsid w:val="00874995"/>
    <w:rsid w:val="00874A1A"/>
    <w:rsid w:val="00874B09"/>
    <w:rsid w:val="00875290"/>
    <w:rsid w:val="00875F6D"/>
    <w:rsid w:val="008761AE"/>
    <w:rsid w:val="0087633D"/>
    <w:rsid w:val="00876356"/>
    <w:rsid w:val="008764B2"/>
    <w:rsid w:val="008768D2"/>
    <w:rsid w:val="00876F40"/>
    <w:rsid w:val="00877001"/>
    <w:rsid w:val="00877294"/>
    <w:rsid w:val="008773D9"/>
    <w:rsid w:val="008778DF"/>
    <w:rsid w:val="00877B46"/>
    <w:rsid w:val="00877DB5"/>
    <w:rsid w:val="00877EFF"/>
    <w:rsid w:val="00880115"/>
    <w:rsid w:val="00880B92"/>
    <w:rsid w:val="00880CAF"/>
    <w:rsid w:val="00881500"/>
    <w:rsid w:val="008815B9"/>
    <w:rsid w:val="00881603"/>
    <w:rsid w:val="0088253F"/>
    <w:rsid w:val="00882C27"/>
    <w:rsid w:val="0088312B"/>
    <w:rsid w:val="008831C1"/>
    <w:rsid w:val="0088369E"/>
    <w:rsid w:val="008846A6"/>
    <w:rsid w:val="008851F4"/>
    <w:rsid w:val="0088540C"/>
    <w:rsid w:val="0088577B"/>
    <w:rsid w:val="0088597F"/>
    <w:rsid w:val="00885EDE"/>
    <w:rsid w:val="00886506"/>
    <w:rsid w:val="00886610"/>
    <w:rsid w:val="00886E90"/>
    <w:rsid w:val="008876E3"/>
    <w:rsid w:val="008879A6"/>
    <w:rsid w:val="00890114"/>
    <w:rsid w:val="008902CC"/>
    <w:rsid w:val="008905B9"/>
    <w:rsid w:val="00890A14"/>
    <w:rsid w:val="00890B97"/>
    <w:rsid w:val="00890E68"/>
    <w:rsid w:val="00891D5E"/>
    <w:rsid w:val="008929CA"/>
    <w:rsid w:val="00892CA0"/>
    <w:rsid w:val="00893490"/>
    <w:rsid w:val="00893865"/>
    <w:rsid w:val="00893C1E"/>
    <w:rsid w:val="0089439C"/>
    <w:rsid w:val="00894CB7"/>
    <w:rsid w:val="00894DD8"/>
    <w:rsid w:val="0089502C"/>
    <w:rsid w:val="00895147"/>
    <w:rsid w:val="008955AE"/>
    <w:rsid w:val="00895700"/>
    <w:rsid w:val="00895765"/>
    <w:rsid w:val="0089622D"/>
    <w:rsid w:val="00896829"/>
    <w:rsid w:val="00896931"/>
    <w:rsid w:val="00896C56"/>
    <w:rsid w:val="00896EAC"/>
    <w:rsid w:val="00896F0B"/>
    <w:rsid w:val="00897108"/>
    <w:rsid w:val="008971C6"/>
    <w:rsid w:val="008979D7"/>
    <w:rsid w:val="008A0146"/>
    <w:rsid w:val="008A0689"/>
    <w:rsid w:val="008A087E"/>
    <w:rsid w:val="008A0B6C"/>
    <w:rsid w:val="008A0D98"/>
    <w:rsid w:val="008A2451"/>
    <w:rsid w:val="008A249C"/>
    <w:rsid w:val="008A28B1"/>
    <w:rsid w:val="008A2D33"/>
    <w:rsid w:val="008A31C7"/>
    <w:rsid w:val="008A331D"/>
    <w:rsid w:val="008A411F"/>
    <w:rsid w:val="008A4218"/>
    <w:rsid w:val="008A43F6"/>
    <w:rsid w:val="008A4931"/>
    <w:rsid w:val="008A4DD3"/>
    <w:rsid w:val="008A4E15"/>
    <w:rsid w:val="008A5089"/>
    <w:rsid w:val="008A58E7"/>
    <w:rsid w:val="008A5FB5"/>
    <w:rsid w:val="008A613A"/>
    <w:rsid w:val="008A6223"/>
    <w:rsid w:val="008A6A29"/>
    <w:rsid w:val="008B14CC"/>
    <w:rsid w:val="008B16E9"/>
    <w:rsid w:val="008B1E16"/>
    <w:rsid w:val="008B1E21"/>
    <w:rsid w:val="008B1E60"/>
    <w:rsid w:val="008B1FCC"/>
    <w:rsid w:val="008B212F"/>
    <w:rsid w:val="008B3350"/>
    <w:rsid w:val="008B35B5"/>
    <w:rsid w:val="008B4367"/>
    <w:rsid w:val="008B4411"/>
    <w:rsid w:val="008B4435"/>
    <w:rsid w:val="008B4A4F"/>
    <w:rsid w:val="008B4D43"/>
    <w:rsid w:val="008B4EAF"/>
    <w:rsid w:val="008B55B2"/>
    <w:rsid w:val="008B61CD"/>
    <w:rsid w:val="008B63BB"/>
    <w:rsid w:val="008B7A2D"/>
    <w:rsid w:val="008B7F38"/>
    <w:rsid w:val="008C00B3"/>
    <w:rsid w:val="008C017A"/>
    <w:rsid w:val="008C0599"/>
    <w:rsid w:val="008C0D5D"/>
    <w:rsid w:val="008C1DD2"/>
    <w:rsid w:val="008C1F3C"/>
    <w:rsid w:val="008C207C"/>
    <w:rsid w:val="008C2729"/>
    <w:rsid w:val="008C2A7F"/>
    <w:rsid w:val="008C2D3F"/>
    <w:rsid w:val="008C2E22"/>
    <w:rsid w:val="008C4263"/>
    <w:rsid w:val="008C46A0"/>
    <w:rsid w:val="008C5934"/>
    <w:rsid w:val="008C6223"/>
    <w:rsid w:val="008C62CA"/>
    <w:rsid w:val="008C63F4"/>
    <w:rsid w:val="008C6C16"/>
    <w:rsid w:val="008C71A8"/>
    <w:rsid w:val="008C7747"/>
    <w:rsid w:val="008D0016"/>
    <w:rsid w:val="008D00CE"/>
    <w:rsid w:val="008D10CF"/>
    <w:rsid w:val="008D122F"/>
    <w:rsid w:val="008D2348"/>
    <w:rsid w:val="008D2F9F"/>
    <w:rsid w:val="008D308C"/>
    <w:rsid w:val="008D34FE"/>
    <w:rsid w:val="008D368D"/>
    <w:rsid w:val="008D3B92"/>
    <w:rsid w:val="008D4489"/>
    <w:rsid w:val="008D4C9E"/>
    <w:rsid w:val="008D5A50"/>
    <w:rsid w:val="008D60B3"/>
    <w:rsid w:val="008D6ECC"/>
    <w:rsid w:val="008D702D"/>
    <w:rsid w:val="008D75A8"/>
    <w:rsid w:val="008D761D"/>
    <w:rsid w:val="008D7ADE"/>
    <w:rsid w:val="008D7CC8"/>
    <w:rsid w:val="008D7D02"/>
    <w:rsid w:val="008E04F7"/>
    <w:rsid w:val="008E0713"/>
    <w:rsid w:val="008E0783"/>
    <w:rsid w:val="008E07E6"/>
    <w:rsid w:val="008E08B5"/>
    <w:rsid w:val="008E13C1"/>
    <w:rsid w:val="008E160B"/>
    <w:rsid w:val="008E1910"/>
    <w:rsid w:val="008E1AA1"/>
    <w:rsid w:val="008E2476"/>
    <w:rsid w:val="008E252C"/>
    <w:rsid w:val="008E26A0"/>
    <w:rsid w:val="008E2B16"/>
    <w:rsid w:val="008E326C"/>
    <w:rsid w:val="008E3597"/>
    <w:rsid w:val="008E37E8"/>
    <w:rsid w:val="008E517A"/>
    <w:rsid w:val="008E5292"/>
    <w:rsid w:val="008E52A0"/>
    <w:rsid w:val="008E5853"/>
    <w:rsid w:val="008E5B49"/>
    <w:rsid w:val="008E5C02"/>
    <w:rsid w:val="008E6074"/>
    <w:rsid w:val="008E60D8"/>
    <w:rsid w:val="008E686D"/>
    <w:rsid w:val="008E6A56"/>
    <w:rsid w:val="008E6DE0"/>
    <w:rsid w:val="008E7539"/>
    <w:rsid w:val="008E7A0A"/>
    <w:rsid w:val="008E7C35"/>
    <w:rsid w:val="008F0109"/>
    <w:rsid w:val="008F074E"/>
    <w:rsid w:val="008F1090"/>
    <w:rsid w:val="008F11B4"/>
    <w:rsid w:val="008F1AEC"/>
    <w:rsid w:val="008F1F38"/>
    <w:rsid w:val="008F1F51"/>
    <w:rsid w:val="008F2949"/>
    <w:rsid w:val="008F2CF7"/>
    <w:rsid w:val="008F31E8"/>
    <w:rsid w:val="008F344B"/>
    <w:rsid w:val="008F3655"/>
    <w:rsid w:val="008F391C"/>
    <w:rsid w:val="008F3A1D"/>
    <w:rsid w:val="008F3E07"/>
    <w:rsid w:val="008F482C"/>
    <w:rsid w:val="008F49CE"/>
    <w:rsid w:val="008F598A"/>
    <w:rsid w:val="008F6040"/>
    <w:rsid w:val="008F6241"/>
    <w:rsid w:val="008F652F"/>
    <w:rsid w:val="008F6709"/>
    <w:rsid w:val="008F678E"/>
    <w:rsid w:val="008F6E21"/>
    <w:rsid w:val="008F7DFD"/>
    <w:rsid w:val="0090036C"/>
    <w:rsid w:val="009004F6"/>
    <w:rsid w:val="00900BDD"/>
    <w:rsid w:val="00900D89"/>
    <w:rsid w:val="00900DD1"/>
    <w:rsid w:val="00900DD8"/>
    <w:rsid w:val="00901253"/>
    <w:rsid w:val="009014CA"/>
    <w:rsid w:val="00901948"/>
    <w:rsid w:val="009027BA"/>
    <w:rsid w:val="00902BBD"/>
    <w:rsid w:val="00902BBE"/>
    <w:rsid w:val="00902D78"/>
    <w:rsid w:val="00903A7A"/>
    <w:rsid w:val="00903FB1"/>
    <w:rsid w:val="00904E58"/>
    <w:rsid w:val="00904EFD"/>
    <w:rsid w:val="009051E9"/>
    <w:rsid w:val="00905A3F"/>
    <w:rsid w:val="0090608B"/>
    <w:rsid w:val="009061C8"/>
    <w:rsid w:val="00906316"/>
    <w:rsid w:val="0090748A"/>
    <w:rsid w:val="009074C1"/>
    <w:rsid w:val="009102C0"/>
    <w:rsid w:val="00910DB4"/>
    <w:rsid w:val="00910F03"/>
    <w:rsid w:val="00910F1D"/>
    <w:rsid w:val="0091144A"/>
    <w:rsid w:val="009116F7"/>
    <w:rsid w:val="009117AB"/>
    <w:rsid w:val="00911F21"/>
    <w:rsid w:val="00912F79"/>
    <w:rsid w:val="00913533"/>
    <w:rsid w:val="009135F8"/>
    <w:rsid w:val="009137D0"/>
    <w:rsid w:val="00913B76"/>
    <w:rsid w:val="0091406E"/>
    <w:rsid w:val="00914541"/>
    <w:rsid w:val="00914E6B"/>
    <w:rsid w:val="00915011"/>
    <w:rsid w:val="00915045"/>
    <w:rsid w:val="00915211"/>
    <w:rsid w:val="009155E1"/>
    <w:rsid w:val="00915B7F"/>
    <w:rsid w:val="00915B82"/>
    <w:rsid w:val="00916156"/>
    <w:rsid w:val="009165F7"/>
    <w:rsid w:val="00916804"/>
    <w:rsid w:val="00916A8E"/>
    <w:rsid w:val="00916D0E"/>
    <w:rsid w:val="00916FAA"/>
    <w:rsid w:val="00917A3F"/>
    <w:rsid w:val="00920334"/>
    <w:rsid w:val="00920C19"/>
    <w:rsid w:val="00920EB1"/>
    <w:rsid w:val="00920EF4"/>
    <w:rsid w:val="00921C7A"/>
    <w:rsid w:val="0092283B"/>
    <w:rsid w:val="00923217"/>
    <w:rsid w:val="009233B3"/>
    <w:rsid w:val="009235D9"/>
    <w:rsid w:val="00923D2A"/>
    <w:rsid w:val="009245CF"/>
    <w:rsid w:val="009246AC"/>
    <w:rsid w:val="009248FD"/>
    <w:rsid w:val="009249FE"/>
    <w:rsid w:val="00925736"/>
    <w:rsid w:val="00925FEE"/>
    <w:rsid w:val="00926717"/>
    <w:rsid w:val="00926A05"/>
    <w:rsid w:val="009272E8"/>
    <w:rsid w:val="009273C7"/>
    <w:rsid w:val="00927886"/>
    <w:rsid w:val="00927960"/>
    <w:rsid w:val="00927968"/>
    <w:rsid w:val="00927C21"/>
    <w:rsid w:val="00927E6E"/>
    <w:rsid w:val="0093047D"/>
    <w:rsid w:val="009304E8"/>
    <w:rsid w:val="00930544"/>
    <w:rsid w:val="00930D6D"/>
    <w:rsid w:val="00931BB1"/>
    <w:rsid w:val="00931C61"/>
    <w:rsid w:val="009322CB"/>
    <w:rsid w:val="0093264C"/>
    <w:rsid w:val="009329A5"/>
    <w:rsid w:val="0093308C"/>
    <w:rsid w:val="00933118"/>
    <w:rsid w:val="00933128"/>
    <w:rsid w:val="00933437"/>
    <w:rsid w:val="009336BD"/>
    <w:rsid w:val="00933D2E"/>
    <w:rsid w:val="0093407B"/>
    <w:rsid w:val="009342E9"/>
    <w:rsid w:val="009345F0"/>
    <w:rsid w:val="0093473C"/>
    <w:rsid w:val="00934F75"/>
    <w:rsid w:val="00935011"/>
    <w:rsid w:val="009354E0"/>
    <w:rsid w:val="0093554C"/>
    <w:rsid w:val="0093576D"/>
    <w:rsid w:val="009357B5"/>
    <w:rsid w:val="00935C72"/>
    <w:rsid w:val="0093674D"/>
    <w:rsid w:val="00936E3F"/>
    <w:rsid w:val="0093744C"/>
    <w:rsid w:val="00937B52"/>
    <w:rsid w:val="00937D67"/>
    <w:rsid w:val="00937EAA"/>
    <w:rsid w:val="00937F9E"/>
    <w:rsid w:val="009406A5"/>
    <w:rsid w:val="00940B15"/>
    <w:rsid w:val="00940F92"/>
    <w:rsid w:val="00941F25"/>
    <w:rsid w:val="009422A0"/>
    <w:rsid w:val="009423F7"/>
    <w:rsid w:val="00942814"/>
    <w:rsid w:val="00942B9A"/>
    <w:rsid w:val="00942D9B"/>
    <w:rsid w:val="00943527"/>
    <w:rsid w:val="009436B2"/>
    <w:rsid w:val="009439A6"/>
    <w:rsid w:val="009445F0"/>
    <w:rsid w:val="00944604"/>
    <w:rsid w:val="0094518D"/>
    <w:rsid w:val="009454AE"/>
    <w:rsid w:val="00945731"/>
    <w:rsid w:val="00945C65"/>
    <w:rsid w:val="009463ED"/>
    <w:rsid w:val="0094657F"/>
    <w:rsid w:val="009465B2"/>
    <w:rsid w:val="00946621"/>
    <w:rsid w:val="00946803"/>
    <w:rsid w:val="009468E3"/>
    <w:rsid w:val="00947041"/>
    <w:rsid w:val="0094730A"/>
    <w:rsid w:val="009502DA"/>
    <w:rsid w:val="009503DE"/>
    <w:rsid w:val="00950425"/>
    <w:rsid w:val="009505A9"/>
    <w:rsid w:val="00950DEC"/>
    <w:rsid w:val="00950E10"/>
    <w:rsid w:val="009511B0"/>
    <w:rsid w:val="00951CEC"/>
    <w:rsid w:val="00951D53"/>
    <w:rsid w:val="00952568"/>
    <w:rsid w:val="00952E5B"/>
    <w:rsid w:val="009536A8"/>
    <w:rsid w:val="00953DBC"/>
    <w:rsid w:val="0095405E"/>
    <w:rsid w:val="00954448"/>
    <w:rsid w:val="009544A0"/>
    <w:rsid w:val="009545B3"/>
    <w:rsid w:val="009546B1"/>
    <w:rsid w:val="00954AB5"/>
    <w:rsid w:val="00955097"/>
    <w:rsid w:val="00955109"/>
    <w:rsid w:val="0095578A"/>
    <w:rsid w:val="00955DFF"/>
    <w:rsid w:val="0095613B"/>
    <w:rsid w:val="009561AA"/>
    <w:rsid w:val="00956228"/>
    <w:rsid w:val="009569DF"/>
    <w:rsid w:val="00956A93"/>
    <w:rsid w:val="00956FB0"/>
    <w:rsid w:val="0095765E"/>
    <w:rsid w:val="00957E14"/>
    <w:rsid w:val="009602F8"/>
    <w:rsid w:val="0096067D"/>
    <w:rsid w:val="009608C4"/>
    <w:rsid w:val="00960ED5"/>
    <w:rsid w:val="009611DC"/>
    <w:rsid w:val="00961514"/>
    <w:rsid w:val="009615E6"/>
    <w:rsid w:val="00962006"/>
    <w:rsid w:val="009624A3"/>
    <w:rsid w:val="009625E5"/>
    <w:rsid w:val="0096267A"/>
    <w:rsid w:val="009630EE"/>
    <w:rsid w:val="0096396D"/>
    <w:rsid w:val="00964280"/>
    <w:rsid w:val="009645E7"/>
    <w:rsid w:val="00965515"/>
    <w:rsid w:val="009656E9"/>
    <w:rsid w:val="0096570B"/>
    <w:rsid w:val="00965912"/>
    <w:rsid w:val="0096592B"/>
    <w:rsid w:val="00965E87"/>
    <w:rsid w:val="00966D52"/>
    <w:rsid w:val="009673EE"/>
    <w:rsid w:val="00967539"/>
    <w:rsid w:val="009675B0"/>
    <w:rsid w:val="009677B3"/>
    <w:rsid w:val="009677D1"/>
    <w:rsid w:val="00967DDF"/>
    <w:rsid w:val="00967F44"/>
    <w:rsid w:val="0097022F"/>
    <w:rsid w:val="00970326"/>
    <w:rsid w:val="0097252B"/>
    <w:rsid w:val="00972A92"/>
    <w:rsid w:val="0097309A"/>
    <w:rsid w:val="009738C5"/>
    <w:rsid w:val="00973C84"/>
    <w:rsid w:val="00974429"/>
    <w:rsid w:val="00974563"/>
    <w:rsid w:val="009745AE"/>
    <w:rsid w:val="009747D3"/>
    <w:rsid w:val="009747F2"/>
    <w:rsid w:val="009748E9"/>
    <w:rsid w:val="00975087"/>
    <w:rsid w:val="00975724"/>
    <w:rsid w:val="00975865"/>
    <w:rsid w:val="00975962"/>
    <w:rsid w:val="009761EE"/>
    <w:rsid w:val="009762F8"/>
    <w:rsid w:val="0097642A"/>
    <w:rsid w:val="00976851"/>
    <w:rsid w:val="00976CF0"/>
    <w:rsid w:val="00976D7E"/>
    <w:rsid w:val="009779B9"/>
    <w:rsid w:val="00977E4A"/>
    <w:rsid w:val="00980188"/>
    <w:rsid w:val="009801CC"/>
    <w:rsid w:val="009806C6"/>
    <w:rsid w:val="00980DD4"/>
    <w:rsid w:val="00982583"/>
    <w:rsid w:val="00982609"/>
    <w:rsid w:val="009832CF"/>
    <w:rsid w:val="00983765"/>
    <w:rsid w:val="009841D2"/>
    <w:rsid w:val="0098427B"/>
    <w:rsid w:val="00984C1C"/>
    <w:rsid w:val="00984DBD"/>
    <w:rsid w:val="009858A9"/>
    <w:rsid w:val="00985C9E"/>
    <w:rsid w:val="00985D01"/>
    <w:rsid w:val="00985FA5"/>
    <w:rsid w:val="0098632A"/>
    <w:rsid w:val="00986A29"/>
    <w:rsid w:val="009873BE"/>
    <w:rsid w:val="009874F6"/>
    <w:rsid w:val="0098762C"/>
    <w:rsid w:val="0098789D"/>
    <w:rsid w:val="00987B91"/>
    <w:rsid w:val="009901A9"/>
    <w:rsid w:val="009903D3"/>
    <w:rsid w:val="00990ACE"/>
    <w:rsid w:val="009914E0"/>
    <w:rsid w:val="0099159A"/>
    <w:rsid w:val="00991B5B"/>
    <w:rsid w:val="00991C5F"/>
    <w:rsid w:val="00991CE4"/>
    <w:rsid w:val="00992F70"/>
    <w:rsid w:val="00993205"/>
    <w:rsid w:val="00993A6F"/>
    <w:rsid w:val="00994B9A"/>
    <w:rsid w:val="00994CCE"/>
    <w:rsid w:val="009951EC"/>
    <w:rsid w:val="00995546"/>
    <w:rsid w:val="00995643"/>
    <w:rsid w:val="00995C0C"/>
    <w:rsid w:val="0099607F"/>
    <w:rsid w:val="00996681"/>
    <w:rsid w:val="0099675F"/>
    <w:rsid w:val="009967F9"/>
    <w:rsid w:val="00996896"/>
    <w:rsid w:val="00996995"/>
    <w:rsid w:val="00996BD1"/>
    <w:rsid w:val="00996D2A"/>
    <w:rsid w:val="00997EC2"/>
    <w:rsid w:val="00997FB9"/>
    <w:rsid w:val="009A03C8"/>
    <w:rsid w:val="009A0758"/>
    <w:rsid w:val="009A164E"/>
    <w:rsid w:val="009A1A40"/>
    <w:rsid w:val="009A2561"/>
    <w:rsid w:val="009A2815"/>
    <w:rsid w:val="009A320E"/>
    <w:rsid w:val="009A326B"/>
    <w:rsid w:val="009A3365"/>
    <w:rsid w:val="009A377A"/>
    <w:rsid w:val="009A3C4A"/>
    <w:rsid w:val="009A3E5C"/>
    <w:rsid w:val="009A4439"/>
    <w:rsid w:val="009A46E0"/>
    <w:rsid w:val="009A4849"/>
    <w:rsid w:val="009A4C06"/>
    <w:rsid w:val="009A4C26"/>
    <w:rsid w:val="009A56AD"/>
    <w:rsid w:val="009A5B74"/>
    <w:rsid w:val="009A5B93"/>
    <w:rsid w:val="009A5CDA"/>
    <w:rsid w:val="009A6478"/>
    <w:rsid w:val="009A649A"/>
    <w:rsid w:val="009A6AE6"/>
    <w:rsid w:val="009A6E8B"/>
    <w:rsid w:val="009A7929"/>
    <w:rsid w:val="009B028D"/>
    <w:rsid w:val="009B0A52"/>
    <w:rsid w:val="009B0BFB"/>
    <w:rsid w:val="009B0E3A"/>
    <w:rsid w:val="009B10E4"/>
    <w:rsid w:val="009B1356"/>
    <w:rsid w:val="009B16BB"/>
    <w:rsid w:val="009B1F49"/>
    <w:rsid w:val="009B20B6"/>
    <w:rsid w:val="009B27AD"/>
    <w:rsid w:val="009B2954"/>
    <w:rsid w:val="009B2CDC"/>
    <w:rsid w:val="009B2CFE"/>
    <w:rsid w:val="009B2F73"/>
    <w:rsid w:val="009B35F6"/>
    <w:rsid w:val="009B3986"/>
    <w:rsid w:val="009B4505"/>
    <w:rsid w:val="009B4713"/>
    <w:rsid w:val="009B4E3B"/>
    <w:rsid w:val="009B52C4"/>
    <w:rsid w:val="009B5AE2"/>
    <w:rsid w:val="009B5BEC"/>
    <w:rsid w:val="009B61C8"/>
    <w:rsid w:val="009B638B"/>
    <w:rsid w:val="009B652E"/>
    <w:rsid w:val="009B663D"/>
    <w:rsid w:val="009B6870"/>
    <w:rsid w:val="009B7BC5"/>
    <w:rsid w:val="009B7FEF"/>
    <w:rsid w:val="009C0172"/>
    <w:rsid w:val="009C0D39"/>
    <w:rsid w:val="009C0E5C"/>
    <w:rsid w:val="009C1709"/>
    <w:rsid w:val="009C194D"/>
    <w:rsid w:val="009C1C2E"/>
    <w:rsid w:val="009C1E17"/>
    <w:rsid w:val="009C1F60"/>
    <w:rsid w:val="009C1FD0"/>
    <w:rsid w:val="009C2101"/>
    <w:rsid w:val="009C3242"/>
    <w:rsid w:val="009C325C"/>
    <w:rsid w:val="009C357F"/>
    <w:rsid w:val="009C3915"/>
    <w:rsid w:val="009C474B"/>
    <w:rsid w:val="009C50AB"/>
    <w:rsid w:val="009C547C"/>
    <w:rsid w:val="009C5CBC"/>
    <w:rsid w:val="009C5EA8"/>
    <w:rsid w:val="009C62E5"/>
    <w:rsid w:val="009C63BB"/>
    <w:rsid w:val="009C7CB8"/>
    <w:rsid w:val="009C7DDA"/>
    <w:rsid w:val="009D00F5"/>
    <w:rsid w:val="009D11A1"/>
    <w:rsid w:val="009D15F0"/>
    <w:rsid w:val="009D1B2A"/>
    <w:rsid w:val="009D1F04"/>
    <w:rsid w:val="009D2570"/>
    <w:rsid w:val="009D27D8"/>
    <w:rsid w:val="009D32EF"/>
    <w:rsid w:val="009D3905"/>
    <w:rsid w:val="009D3B55"/>
    <w:rsid w:val="009D3E63"/>
    <w:rsid w:val="009D3E70"/>
    <w:rsid w:val="009D42F0"/>
    <w:rsid w:val="009D49CC"/>
    <w:rsid w:val="009D4ACC"/>
    <w:rsid w:val="009D50BF"/>
    <w:rsid w:val="009D52C5"/>
    <w:rsid w:val="009D5590"/>
    <w:rsid w:val="009D55F1"/>
    <w:rsid w:val="009D5A92"/>
    <w:rsid w:val="009D5EA5"/>
    <w:rsid w:val="009D6425"/>
    <w:rsid w:val="009D675F"/>
    <w:rsid w:val="009D73F1"/>
    <w:rsid w:val="009D7697"/>
    <w:rsid w:val="009D7964"/>
    <w:rsid w:val="009D7DB3"/>
    <w:rsid w:val="009E0485"/>
    <w:rsid w:val="009E0D12"/>
    <w:rsid w:val="009E1244"/>
    <w:rsid w:val="009E1303"/>
    <w:rsid w:val="009E1470"/>
    <w:rsid w:val="009E1C6D"/>
    <w:rsid w:val="009E2385"/>
    <w:rsid w:val="009E298B"/>
    <w:rsid w:val="009E340E"/>
    <w:rsid w:val="009E34AC"/>
    <w:rsid w:val="009E3788"/>
    <w:rsid w:val="009E42B5"/>
    <w:rsid w:val="009E4E21"/>
    <w:rsid w:val="009E52ED"/>
    <w:rsid w:val="009E58A6"/>
    <w:rsid w:val="009E5940"/>
    <w:rsid w:val="009E5953"/>
    <w:rsid w:val="009E5BE1"/>
    <w:rsid w:val="009E646F"/>
    <w:rsid w:val="009E691D"/>
    <w:rsid w:val="009E7027"/>
    <w:rsid w:val="009E7831"/>
    <w:rsid w:val="009E7B94"/>
    <w:rsid w:val="009F03F6"/>
    <w:rsid w:val="009F04B1"/>
    <w:rsid w:val="009F07B6"/>
    <w:rsid w:val="009F0CA5"/>
    <w:rsid w:val="009F0FE6"/>
    <w:rsid w:val="009F1380"/>
    <w:rsid w:val="009F1BA3"/>
    <w:rsid w:val="009F221C"/>
    <w:rsid w:val="009F2DEA"/>
    <w:rsid w:val="009F3090"/>
    <w:rsid w:val="009F327F"/>
    <w:rsid w:val="009F3AE6"/>
    <w:rsid w:val="009F3B54"/>
    <w:rsid w:val="009F3ED6"/>
    <w:rsid w:val="009F48CD"/>
    <w:rsid w:val="009F48D3"/>
    <w:rsid w:val="009F49AC"/>
    <w:rsid w:val="009F4C13"/>
    <w:rsid w:val="009F58D5"/>
    <w:rsid w:val="009F5EE5"/>
    <w:rsid w:val="009F620E"/>
    <w:rsid w:val="009F69BD"/>
    <w:rsid w:val="009F7951"/>
    <w:rsid w:val="009F7CEF"/>
    <w:rsid w:val="009F7DCC"/>
    <w:rsid w:val="00A0202B"/>
    <w:rsid w:val="00A02192"/>
    <w:rsid w:val="00A02C00"/>
    <w:rsid w:val="00A0311F"/>
    <w:rsid w:val="00A035BE"/>
    <w:rsid w:val="00A03930"/>
    <w:rsid w:val="00A03F1C"/>
    <w:rsid w:val="00A0452F"/>
    <w:rsid w:val="00A0469D"/>
    <w:rsid w:val="00A04AB8"/>
    <w:rsid w:val="00A04C69"/>
    <w:rsid w:val="00A04F92"/>
    <w:rsid w:val="00A05685"/>
    <w:rsid w:val="00A0591E"/>
    <w:rsid w:val="00A05ED3"/>
    <w:rsid w:val="00A064AE"/>
    <w:rsid w:val="00A064DA"/>
    <w:rsid w:val="00A06A1F"/>
    <w:rsid w:val="00A07168"/>
    <w:rsid w:val="00A0720E"/>
    <w:rsid w:val="00A07226"/>
    <w:rsid w:val="00A07256"/>
    <w:rsid w:val="00A072D9"/>
    <w:rsid w:val="00A074E2"/>
    <w:rsid w:val="00A10453"/>
    <w:rsid w:val="00A10698"/>
    <w:rsid w:val="00A10763"/>
    <w:rsid w:val="00A107DE"/>
    <w:rsid w:val="00A11158"/>
    <w:rsid w:val="00A11490"/>
    <w:rsid w:val="00A11B58"/>
    <w:rsid w:val="00A12197"/>
    <w:rsid w:val="00A12757"/>
    <w:rsid w:val="00A12D2E"/>
    <w:rsid w:val="00A1305B"/>
    <w:rsid w:val="00A13BF0"/>
    <w:rsid w:val="00A13F3E"/>
    <w:rsid w:val="00A14500"/>
    <w:rsid w:val="00A150F6"/>
    <w:rsid w:val="00A160DE"/>
    <w:rsid w:val="00A1611A"/>
    <w:rsid w:val="00A174D6"/>
    <w:rsid w:val="00A178AB"/>
    <w:rsid w:val="00A17FE2"/>
    <w:rsid w:val="00A20CC1"/>
    <w:rsid w:val="00A214DB"/>
    <w:rsid w:val="00A21586"/>
    <w:rsid w:val="00A21783"/>
    <w:rsid w:val="00A21B9D"/>
    <w:rsid w:val="00A21EA3"/>
    <w:rsid w:val="00A22021"/>
    <w:rsid w:val="00A23588"/>
    <w:rsid w:val="00A23AC8"/>
    <w:rsid w:val="00A2421B"/>
    <w:rsid w:val="00A244AD"/>
    <w:rsid w:val="00A24EC4"/>
    <w:rsid w:val="00A2560C"/>
    <w:rsid w:val="00A25A96"/>
    <w:rsid w:val="00A25C05"/>
    <w:rsid w:val="00A25DD8"/>
    <w:rsid w:val="00A2600D"/>
    <w:rsid w:val="00A2681B"/>
    <w:rsid w:val="00A26C2C"/>
    <w:rsid w:val="00A26F73"/>
    <w:rsid w:val="00A2703F"/>
    <w:rsid w:val="00A2736B"/>
    <w:rsid w:val="00A3019E"/>
    <w:rsid w:val="00A30AB1"/>
    <w:rsid w:val="00A31151"/>
    <w:rsid w:val="00A31154"/>
    <w:rsid w:val="00A3139F"/>
    <w:rsid w:val="00A313C9"/>
    <w:rsid w:val="00A31F13"/>
    <w:rsid w:val="00A3239C"/>
    <w:rsid w:val="00A32F24"/>
    <w:rsid w:val="00A330C4"/>
    <w:rsid w:val="00A3323C"/>
    <w:rsid w:val="00A335D4"/>
    <w:rsid w:val="00A33CBC"/>
    <w:rsid w:val="00A34064"/>
    <w:rsid w:val="00A3428B"/>
    <w:rsid w:val="00A346CC"/>
    <w:rsid w:val="00A346DB"/>
    <w:rsid w:val="00A346F8"/>
    <w:rsid w:val="00A34DEA"/>
    <w:rsid w:val="00A356EA"/>
    <w:rsid w:val="00A35812"/>
    <w:rsid w:val="00A35E74"/>
    <w:rsid w:val="00A3681E"/>
    <w:rsid w:val="00A36897"/>
    <w:rsid w:val="00A36935"/>
    <w:rsid w:val="00A36E5E"/>
    <w:rsid w:val="00A371C4"/>
    <w:rsid w:val="00A37859"/>
    <w:rsid w:val="00A37D0B"/>
    <w:rsid w:val="00A37E5D"/>
    <w:rsid w:val="00A4046E"/>
    <w:rsid w:val="00A40534"/>
    <w:rsid w:val="00A4098F"/>
    <w:rsid w:val="00A41A38"/>
    <w:rsid w:val="00A41A6C"/>
    <w:rsid w:val="00A41FE3"/>
    <w:rsid w:val="00A4251E"/>
    <w:rsid w:val="00A42ACF"/>
    <w:rsid w:val="00A435CC"/>
    <w:rsid w:val="00A443B4"/>
    <w:rsid w:val="00A4457C"/>
    <w:rsid w:val="00A445A2"/>
    <w:rsid w:val="00A447A6"/>
    <w:rsid w:val="00A4488B"/>
    <w:rsid w:val="00A44C9A"/>
    <w:rsid w:val="00A45837"/>
    <w:rsid w:val="00A46834"/>
    <w:rsid w:val="00A46CF7"/>
    <w:rsid w:val="00A46D0F"/>
    <w:rsid w:val="00A475F0"/>
    <w:rsid w:val="00A500BE"/>
    <w:rsid w:val="00A50111"/>
    <w:rsid w:val="00A50729"/>
    <w:rsid w:val="00A50E0A"/>
    <w:rsid w:val="00A50E17"/>
    <w:rsid w:val="00A51600"/>
    <w:rsid w:val="00A51E89"/>
    <w:rsid w:val="00A51F6F"/>
    <w:rsid w:val="00A521F7"/>
    <w:rsid w:val="00A52847"/>
    <w:rsid w:val="00A52B7C"/>
    <w:rsid w:val="00A52C38"/>
    <w:rsid w:val="00A52F13"/>
    <w:rsid w:val="00A5326D"/>
    <w:rsid w:val="00A5391B"/>
    <w:rsid w:val="00A539FC"/>
    <w:rsid w:val="00A541DF"/>
    <w:rsid w:val="00A54762"/>
    <w:rsid w:val="00A54F29"/>
    <w:rsid w:val="00A55003"/>
    <w:rsid w:val="00A5501B"/>
    <w:rsid w:val="00A55AC5"/>
    <w:rsid w:val="00A55E46"/>
    <w:rsid w:val="00A560AB"/>
    <w:rsid w:val="00A56497"/>
    <w:rsid w:val="00A56D52"/>
    <w:rsid w:val="00A56E9E"/>
    <w:rsid w:val="00A570A3"/>
    <w:rsid w:val="00A5720B"/>
    <w:rsid w:val="00A57F9E"/>
    <w:rsid w:val="00A60221"/>
    <w:rsid w:val="00A608F5"/>
    <w:rsid w:val="00A6126E"/>
    <w:rsid w:val="00A6173B"/>
    <w:rsid w:val="00A6177B"/>
    <w:rsid w:val="00A61826"/>
    <w:rsid w:val="00A61946"/>
    <w:rsid w:val="00A61D0C"/>
    <w:rsid w:val="00A6226D"/>
    <w:rsid w:val="00A627A2"/>
    <w:rsid w:val="00A627A7"/>
    <w:rsid w:val="00A63B5F"/>
    <w:rsid w:val="00A642E4"/>
    <w:rsid w:val="00A64B0C"/>
    <w:rsid w:val="00A64F9B"/>
    <w:rsid w:val="00A6522B"/>
    <w:rsid w:val="00A65E07"/>
    <w:rsid w:val="00A660B4"/>
    <w:rsid w:val="00A6634E"/>
    <w:rsid w:val="00A66561"/>
    <w:rsid w:val="00A66ED5"/>
    <w:rsid w:val="00A675ED"/>
    <w:rsid w:val="00A6762D"/>
    <w:rsid w:val="00A67CD9"/>
    <w:rsid w:val="00A70BC7"/>
    <w:rsid w:val="00A71521"/>
    <w:rsid w:val="00A72458"/>
    <w:rsid w:val="00A72561"/>
    <w:rsid w:val="00A72984"/>
    <w:rsid w:val="00A737AD"/>
    <w:rsid w:val="00A73ABA"/>
    <w:rsid w:val="00A73AC8"/>
    <w:rsid w:val="00A73D1D"/>
    <w:rsid w:val="00A7424C"/>
    <w:rsid w:val="00A74670"/>
    <w:rsid w:val="00A74716"/>
    <w:rsid w:val="00A74874"/>
    <w:rsid w:val="00A749E8"/>
    <w:rsid w:val="00A74C4B"/>
    <w:rsid w:val="00A74CAA"/>
    <w:rsid w:val="00A74F66"/>
    <w:rsid w:val="00A75314"/>
    <w:rsid w:val="00A756FD"/>
    <w:rsid w:val="00A76779"/>
    <w:rsid w:val="00A76DA9"/>
    <w:rsid w:val="00A76DE3"/>
    <w:rsid w:val="00A77EF6"/>
    <w:rsid w:val="00A80113"/>
    <w:rsid w:val="00A80678"/>
    <w:rsid w:val="00A8076E"/>
    <w:rsid w:val="00A80BB3"/>
    <w:rsid w:val="00A80DCF"/>
    <w:rsid w:val="00A80ECE"/>
    <w:rsid w:val="00A810DF"/>
    <w:rsid w:val="00A811D0"/>
    <w:rsid w:val="00A811DB"/>
    <w:rsid w:val="00A81A20"/>
    <w:rsid w:val="00A81EF7"/>
    <w:rsid w:val="00A825DE"/>
    <w:rsid w:val="00A82602"/>
    <w:rsid w:val="00A8276D"/>
    <w:rsid w:val="00A8287A"/>
    <w:rsid w:val="00A828D0"/>
    <w:rsid w:val="00A831F1"/>
    <w:rsid w:val="00A8325F"/>
    <w:rsid w:val="00A83541"/>
    <w:rsid w:val="00A8380D"/>
    <w:rsid w:val="00A83892"/>
    <w:rsid w:val="00A83E2F"/>
    <w:rsid w:val="00A83F5F"/>
    <w:rsid w:val="00A8479A"/>
    <w:rsid w:val="00A84933"/>
    <w:rsid w:val="00A84A05"/>
    <w:rsid w:val="00A84C7F"/>
    <w:rsid w:val="00A85194"/>
    <w:rsid w:val="00A85796"/>
    <w:rsid w:val="00A85869"/>
    <w:rsid w:val="00A85FCD"/>
    <w:rsid w:val="00A85FEE"/>
    <w:rsid w:val="00A86D52"/>
    <w:rsid w:val="00A8712D"/>
    <w:rsid w:val="00A871B3"/>
    <w:rsid w:val="00A879B3"/>
    <w:rsid w:val="00A87B4B"/>
    <w:rsid w:val="00A90AA9"/>
    <w:rsid w:val="00A91889"/>
    <w:rsid w:val="00A9218F"/>
    <w:rsid w:val="00A922D0"/>
    <w:rsid w:val="00A92A17"/>
    <w:rsid w:val="00A92B97"/>
    <w:rsid w:val="00A9329A"/>
    <w:rsid w:val="00A93812"/>
    <w:rsid w:val="00A9384D"/>
    <w:rsid w:val="00A94462"/>
    <w:rsid w:val="00A944EC"/>
    <w:rsid w:val="00A94A79"/>
    <w:rsid w:val="00A94AC7"/>
    <w:rsid w:val="00A94B11"/>
    <w:rsid w:val="00A94C48"/>
    <w:rsid w:val="00A94E1D"/>
    <w:rsid w:val="00A95997"/>
    <w:rsid w:val="00A96199"/>
    <w:rsid w:val="00A96A8D"/>
    <w:rsid w:val="00A96E24"/>
    <w:rsid w:val="00A96F97"/>
    <w:rsid w:val="00A9763F"/>
    <w:rsid w:val="00AA06CA"/>
    <w:rsid w:val="00AA0B5B"/>
    <w:rsid w:val="00AA0C5D"/>
    <w:rsid w:val="00AA1104"/>
    <w:rsid w:val="00AA12ED"/>
    <w:rsid w:val="00AA1518"/>
    <w:rsid w:val="00AA16BA"/>
    <w:rsid w:val="00AA195E"/>
    <w:rsid w:val="00AA1A15"/>
    <w:rsid w:val="00AA1D1C"/>
    <w:rsid w:val="00AA2501"/>
    <w:rsid w:val="00AA257E"/>
    <w:rsid w:val="00AA2F35"/>
    <w:rsid w:val="00AA3132"/>
    <w:rsid w:val="00AA350F"/>
    <w:rsid w:val="00AA3CD1"/>
    <w:rsid w:val="00AA403D"/>
    <w:rsid w:val="00AA4460"/>
    <w:rsid w:val="00AA4521"/>
    <w:rsid w:val="00AA4949"/>
    <w:rsid w:val="00AA52EB"/>
    <w:rsid w:val="00AA59D5"/>
    <w:rsid w:val="00AA5C90"/>
    <w:rsid w:val="00AA63F6"/>
    <w:rsid w:val="00AA69A2"/>
    <w:rsid w:val="00AA6C04"/>
    <w:rsid w:val="00AA6F03"/>
    <w:rsid w:val="00AA7474"/>
    <w:rsid w:val="00AA769F"/>
    <w:rsid w:val="00AB0124"/>
    <w:rsid w:val="00AB0662"/>
    <w:rsid w:val="00AB091C"/>
    <w:rsid w:val="00AB093F"/>
    <w:rsid w:val="00AB1C79"/>
    <w:rsid w:val="00AB1DDF"/>
    <w:rsid w:val="00AB20F7"/>
    <w:rsid w:val="00AB22A6"/>
    <w:rsid w:val="00AB2D7F"/>
    <w:rsid w:val="00AB327C"/>
    <w:rsid w:val="00AB35EE"/>
    <w:rsid w:val="00AB3607"/>
    <w:rsid w:val="00AB3CDA"/>
    <w:rsid w:val="00AB4941"/>
    <w:rsid w:val="00AB4C8B"/>
    <w:rsid w:val="00AB5450"/>
    <w:rsid w:val="00AB63AB"/>
    <w:rsid w:val="00AB6C54"/>
    <w:rsid w:val="00AB6F98"/>
    <w:rsid w:val="00AB7420"/>
    <w:rsid w:val="00AB74F9"/>
    <w:rsid w:val="00AB7A4D"/>
    <w:rsid w:val="00AC01DF"/>
    <w:rsid w:val="00AC07AE"/>
    <w:rsid w:val="00AC0A03"/>
    <w:rsid w:val="00AC29F5"/>
    <w:rsid w:val="00AC2A18"/>
    <w:rsid w:val="00AC2F20"/>
    <w:rsid w:val="00AC3217"/>
    <w:rsid w:val="00AC3475"/>
    <w:rsid w:val="00AC3D99"/>
    <w:rsid w:val="00AC4507"/>
    <w:rsid w:val="00AC4534"/>
    <w:rsid w:val="00AC52C2"/>
    <w:rsid w:val="00AC5561"/>
    <w:rsid w:val="00AC5939"/>
    <w:rsid w:val="00AC59F6"/>
    <w:rsid w:val="00AC5C76"/>
    <w:rsid w:val="00AC64D1"/>
    <w:rsid w:val="00AC6AFA"/>
    <w:rsid w:val="00AC71E7"/>
    <w:rsid w:val="00AC76CA"/>
    <w:rsid w:val="00AC7732"/>
    <w:rsid w:val="00AD06D5"/>
    <w:rsid w:val="00AD08FF"/>
    <w:rsid w:val="00AD10C6"/>
    <w:rsid w:val="00AD127C"/>
    <w:rsid w:val="00AD13FB"/>
    <w:rsid w:val="00AD180B"/>
    <w:rsid w:val="00AD1EE3"/>
    <w:rsid w:val="00AD23FC"/>
    <w:rsid w:val="00AD2606"/>
    <w:rsid w:val="00AD29CC"/>
    <w:rsid w:val="00AD2A50"/>
    <w:rsid w:val="00AD2B06"/>
    <w:rsid w:val="00AD2BBB"/>
    <w:rsid w:val="00AD3300"/>
    <w:rsid w:val="00AD41A2"/>
    <w:rsid w:val="00AD427C"/>
    <w:rsid w:val="00AD53D0"/>
    <w:rsid w:val="00AD580E"/>
    <w:rsid w:val="00AD59A6"/>
    <w:rsid w:val="00AD5D6E"/>
    <w:rsid w:val="00AD63EE"/>
    <w:rsid w:val="00AD64D0"/>
    <w:rsid w:val="00AD75A6"/>
    <w:rsid w:val="00AE1328"/>
    <w:rsid w:val="00AE1B1E"/>
    <w:rsid w:val="00AE22B7"/>
    <w:rsid w:val="00AE22BE"/>
    <w:rsid w:val="00AE3300"/>
    <w:rsid w:val="00AE368E"/>
    <w:rsid w:val="00AE3F98"/>
    <w:rsid w:val="00AE4210"/>
    <w:rsid w:val="00AE4354"/>
    <w:rsid w:val="00AE4473"/>
    <w:rsid w:val="00AE449D"/>
    <w:rsid w:val="00AE4523"/>
    <w:rsid w:val="00AE4A29"/>
    <w:rsid w:val="00AE4BC2"/>
    <w:rsid w:val="00AE5428"/>
    <w:rsid w:val="00AE6250"/>
    <w:rsid w:val="00AE62B6"/>
    <w:rsid w:val="00AE672D"/>
    <w:rsid w:val="00AE69DA"/>
    <w:rsid w:val="00AE6CDB"/>
    <w:rsid w:val="00AE6E2E"/>
    <w:rsid w:val="00AE7703"/>
    <w:rsid w:val="00AF08C0"/>
    <w:rsid w:val="00AF0973"/>
    <w:rsid w:val="00AF0B49"/>
    <w:rsid w:val="00AF0D94"/>
    <w:rsid w:val="00AF11AE"/>
    <w:rsid w:val="00AF210B"/>
    <w:rsid w:val="00AF2861"/>
    <w:rsid w:val="00AF2A88"/>
    <w:rsid w:val="00AF2C2D"/>
    <w:rsid w:val="00AF31A2"/>
    <w:rsid w:val="00AF3615"/>
    <w:rsid w:val="00AF3D33"/>
    <w:rsid w:val="00AF402C"/>
    <w:rsid w:val="00AF40D5"/>
    <w:rsid w:val="00AF440D"/>
    <w:rsid w:val="00AF46E3"/>
    <w:rsid w:val="00AF52BA"/>
    <w:rsid w:val="00AF55D4"/>
    <w:rsid w:val="00AF5A6F"/>
    <w:rsid w:val="00AF5B4E"/>
    <w:rsid w:val="00AF61ED"/>
    <w:rsid w:val="00AF6418"/>
    <w:rsid w:val="00AF676C"/>
    <w:rsid w:val="00AF68D9"/>
    <w:rsid w:val="00AF6B08"/>
    <w:rsid w:val="00AF6D9A"/>
    <w:rsid w:val="00AF7052"/>
    <w:rsid w:val="00AF7219"/>
    <w:rsid w:val="00AF7623"/>
    <w:rsid w:val="00AF7679"/>
    <w:rsid w:val="00AF76FC"/>
    <w:rsid w:val="00AF7948"/>
    <w:rsid w:val="00AF7DBD"/>
    <w:rsid w:val="00B00415"/>
    <w:rsid w:val="00B00AD8"/>
    <w:rsid w:val="00B01014"/>
    <w:rsid w:val="00B017A4"/>
    <w:rsid w:val="00B018DD"/>
    <w:rsid w:val="00B01AA7"/>
    <w:rsid w:val="00B01CAC"/>
    <w:rsid w:val="00B02608"/>
    <w:rsid w:val="00B0283E"/>
    <w:rsid w:val="00B02B52"/>
    <w:rsid w:val="00B033C8"/>
    <w:rsid w:val="00B03A90"/>
    <w:rsid w:val="00B040DA"/>
    <w:rsid w:val="00B0436F"/>
    <w:rsid w:val="00B0463B"/>
    <w:rsid w:val="00B04A58"/>
    <w:rsid w:val="00B04B9B"/>
    <w:rsid w:val="00B04C06"/>
    <w:rsid w:val="00B04D27"/>
    <w:rsid w:val="00B05CA5"/>
    <w:rsid w:val="00B06D4C"/>
    <w:rsid w:val="00B07B60"/>
    <w:rsid w:val="00B07CC5"/>
    <w:rsid w:val="00B10285"/>
    <w:rsid w:val="00B105A7"/>
    <w:rsid w:val="00B11299"/>
    <w:rsid w:val="00B12D34"/>
    <w:rsid w:val="00B12D7F"/>
    <w:rsid w:val="00B12E7E"/>
    <w:rsid w:val="00B13018"/>
    <w:rsid w:val="00B13105"/>
    <w:rsid w:val="00B136EB"/>
    <w:rsid w:val="00B1388F"/>
    <w:rsid w:val="00B13C73"/>
    <w:rsid w:val="00B15C97"/>
    <w:rsid w:val="00B15CAF"/>
    <w:rsid w:val="00B15F95"/>
    <w:rsid w:val="00B16835"/>
    <w:rsid w:val="00B16D8D"/>
    <w:rsid w:val="00B1769A"/>
    <w:rsid w:val="00B17A75"/>
    <w:rsid w:val="00B201BE"/>
    <w:rsid w:val="00B202F3"/>
    <w:rsid w:val="00B20BAF"/>
    <w:rsid w:val="00B219BC"/>
    <w:rsid w:val="00B21BBC"/>
    <w:rsid w:val="00B21F12"/>
    <w:rsid w:val="00B22281"/>
    <w:rsid w:val="00B22588"/>
    <w:rsid w:val="00B22E86"/>
    <w:rsid w:val="00B23065"/>
    <w:rsid w:val="00B23412"/>
    <w:rsid w:val="00B243BC"/>
    <w:rsid w:val="00B2470C"/>
    <w:rsid w:val="00B24BC7"/>
    <w:rsid w:val="00B24DED"/>
    <w:rsid w:val="00B250BE"/>
    <w:rsid w:val="00B25538"/>
    <w:rsid w:val="00B25921"/>
    <w:rsid w:val="00B25F4E"/>
    <w:rsid w:val="00B26211"/>
    <w:rsid w:val="00B2645D"/>
    <w:rsid w:val="00B26BA9"/>
    <w:rsid w:val="00B27199"/>
    <w:rsid w:val="00B3009E"/>
    <w:rsid w:val="00B30501"/>
    <w:rsid w:val="00B30926"/>
    <w:rsid w:val="00B3093E"/>
    <w:rsid w:val="00B30CE4"/>
    <w:rsid w:val="00B30DEF"/>
    <w:rsid w:val="00B31604"/>
    <w:rsid w:val="00B31B15"/>
    <w:rsid w:val="00B31B9D"/>
    <w:rsid w:val="00B31C4E"/>
    <w:rsid w:val="00B32282"/>
    <w:rsid w:val="00B32F12"/>
    <w:rsid w:val="00B33082"/>
    <w:rsid w:val="00B3313F"/>
    <w:rsid w:val="00B3320D"/>
    <w:rsid w:val="00B33557"/>
    <w:rsid w:val="00B33D5F"/>
    <w:rsid w:val="00B33E48"/>
    <w:rsid w:val="00B3414B"/>
    <w:rsid w:val="00B347F7"/>
    <w:rsid w:val="00B348FE"/>
    <w:rsid w:val="00B34EAD"/>
    <w:rsid w:val="00B34FC4"/>
    <w:rsid w:val="00B351C1"/>
    <w:rsid w:val="00B353FB"/>
    <w:rsid w:val="00B357CA"/>
    <w:rsid w:val="00B358B8"/>
    <w:rsid w:val="00B35BA5"/>
    <w:rsid w:val="00B36462"/>
    <w:rsid w:val="00B36C0A"/>
    <w:rsid w:val="00B373AB"/>
    <w:rsid w:val="00B3795F"/>
    <w:rsid w:val="00B37AB8"/>
    <w:rsid w:val="00B37B70"/>
    <w:rsid w:val="00B37C40"/>
    <w:rsid w:val="00B37DA9"/>
    <w:rsid w:val="00B4018A"/>
    <w:rsid w:val="00B40904"/>
    <w:rsid w:val="00B40A6F"/>
    <w:rsid w:val="00B40BC0"/>
    <w:rsid w:val="00B40ED8"/>
    <w:rsid w:val="00B41071"/>
    <w:rsid w:val="00B422F5"/>
    <w:rsid w:val="00B425CB"/>
    <w:rsid w:val="00B429CE"/>
    <w:rsid w:val="00B43310"/>
    <w:rsid w:val="00B4374D"/>
    <w:rsid w:val="00B437B4"/>
    <w:rsid w:val="00B44BC5"/>
    <w:rsid w:val="00B45007"/>
    <w:rsid w:val="00B4516C"/>
    <w:rsid w:val="00B45181"/>
    <w:rsid w:val="00B452FC"/>
    <w:rsid w:val="00B45B83"/>
    <w:rsid w:val="00B4609E"/>
    <w:rsid w:val="00B46840"/>
    <w:rsid w:val="00B46A75"/>
    <w:rsid w:val="00B46D4F"/>
    <w:rsid w:val="00B4740F"/>
    <w:rsid w:val="00B478B2"/>
    <w:rsid w:val="00B47974"/>
    <w:rsid w:val="00B5086C"/>
    <w:rsid w:val="00B5167D"/>
    <w:rsid w:val="00B5199A"/>
    <w:rsid w:val="00B51F1C"/>
    <w:rsid w:val="00B521D6"/>
    <w:rsid w:val="00B522F6"/>
    <w:rsid w:val="00B52D9B"/>
    <w:rsid w:val="00B52DF1"/>
    <w:rsid w:val="00B52F9E"/>
    <w:rsid w:val="00B5318F"/>
    <w:rsid w:val="00B532B8"/>
    <w:rsid w:val="00B53428"/>
    <w:rsid w:val="00B53E47"/>
    <w:rsid w:val="00B53EAF"/>
    <w:rsid w:val="00B54368"/>
    <w:rsid w:val="00B54D1D"/>
    <w:rsid w:val="00B54D95"/>
    <w:rsid w:val="00B54DF5"/>
    <w:rsid w:val="00B551D5"/>
    <w:rsid w:val="00B5529A"/>
    <w:rsid w:val="00B55752"/>
    <w:rsid w:val="00B558C6"/>
    <w:rsid w:val="00B55915"/>
    <w:rsid w:val="00B55AD1"/>
    <w:rsid w:val="00B55E37"/>
    <w:rsid w:val="00B56DB0"/>
    <w:rsid w:val="00B57621"/>
    <w:rsid w:val="00B57AA2"/>
    <w:rsid w:val="00B57ADD"/>
    <w:rsid w:val="00B600CB"/>
    <w:rsid w:val="00B60769"/>
    <w:rsid w:val="00B609AF"/>
    <w:rsid w:val="00B60D80"/>
    <w:rsid w:val="00B6117F"/>
    <w:rsid w:val="00B616E3"/>
    <w:rsid w:val="00B61842"/>
    <w:rsid w:val="00B61894"/>
    <w:rsid w:val="00B61D76"/>
    <w:rsid w:val="00B622C8"/>
    <w:rsid w:val="00B623AB"/>
    <w:rsid w:val="00B62B9F"/>
    <w:rsid w:val="00B63E00"/>
    <w:rsid w:val="00B64ABE"/>
    <w:rsid w:val="00B65A82"/>
    <w:rsid w:val="00B65DB4"/>
    <w:rsid w:val="00B65FAC"/>
    <w:rsid w:val="00B66293"/>
    <w:rsid w:val="00B662C5"/>
    <w:rsid w:val="00B66754"/>
    <w:rsid w:val="00B66969"/>
    <w:rsid w:val="00B66B71"/>
    <w:rsid w:val="00B66EE4"/>
    <w:rsid w:val="00B67328"/>
    <w:rsid w:val="00B67C12"/>
    <w:rsid w:val="00B67E39"/>
    <w:rsid w:val="00B70452"/>
    <w:rsid w:val="00B706BA"/>
    <w:rsid w:val="00B717F9"/>
    <w:rsid w:val="00B7265E"/>
    <w:rsid w:val="00B72795"/>
    <w:rsid w:val="00B72C95"/>
    <w:rsid w:val="00B72EB9"/>
    <w:rsid w:val="00B73509"/>
    <w:rsid w:val="00B738FD"/>
    <w:rsid w:val="00B740AD"/>
    <w:rsid w:val="00B741CA"/>
    <w:rsid w:val="00B74AE7"/>
    <w:rsid w:val="00B74BFD"/>
    <w:rsid w:val="00B75434"/>
    <w:rsid w:val="00B754D2"/>
    <w:rsid w:val="00B75C1D"/>
    <w:rsid w:val="00B75F84"/>
    <w:rsid w:val="00B76EFC"/>
    <w:rsid w:val="00B77B41"/>
    <w:rsid w:val="00B77C3A"/>
    <w:rsid w:val="00B77D8C"/>
    <w:rsid w:val="00B800BE"/>
    <w:rsid w:val="00B8024C"/>
    <w:rsid w:val="00B80257"/>
    <w:rsid w:val="00B80A83"/>
    <w:rsid w:val="00B8146C"/>
    <w:rsid w:val="00B814C7"/>
    <w:rsid w:val="00B817B0"/>
    <w:rsid w:val="00B817FB"/>
    <w:rsid w:val="00B825E4"/>
    <w:rsid w:val="00B82648"/>
    <w:rsid w:val="00B82BE0"/>
    <w:rsid w:val="00B82CF8"/>
    <w:rsid w:val="00B8305A"/>
    <w:rsid w:val="00B83809"/>
    <w:rsid w:val="00B847E4"/>
    <w:rsid w:val="00B84938"/>
    <w:rsid w:val="00B852DA"/>
    <w:rsid w:val="00B85373"/>
    <w:rsid w:val="00B85FBC"/>
    <w:rsid w:val="00B878AC"/>
    <w:rsid w:val="00B87AC3"/>
    <w:rsid w:val="00B87C64"/>
    <w:rsid w:val="00B87F9B"/>
    <w:rsid w:val="00B908F6"/>
    <w:rsid w:val="00B90B2B"/>
    <w:rsid w:val="00B90E84"/>
    <w:rsid w:val="00B91F96"/>
    <w:rsid w:val="00B91FA6"/>
    <w:rsid w:val="00B92EE4"/>
    <w:rsid w:val="00B9304D"/>
    <w:rsid w:val="00B93369"/>
    <w:rsid w:val="00B935BE"/>
    <w:rsid w:val="00B937BC"/>
    <w:rsid w:val="00B93C37"/>
    <w:rsid w:val="00B93E44"/>
    <w:rsid w:val="00B93E7B"/>
    <w:rsid w:val="00B94462"/>
    <w:rsid w:val="00B9472E"/>
    <w:rsid w:val="00B948A8"/>
    <w:rsid w:val="00B948AF"/>
    <w:rsid w:val="00B94AD3"/>
    <w:rsid w:val="00B95ED2"/>
    <w:rsid w:val="00B964AA"/>
    <w:rsid w:val="00B96855"/>
    <w:rsid w:val="00B96948"/>
    <w:rsid w:val="00B96B32"/>
    <w:rsid w:val="00B96B72"/>
    <w:rsid w:val="00B96DB6"/>
    <w:rsid w:val="00B97016"/>
    <w:rsid w:val="00B97256"/>
    <w:rsid w:val="00B97B3C"/>
    <w:rsid w:val="00BA0464"/>
    <w:rsid w:val="00BA0EAA"/>
    <w:rsid w:val="00BA114C"/>
    <w:rsid w:val="00BA155C"/>
    <w:rsid w:val="00BA1787"/>
    <w:rsid w:val="00BA1811"/>
    <w:rsid w:val="00BA1F3F"/>
    <w:rsid w:val="00BA2776"/>
    <w:rsid w:val="00BA3436"/>
    <w:rsid w:val="00BA3998"/>
    <w:rsid w:val="00BA3E75"/>
    <w:rsid w:val="00BA430C"/>
    <w:rsid w:val="00BA464D"/>
    <w:rsid w:val="00BA4B1B"/>
    <w:rsid w:val="00BA4D96"/>
    <w:rsid w:val="00BA50AC"/>
    <w:rsid w:val="00BA5638"/>
    <w:rsid w:val="00BA56F7"/>
    <w:rsid w:val="00BA590C"/>
    <w:rsid w:val="00BA6287"/>
    <w:rsid w:val="00BA6EAE"/>
    <w:rsid w:val="00BA7F42"/>
    <w:rsid w:val="00BB0BFE"/>
    <w:rsid w:val="00BB0E99"/>
    <w:rsid w:val="00BB12A3"/>
    <w:rsid w:val="00BB13E5"/>
    <w:rsid w:val="00BB204B"/>
    <w:rsid w:val="00BB3214"/>
    <w:rsid w:val="00BB3C98"/>
    <w:rsid w:val="00BB3E82"/>
    <w:rsid w:val="00BB438C"/>
    <w:rsid w:val="00BB474B"/>
    <w:rsid w:val="00BB508B"/>
    <w:rsid w:val="00BB555C"/>
    <w:rsid w:val="00BB55B6"/>
    <w:rsid w:val="00BB55BB"/>
    <w:rsid w:val="00BB63EA"/>
    <w:rsid w:val="00BB6C4B"/>
    <w:rsid w:val="00BB7F7E"/>
    <w:rsid w:val="00BB7FCA"/>
    <w:rsid w:val="00BC007D"/>
    <w:rsid w:val="00BC04BE"/>
    <w:rsid w:val="00BC0746"/>
    <w:rsid w:val="00BC0809"/>
    <w:rsid w:val="00BC0BAC"/>
    <w:rsid w:val="00BC0F0B"/>
    <w:rsid w:val="00BC0F9E"/>
    <w:rsid w:val="00BC1AE8"/>
    <w:rsid w:val="00BC2B22"/>
    <w:rsid w:val="00BC3436"/>
    <w:rsid w:val="00BC37F7"/>
    <w:rsid w:val="00BC3A54"/>
    <w:rsid w:val="00BC3D09"/>
    <w:rsid w:val="00BC3DAA"/>
    <w:rsid w:val="00BC3F4B"/>
    <w:rsid w:val="00BC45E8"/>
    <w:rsid w:val="00BC46AD"/>
    <w:rsid w:val="00BC48B5"/>
    <w:rsid w:val="00BC5157"/>
    <w:rsid w:val="00BC5FEE"/>
    <w:rsid w:val="00BC6296"/>
    <w:rsid w:val="00BC67EA"/>
    <w:rsid w:val="00BC6828"/>
    <w:rsid w:val="00BC6886"/>
    <w:rsid w:val="00BC6E22"/>
    <w:rsid w:val="00BC71F3"/>
    <w:rsid w:val="00BC7427"/>
    <w:rsid w:val="00BC7502"/>
    <w:rsid w:val="00BD0063"/>
    <w:rsid w:val="00BD104D"/>
    <w:rsid w:val="00BD11E0"/>
    <w:rsid w:val="00BD1289"/>
    <w:rsid w:val="00BD17E0"/>
    <w:rsid w:val="00BD187B"/>
    <w:rsid w:val="00BD1DA3"/>
    <w:rsid w:val="00BD3A75"/>
    <w:rsid w:val="00BD3E89"/>
    <w:rsid w:val="00BD43F0"/>
    <w:rsid w:val="00BD4DC2"/>
    <w:rsid w:val="00BD5107"/>
    <w:rsid w:val="00BD5C55"/>
    <w:rsid w:val="00BD6339"/>
    <w:rsid w:val="00BD6A8A"/>
    <w:rsid w:val="00BD6AB2"/>
    <w:rsid w:val="00BD7265"/>
    <w:rsid w:val="00BD7E84"/>
    <w:rsid w:val="00BE0523"/>
    <w:rsid w:val="00BE0DA2"/>
    <w:rsid w:val="00BE1EA8"/>
    <w:rsid w:val="00BE21CE"/>
    <w:rsid w:val="00BE26E0"/>
    <w:rsid w:val="00BE2713"/>
    <w:rsid w:val="00BE2922"/>
    <w:rsid w:val="00BE34B4"/>
    <w:rsid w:val="00BE3881"/>
    <w:rsid w:val="00BE3963"/>
    <w:rsid w:val="00BE3994"/>
    <w:rsid w:val="00BE3D98"/>
    <w:rsid w:val="00BE424E"/>
    <w:rsid w:val="00BE449C"/>
    <w:rsid w:val="00BE4CBC"/>
    <w:rsid w:val="00BE4D5D"/>
    <w:rsid w:val="00BE55DF"/>
    <w:rsid w:val="00BE5AB1"/>
    <w:rsid w:val="00BE6681"/>
    <w:rsid w:val="00BE6688"/>
    <w:rsid w:val="00BE68B5"/>
    <w:rsid w:val="00BE6BEF"/>
    <w:rsid w:val="00BE6DCF"/>
    <w:rsid w:val="00BE7C7B"/>
    <w:rsid w:val="00BE7E48"/>
    <w:rsid w:val="00BF0DC1"/>
    <w:rsid w:val="00BF0F92"/>
    <w:rsid w:val="00BF10D4"/>
    <w:rsid w:val="00BF116E"/>
    <w:rsid w:val="00BF131D"/>
    <w:rsid w:val="00BF196F"/>
    <w:rsid w:val="00BF1A0F"/>
    <w:rsid w:val="00BF1A36"/>
    <w:rsid w:val="00BF1B6D"/>
    <w:rsid w:val="00BF1EEB"/>
    <w:rsid w:val="00BF1F32"/>
    <w:rsid w:val="00BF228E"/>
    <w:rsid w:val="00BF25A6"/>
    <w:rsid w:val="00BF27E6"/>
    <w:rsid w:val="00BF2AC8"/>
    <w:rsid w:val="00BF2E87"/>
    <w:rsid w:val="00BF3140"/>
    <w:rsid w:val="00BF3C82"/>
    <w:rsid w:val="00BF4408"/>
    <w:rsid w:val="00BF444F"/>
    <w:rsid w:val="00BF4C69"/>
    <w:rsid w:val="00BF5802"/>
    <w:rsid w:val="00BF607B"/>
    <w:rsid w:val="00BF62F0"/>
    <w:rsid w:val="00BF6F50"/>
    <w:rsid w:val="00BF70E6"/>
    <w:rsid w:val="00BF786D"/>
    <w:rsid w:val="00BF7A99"/>
    <w:rsid w:val="00BF7AAB"/>
    <w:rsid w:val="00BF7E92"/>
    <w:rsid w:val="00C00272"/>
    <w:rsid w:val="00C00515"/>
    <w:rsid w:val="00C00570"/>
    <w:rsid w:val="00C00CCC"/>
    <w:rsid w:val="00C00D48"/>
    <w:rsid w:val="00C0108E"/>
    <w:rsid w:val="00C0128F"/>
    <w:rsid w:val="00C013D3"/>
    <w:rsid w:val="00C01823"/>
    <w:rsid w:val="00C01CDD"/>
    <w:rsid w:val="00C01D1C"/>
    <w:rsid w:val="00C01EEB"/>
    <w:rsid w:val="00C01EF0"/>
    <w:rsid w:val="00C0239F"/>
    <w:rsid w:val="00C024BE"/>
    <w:rsid w:val="00C02876"/>
    <w:rsid w:val="00C02E95"/>
    <w:rsid w:val="00C030AA"/>
    <w:rsid w:val="00C038CB"/>
    <w:rsid w:val="00C03A7C"/>
    <w:rsid w:val="00C03F5A"/>
    <w:rsid w:val="00C0474B"/>
    <w:rsid w:val="00C04792"/>
    <w:rsid w:val="00C047A7"/>
    <w:rsid w:val="00C048E7"/>
    <w:rsid w:val="00C04999"/>
    <w:rsid w:val="00C04CAC"/>
    <w:rsid w:val="00C05C91"/>
    <w:rsid w:val="00C06208"/>
    <w:rsid w:val="00C0686A"/>
    <w:rsid w:val="00C06B15"/>
    <w:rsid w:val="00C07354"/>
    <w:rsid w:val="00C076B4"/>
    <w:rsid w:val="00C10377"/>
    <w:rsid w:val="00C1046F"/>
    <w:rsid w:val="00C10634"/>
    <w:rsid w:val="00C108C3"/>
    <w:rsid w:val="00C10BED"/>
    <w:rsid w:val="00C10D15"/>
    <w:rsid w:val="00C1106E"/>
    <w:rsid w:val="00C110D0"/>
    <w:rsid w:val="00C113D2"/>
    <w:rsid w:val="00C11BDE"/>
    <w:rsid w:val="00C1229E"/>
    <w:rsid w:val="00C1359F"/>
    <w:rsid w:val="00C13689"/>
    <w:rsid w:val="00C136F2"/>
    <w:rsid w:val="00C13882"/>
    <w:rsid w:val="00C13D37"/>
    <w:rsid w:val="00C13E12"/>
    <w:rsid w:val="00C145F6"/>
    <w:rsid w:val="00C1475F"/>
    <w:rsid w:val="00C14AEC"/>
    <w:rsid w:val="00C14E27"/>
    <w:rsid w:val="00C14F60"/>
    <w:rsid w:val="00C14FFA"/>
    <w:rsid w:val="00C154C2"/>
    <w:rsid w:val="00C15F27"/>
    <w:rsid w:val="00C16308"/>
    <w:rsid w:val="00C16635"/>
    <w:rsid w:val="00C166C3"/>
    <w:rsid w:val="00C1702C"/>
    <w:rsid w:val="00C17246"/>
    <w:rsid w:val="00C17B7E"/>
    <w:rsid w:val="00C20080"/>
    <w:rsid w:val="00C212C5"/>
    <w:rsid w:val="00C212F2"/>
    <w:rsid w:val="00C213BF"/>
    <w:rsid w:val="00C21EDF"/>
    <w:rsid w:val="00C235B7"/>
    <w:rsid w:val="00C23721"/>
    <w:rsid w:val="00C23793"/>
    <w:rsid w:val="00C238E6"/>
    <w:rsid w:val="00C24D9C"/>
    <w:rsid w:val="00C25300"/>
    <w:rsid w:val="00C25367"/>
    <w:rsid w:val="00C25755"/>
    <w:rsid w:val="00C25F5A"/>
    <w:rsid w:val="00C261C3"/>
    <w:rsid w:val="00C26B2D"/>
    <w:rsid w:val="00C26D5D"/>
    <w:rsid w:val="00C276B0"/>
    <w:rsid w:val="00C27751"/>
    <w:rsid w:val="00C27A03"/>
    <w:rsid w:val="00C27A64"/>
    <w:rsid w:val="00C27ED4"/>
    <w:rsid w:val="00C30509"/>
    <w:rsid w:val="00C31272"/>
    <w:rsid w:val="00C31448"/>
    <w:rsid w:val="00C31BDE"/>
    <w:rsid w:val="00C31D5D"/>
    <w:rsid w:val="00C31E8E"/>
    <w:rsid w:val="00C31FE4"/>
    <w:rsid w:val="00C3223A"/>
    <w:rsid w:val="00C323B2"/>
    <w:rsid w:val="00C32A02"/>
    <w:rsid w:val="00C3376C"/>
    <w:rsid w:val="00C339CB"/>
    <w:rsid w:val="00C33E76"/>
    <w:rsid w:val="00C34271"/>
    <w:rsid w:val="00C342E7"/>
    <w:rsid w:val="00C34A80"/>
    <w:rsid w:val="00C34AB2"/>
    <w:rsid w:val="00C34F6E"/>
    <w:rsid w:val="00C35419"/>
    <w:rsid w:val="00C355A1"/>
    <w:rsid w:val="00C35AE9"/>
    <w:rsid w:val="00C35C37"/>
    <w:rsid w:val="00C35E3F"/>
    <w:rsid w:val="00C36425"/>
    <w:rsid w:val="00C372C7"/>
    <w:rsid w:val="00C37450"/>
    <w:rsid w:val="00C37976"/>
    <w:rsid w:val="00C37C8A"/>
    <w:rsid w:val="00C37D59"/>
    <w:rsid w:val="00C400A3"/>
    <w:rsid w:val="00C401A7"/>
    <w:rsid w:val="00C40731"/>
    <w:rsid w:val="00C408D1"/>
    <w:rsid w:val="00C40ED0"/>
    <w:rsid w:val="00C417FE"/>
    <w:rsid w:val="00C41C3F"/>
    <w:rsid w:val="00C423CF"/>
    <w:rsid w:val="00C428BA"/>
    <w:rsid w:val="00C42998"/>
    <w:rsid w:val="00C42C58"/>
    <w:rsid w:val="00C42E58"/>
    <w:rsid w:val="00C42E69"/>
    <w:rsid w:val="00C43C25"/>
    <w:rsid w:val="00C43E94"/>
    <w:rsid w:val="00C448C6"/>
    <w:rsid w:val="00C44E69"/>
    <w:rsid w:val="00C45136"/>
    <w:rsid w:val="00C4522A"/>
    <w:rsid w:val="00C45419"/>
    <w:rsid w:val="00C45889"/>
    <w:rsid w:val="00C45C2A"/>
    <w:rsid w:val="00C45C4E"/>
    <w:rsid w:val="00C46068"/>
    <w:rsid w:val="00C46122"/>
    <w:rsid w:val="00C46453"/>
    <w:rsid w:val="00C46749"/>
    <w:rsid w:val="00C46BCB"/>
    <w:rsid w:val="00C46E23"/>
    <w:rsid w:val="00C46E3A"/>
    <w:rsid w:val="00C46F6B"/>
    <w:rsid w:val="00C4738F"/>
    <w:rsid w:val="00C47461"/>
    <w:rsid w:val="00C47606"/>
    <w:rsid w:val="00C47636"/>
    <w:rsid w:val="00C4776A"/>
    <w:rsid w:val="00C47BB0"/>
    <w:rsid w:val="00C509BA"/>
    <w:rsid w:val="00C51147"/>
    <w:rsid w:val="00C51CEA"/>
    <w:rsid w:val="00C51FE1"/>
    <w:rsid w:val="00C52194"/>
    <w:rsid w:val="00C52A8D"/>
    <w:rsid w:val="00C53F55"/>
    <w:rsid w:val="00C5400F"/>
    <w:rsid w:val="00C558E6"/>
    <w:rsid w:val="00C55C45"/>
    <w:rsid w:val="00C566FF"/>
    <w:rsid w:val="00C5705B"/>
    <w:rsid w:val="00C57499"/>
    <w:rsid w:val="00C57FB6"/>
    <w:rsid w:val="00C6032F"/>
    <w:rsid w:val="00C60666"/>
    <w:rsid w:val="00C6116A"/>
    <w:rsid w:val="00C613F6"/>
    <w:rsid w:val="00C619EE"/>
    <w:rsid w:val="00C61F92"/>
    <w:rsid w:val="00C62090"/>
    <w:rsid w:val="00C62236"/>
    <w:rsid w:val="00C628E7"/>
    <w:rsid w:val="00C62AE4"/>
    <w:rsid w:val="00C62EFE"/>
    <w:rsid w:val="00C631FE"/>
    <w:rsid w:val="00C63A90"/>
    <w:rsid w:val="00C63E14"/>
    <w:rsid w:val="00C64615"/>
    <w:rsid w:val="00C64F59"/>
    <w:rsid w:val="00C64FDB"/>
    <w:rsid w:val="00C6531C"/>
    <w:rsid w:val="00C6556D"/>
    <w:rsid w:val="00C65B68"/>
    <w:rsid w:val="00C65E6E"/>
    <w:rsid w:val="00C66832"/>
    <w:rsid w:val="00C670EC"/>
    <w:rsid w:val="00C67C3B"/>
    <w:rsid w:val="00C701B0"/>
    <w:rsid w:val="00C71238"/>
    <w:rsid w:val="00C71343"/>
    <w:rsid w:val="00C71FB5"/>
    <w:rsid w:val="00C72B3E"/>
    <w:rsid w:val="00C72BB1"/>
    <w:rsid w:val="00C72D29"/>
    <w:rsid w:val="00C72DED"/>
    <w:rsid w:val="00C72E93"/>
    <w:rsid w:val="00C73D35"/>
    <w:rsid w:val="00C7414E"/>
    <w:rsid w:val="00C7445D"/>
    <w:rsid w:val="00C747FA"/>
    <w:rsid w:val="00C748B7"/>
    <w:rsid w:val="00C74934"/>
    <w:rsid w:val="00C74BC8"/>
    <w:rsid w:val="00C74BF7"/>
    <w:rsid w:val="00C74C1F"/>
    <w:rsid w:val="00C75509"/>
    <w:rsid w:val="00C7559A"/>
    <w:rsid w:val="00C7587C"/>
    <w:rsid w:val="00C75885"/>
    <w:rsid w:val="00C758D6"/>
    <w:rsid w:val="00C7624C"/>
    <w:rsid w:val="00C76ACD"/>
    <w:rsid w:val="00C76F15"/>
    <w:rsid w:val="00C77D8E"/>
    <w:rsid w:val="00C8050F"/>
    <w:rsid w:val="00C8157E"/>
    <w:rsid w:val="00C8196C"/>
    <w:rsid w:val="00C81BC2"/>
    <w:rsid w:val="00C82BAD"/>
    <w:rsid w:val="00C82DEF"/>
    <w:rsid w:val="00C83610"/>
    <w:rsid w:val="00C839E7"/>
    <w:rsid w:val="00C84412"/>
    <w:rsid w:val="00C84AF9"/>
    <w:rsid w:val="00C855E5"/>
    <w:rsid w:val="00C85DFA"/>
    <w:rsid w:val="00C86049"/>
    <w:rsid w:val="00C86061"/>
    <w:rsid w:val="00C86263"/>
    <w:rsid w:val="00C86CC5"/>
    <w:rsid w:val="00C86D37"/>
    <w:rsid w:val="00C8763C"/>
    <w:rsid w:val="00C876E7"/>
    <w:rsid w:val="00C8797A"/>
    <w:rsid w:val="00C91014"/>
    <w:rsid w:val="00C912B4"/>
    <w:rsid w:val="00C9167B"/>
    <w:rsid w:val="00C91F5B"/>
    <w:rsid w:val="00C920B8"/>
    <w:rsid w:val="00C929CB"/>
    <w:rsid w:val="00C93097"/>
    <w:rsid w:val="00C93AD6"/>
    <w:rsid w:val="00C9459F"/>
    <w:rsid w:val="00C95485"/>
    <w:rsid w:val="00C95565"/>
    <w:rsid w:val="00C95A62"/>
    <w:rsid w:val="00C97185"/>
    <w:rsid w:val="00C977E6"/>
    <w:rsid w:val="00C977F7"/>
    <w:rsid w:val="00C97B0B"/>
    <w:rsid w:val="00C97C65"/>
    <w:rsid w:val="00CA0135"/>
    <w:rsid w:val="00CA0445"/>
    <w:rsid w:val="00CA0648"/>
    <w:rsid w:val="00CA07C0"/>
    <w:rsid w:val="00CA07CD"/>
    <w:rsid w:val="00CA09CE"/>
    <w:rsid w:val="00CA10B0"/>
    <w:rsid w:val="00CA17E9"/>
    <w:rsid w:val="00CA1985"/>
    <w:rsid w:val="00CA199A"/>
    <w:rsid w:val="00CA22C7"/>
    <w:rsid w:val="00CA24FA"/>
    <w:rsid w:val="00CA2A3D"/>
    <w:rsid w:val="00CA2D57"/>
    <w:rsid w:val="00CA340A"/>
    <w:rsid w:val="00CA3419"/>
    <w:rsid w:val="00CA36CD"/>
    <w:rsid w:val="00CA3C0A"/>
    <w:rsid w:val="00CA3E12"/>
    <w:rsid w:val="00CA410B"/>
    <w:rsid w:val="00CA4188"/>
    <w:rsid w:val="00CA4241"/>
    <w:rsid w:val="00CA43C7"/>
    <w:rsid w:val="00CA472F"/>
    <w:rsid w:val="00CA4A9D"/>
    <w:rsid w:val="00CA4C5D"/>
    <w:rsid w:val="00CA5A3F"/>
    <w:rsid w:val="00CA5AC2"/>
    <w:rsid w:val="00CA5D65"/>
    <w:rsid w:val="00CA5FCB"/>
    <w:rsid w:val="00CA619B"/>
    <w:rsid w:val="00CA61F8"/>
    <w:rsid w:val="00CA62C4"/>
    <w:rsid w:val="00CA69ED"/>
    <w:rsid w:val="00CA6F34"/>
    <w:rsid w:val="00CA781C"/>
    <w:rsid w:val="00CB030A"/>
    <w:rsid w:val="00CB0318"/>
    <w:rsid w:val="00CB1263"/>
    <w:rsid w:val="00CB12B4"/>
    <w:rsid w:val="00CB135B"/>
    <w:rsid w:val="00CB1384"/>
    <w:rsid w:val="00CB18B0"/>
    <w:rsid w:val="00CB1A3A"/>
    <w:rsid w:val="00CB21FB"/>
    <w:rsid w:val="00CB228B"/>
    <w:rsid w:val="00CB25D6"/>
    <w:rsid w:val="00CB28F4"/>
    <w:rsid w:val="00CB3013"/>
    <w:rsid w:val="00CB31E9"/>
    <w:rsid w:val="00CB34DC"/>
    <w:rsid w:val="00CB3E56"/>
    <w:rsid w:val="00CB3F63"/>
    <w:rsid w:val="00CB452D"/>
    <w:rsid w:val="00CB51EE"/>
    <w:rsid w:val="00CB582A"/>
    <w:rsid w:val="00CB5A1C"/>
    <w:rsid w:val="00CB5B9A"/>
    <w:rsid w:val="00CB5C81"/>
    <w:rsid w:val="00CB5F73"/>
    <w:rsid w:val="00CB62E8"/>
    <w:rsid w:val="00CB68DA"/>
    <w:rsid w:val="00CB6C8F"/>
    <w:rsid w:val="00CB6DC3"/>
    <w:rsid w:val="00CB6E86"/>
    <w:rsid w:val="00CB6ECC"/>
    <w:rsid w:val="00CB71E0"/>
    <w:rsid w:val="00CB74E8"/>
    <w:rsid w:val="00CB759F"/>
    <w:rsid w:val="00CB7E79"/>
    <w:rsid w:val="00CC0647"/>
    <w:rsid w:val="00CC09FE"/>
    <w:rsid w:val="00CC11FD"/>
    <w:rsid w:val="00CC1A50"/>
    <w:rsid w:val="00CC2CF4"/>
    <w:rsid w:val="00CC3015"/>
    <w:rsid w:val="00CC30DF"/>
    <w:rsid w:val="00CC3BDE"/>
    <w:rsid w:val="00CC426C"/>
    <w:rsid w:val="00CC46B3"/>
    <w:rsid w:val="00CC4B41"/>
    <w:rsid w:val="00CC4F91"/>
    <w:rsid w:val="00CC581D"/>
    <w:rsid w:val="00CC5CB5"/>
    <w:rsid w:val="00CC5DF0"/>
    <w:rsid w:val="00CC7182"/>
    <w:rsid w:val="00CC7359"/>
    <w:rsid w:val="00CC7AB7"/>
    <w:rsid w:val="00CD01D3"/>
    <w:rsid w:val="00CD0C7B"/>
    <w:rsid w:val="00CD1456"/>
    <w:rsid w:val="00CD19E1"/>
    <w:rsid w:val="00CD1A52"/>
    <w:rsid w:val="00CD1C5B"/>
    <w:rsid w:val="00CD1D6C"/>
    <w:rsid w:val="00CD1F03"/>
    <w:rsid w:val="00CD24CC"/>
    <w:rsid w:val="00CD25C9"/>
    <w:rsid w:val="00CD2EE9"/>
    <w:rsid w:val="00CD307D"/>
    <w:rsid w:val="00CD3305"/>
    <w:rsid w:val="00CD3C47"/>
    <w:rsid w:val="00CD4438"/>
    <w:rsid w:val="00CD4627"/>
    <w:rsid w:val="00CD52A2"/>
    <w:rsid w:val="00CD52B3"/>
    <w:rsid w:val="00CD5816"/>
    <w:rsid w:val="00CD5987"/>
    <w:rsid w:val="00CD5CB6"/>
    <w:rsid w:val="00CD5E3C"/>
    <w:rsid w:val="00CD657F"/>
    <w:rsid w:val="00CD6792"/>
    <w:rsid w:val="00CD7030"/>
    <w:rsid w:val="00CD73DA"/>
    <w:rsid w:val="00CD73E0"/>
    <w:rsid w:val="00CD7532"/>
    <w:rsid w:val="00CD7830"/>
    <w:rsid w:val="00CD7CAB"/>
    <w:rsid w:val="00CE0139"/>
    <w:rsid w:val="00CE0179"/>
    <w:rsid w:val="00CE11B7"/>
    <w:rsid w:val="00CE15BB"/>
    <w:rsid w:val="00CE19B7"/>
    <w:rsid w:val="00CE1A8E"/>
    <w:rsid w:val="00CE1CDD"/>
    <w:rsid w:val="00CE1F79"/>
    <w:rsid w:val="00CE2596"/>
    <w:rsid w:val="00CE2D72"/>
    <w:rsid w:val="00CE31F8"/>
    <w:rsid w:val="00CE335A"/>
    <w:rsid w:val="00CE378E"/>
    <w:rsid w:val="00CE39BC"/>
    <w:rsid w:val="00CE3D32"/>
    <w:rsid w:val="00CE3F83"/>
    <w:rsid w:val="00CE4049"/>
    <w:rsid w:val="00CE513E"/>
    <w:rsid w:val="00CE54B7"/>
    <w:rsid w:val="00CE57C2"/>
    <w:rsid w:val="00CE589D"/>
    <w:rsid w:val="00CE6342"/>
    <w:rsid w:val="00CE6ADB"/>
    <w:rsid w:val="00CE6BC8"/>
    <w:rsid w:val="00CE72DF"/>
    <w:rsid w:val="00CF01B6"/>
    <w:rsid w:val="00CF0346"/>
    <w:rsid w:val="00CF0929"/>
    <w:rsid w:val="00CF0B47"/>
    <w:rsid w:val="00CF0EA8"/>
    <w:rsid w:val="00CF1158"/>
    <w:rsid w:val="00CF18A9"/>
    <w:rsid w:val="00CF234A"/>
    <w:rsid w:val="00CF33BE"/>
    <w:rsid w:val="00CF3672"/>
    <w:rsid w:val="00CF415A"/>
    <w:rsid w:val="00CF4404"/>
    <w:rsid w:val="00CF4445"/>
    <w:rsid w:val="00CF52AE"/>
    <w:rsid w:val="00CF535E"/>
    <w:rsid w:val="00CF5949"/>
    <w:rsid w:val="00CF6263"/>
    <w:rsid w:val="00CF6283"/>
    <w:rsid w:val="00CF6466"/>
    <w:rsid w:val="00CF6509"/>
    <w:rsid w:val="00CF6779"/>
    <w:rsid w:val="00CF67F5"/>
    <w:rsid w:val="00CF6E31"/>
    <w:rsid w:val="00CF6F3F"/>
    <w:rsid w:val="00CF738F"/>
    <w:rsid w:val="00CF7E11"/>
    <w:rsid w:val="00D00455"/>
    <w:rsid w:val="00D004EC"/>
    <w:rsid w:val="00D00BC0"/>
    <w:rsid w:val="00D015AF"/>
    <w:rsid w:val="00D01E43"/>
    <w:rsid w:val="00D02144"/>
    <w:rsid w:val="00D02D1D"/>
    <w:rsid w:val="00D02DA3"/>
    <w:rsid w:val="00D031DB"/>
    <w:rsid w:val="00D033E0"/>
    <w:rsid w:val="00D03F60"/>
    <w:rsid w:val="00D03F6E"/>
    <w:rsid w:val="00D045B5"/>
    <w:rsid w:val="00D0460A"/>
    <w:rsid w:val="00D05B43"/>
    <w:rsid w:val="00D05B53"/>
    <w:rsid w:val="00D05C76"/>
    <w:rsid w:val="00D05FBA"/>
    <w:rsid w:val="00D05FD1"/>
    <w:rsid w:val="00D0629D"/>
    <w:rsid w:val="00D06329"/>
    <w:rsid w:val="00D065CC"/>
    <w:rsid w:val="00D07636"/>
    <w:rsid w:val="00D07DF1"/>
    <w:rsid w:val="00D10076"/>
    <w:rsid w:val="00D10D04"/>
    <w:rsid w:val="00D10E2F"/>
    <w:rsid w:val="00D10EBB"/>
    <w:rsid w:val="00D11410"/>
    <w:rsid w:val="00D116E5"/>
    <w:rsid w:val="00D11727"/>
    <w:rsid w:val="00D117DE"/>
    <w:rsid w:val="00D1186B"/>
    <w:rsid w:val="00D1206B"/>
    <w:rsid w:val="00D126A3"/>
    <w:rsid w:val="00D12753"/>
    <w:rsid w:val="00D12829"/>
    <w:rsid w:val="00D12EDF"/>
    <w:rsid w:val="00D12F15"/>
    <w:rsid w:val="00D130D8"/>
    <w:rsid w:val="00D138C0"/>
    <w:rsid w:val="00D13ADD"/>
    <w:rsid w:val="00D13F8E"/>
    <w:rsid w:val="00D1494E"/>
    <w:rsid w:val="00D154A9"/>
    <w:rsid w:val="00D15F60"/>
    <w:rsid w:val="00D1631E"/>
    <w:rsid w:val="00D172FC"/>
    <w:rsid w:val="00D177CB"/>
    <w:rsid w:val="00D17C49"/>
    <w:rsid w:val="00D20443"/>
    <w:rsid w:val="00D20595"/>
    <w:rsid w:val="00D21702"/>
    <w:rsid w:val="00D217BA"/>
    <w:rsid w:val="00D2185A"/>
    <w:rsid w:val="00D21A64"/>
    <w:rsid w:val="00D21DCE"/>
    <w:rsid w:val="00D2218A"/>
    <w:rsid w:val="00D22466"/>
    <w:rsid w:val="00D22A92"/>
    <w:rsid w:val="00D23311"/>
    <w:rsid w:val="00D2357F"/>
    <w:rsid w:val="00D23A87"/>
    <w:rsid w:val="00D23B03"/>
    <w:rsid w:val="00D23CCB"/>
    <w:rsid w:val="00D240D8"/>
    <w:rsid w:val="00D2564F"/>
    <w:rsid w:val="00D2591A"/>
    <w:rsid w:val="00D25C30"/>
    <w:rsid w:val="00D25C8C"/>
    <w:rsid w:val="00D260B7"/>
    <w:rsid w:val="00D264CC"/>
    <w:rsid w:val="00D26A07"/>
    <w:rsid w:val="00D274BE"/>
    <w:rsid w:val="00D27608"/>
    <w:rsid w:val="00D276CF"/>
    <w:rsid w:val="00D27990"/>
    <w:rsid w:val="00D27BEE"/>
    <w:rsid w:val="00D30238"/>
    <w:rsid w:val="00D303F1"/>
    <w:rsid w:val="00D30829"/>
    <w:rsid w:val="00D30C1F"/>
    <w:rsid w:val="00D30DEF"/>
    <w:rsid w:val="00D31310"/>
    <w:rsid w:val="00D31629"/>
    <w:rsid w:val="00D3194E"/>
    <w:rsid w:val="00D31994"/>
    <w:rsid w:val="00D327EE"/>
    <w:rsid w:val="00D32945"/>
    <w:rsid w:val="00D33049"/>
    <w:rsid w:val="00D33DD9"/>
    <w:rsid w:val="00D33F97"/>
    <w:rsid w:val="00D34134"/>
    <w:rsid w:val="00D346CF"/>
    <w:rsid w:val="00D34BEC"/>
    <w:rsid w:val="00D3513A"/>
    <w:rsid w:val="00D35250"/>
    <w:rsid w:val="00D3552F"/>
    <w:rsid w:val="00D362E9"/>
    <w:rsid w:val="00D36595"/>
    <w:rsid w:val="00D36BAC"/>
    <w:rsid w:val="00D36CDB"/>
    <w:rsid w:val="00D372A7"/>
    <w:rsid w:val="00D37B0E"/>
    <w:rsid w:val="00D37E12"/>
    <w:rsid w:val="00D4024F"/>
    <w:rsid w:val="00D40257"/>
    <w:rsid w:val="00D406BE"/>
    <w:rsid w:val="00D40D55"/>
    <w:rsid w:val="00D41291"/>
    <w:rsid w:val="00D41594"/>
    <w:rsid w:val="00D415FC"/>
    <w:rsid w:val="00D419B7"/>
    <w:rsid w:val="00D42D37"/>
    <w:rsid w:val="00D431F7"/>
    <w:rsid w:val="00D43704"/>
    <w:rsid w:val="00D44043"/>
    <w:rsid w:val="00D44137"/>
    <w:rsid w:val="00D44531"/>
    <w:rsid w:val="00D44EE1"/>
    <w:rsid w:val="00D45B28"/>
    <w:rsid w:val="00D45DE3"/>
    <w:rsid w:val="00D45F50"/>
    <w:rsid w:val="00D46740"/>
    <w:rsid w:val="00D46E10"/>
    <w:rsid w:val="00D473DF"/>
    <w:rsid w:val="00D5053F"/>
    <w:rsid w:val="00D50722"/>
    <w:rsid w:val="00D509EC"/>
    <w:rsid w:val="00D50C2B"/>
    <w:rsid w:val="00D5209E"/>
    <w:rsid w:val="00D529A9"/>
    <w:rsid w:val="00D52BC0"/>
    <w:rsid w:val="00D52EA9"/>
    <w:rsid w:val="00D53842"/>
    <w:rsid w:val="00D540FE"/>
    <w:rsid w:val="00D5461E"/>
    <w:rsid w:val="00D546EC"/>
    <w:rsid w:val="00D54877"/>
    <w:rsid w:val="00D5530B"/>
    <w:rsid w:val="00D5542E"/>
    <w:rsid w:val="00D55ABB"/>
    <w:rsid w:val="00D55B91"/>
    <w:rsid w:val="00D55C3A"/>
    <w:rsid w:val="00D56D66"/>
    <w:rsid w:val="00D575CE"/>
    <w:rsid w:val="00D600BA"/>
    <w:rsid w:val="00D600D9"/>
    <w:rsid w:val="00D60144"/>
    <w:rsid w:val="00D60221"/>
    <w:rsid w:val="00D60266"/>
    <w:rsid w:val="00D608CD"/>
    <w:rsid w:val="00D6139F"/>
    <w:rsid w:val="00D61678"/>
    <w:rsid w:val="00D61EF1"/>
    <w:rsid w:val="00D62088"/>
    <w:rsid w:val="00D62959"/>
    <w:rsid w:val="00D62D91"/>
    <w:rsid w:val="00D6306F"/>
    <w:rsid w:val="00D633B5"/>
    <w:rsid w:val="00D63679"/>
    <w:rsid w:val="00D63910"/>
    <w:rsid w:val="00D6435E"/>
    <w:rsid w:val="00D647A2"/>
    <w:rsid w:val="00D64F99"/>
    <w:rsid w:val="00D65363"/>
    <w:rsid w:val="00D655B4"/>
    <w:rsid w:val="00D6584B"/>
    <w:rsid w:val="00D660EB"/>
    <w:rsid w:val="00D66295"/>
    <w:rsid w:val="00D66361"/>
    <w:rsid w:val="00D669FF"/>
    <w:rsid w:val="00D674F1"/>
    <w:rsid w:val="00D67625"/>
    <w:rsid w:val="00D67CCE"/>
    <w:rsid w:val="00D67D25"/>
    <w:rsid w:val="00D67DBF"/>
    <w:rsid w:val="00D67E24"/>
    <w:rsid w:val="00D67E37"/>
    <w:rsid w:val="00D67F2F"/>
    <w:rsid w:val="00D70531"/>
    <w:rsid w:val="00D70966"/>
    <w:rsid w:val="00D717BD"/>
    <w:rsid w:val="00D72414"/>
    <w:rsid w:val="00D729DF"/>
    <w:rsid w:val="00D72B68"/>
    <w:rsid w:val="00D73427"/>
    <w:rsid w:val="00D734C2"/>
    <w:rsid w:val="00D7384C"/>
    <w:rsid w:val="00D73D19"/>
    <w:rsid w:val="00D73E44"/>
    <w:rsid w:val="00D7442A"/>
    <w:rsid w:val="00D7453B"/>
    <w:rsid w:val="00D748CB"/>
    <w:rsid w:val="00D74D9D"/>
    <w:rsid w:val="00D74F43"/>
    <w:rsid w:val="00D7528D"/>
    <w:rsid w:val="00D75781"/>
    <w:rsid w:val="00D75BD3"/>
    <w:rsid w:val="00D75BF5"/>
    <w:rsid w:val="00D769E2"/>
    <w:rsid w:val="00D775AA"/>
    <w:rsid w:val="00D77BFE"/>
    <w:rsid w:val="00D80434"/>
    <w:rsid w:val="00D806AF"/>
    <w:rsid w:val="00D806D1"/>
    <w:rsid w:val="00D80F79"/>
    <w:rsid w:val="00D8115F"/>
    <w:rsid w:val="00D81699"/>
    <w:rsid w:val="00D81B48"/>
    <w:rsid w:val="00D81D31"/>
    <w:rsid w:val="00D81D8B"/>
    <w:rsid w:val="00D82088"/>
    <w:rsid w:val="00D82B68"/>
    <w:rsid w:val="00D82EF4"/>
    <w:rsid w:val="00D83143"/>
    <w:rsid w:val="00D839C0"/>
    <w:rsid w:val="00D83C21"/>
    <w:rsid w:val="00D84199"/>
    <w:rsid w:val="00D84697"/>
    <w:rsid w:val="00D84B12"/>
    <w:rsid w:val="00D84FDD"/>
    <w:rsid w:val="00D85175"/>
    <w:rsid w:val="00D8529C"/>
    <w:rsid w:val="00D858C5"/>
    <w:rsid w:val="00D85B18"/>
    <w:rsid w:val="00D85C0D"/>
    <w:rsid w:val="00D85D5F"/>
    <w:rsid w:val="00D85F77"/>
    <w:rsid w:val="00D86A42"/>
    <w:rsid w:val="00D877FA"/>
    <w:rsid w:val="00D87D02"/>
    <w:rsid w:val="00D87D44"/>
    <w:rsid w:val="00D900A5"/>
    <w:rsid w:val="00D90A24"/>
    <w:rsid w:val="00D90BDF"/>
    <w:rsid w:val="00D914F8"/>
    <w:rsid w:val="00D91506"/>
    <w:rsid w:val="00D9165E"/>
    <w:rsid w:val="00D92590"/>
    <w:rsid w:val="00D93755"/>
    <w:rsid w:val="00D937D0"/>
    <w:rsid w:val="00D938C4"/>
    <w:rsid w:val="00D93926"/>
    <w:rsid w:val="00D93D01"/>
    <w:rsid w:val="00D93FA4"/>
    <w:rsid w:val="00D94BCC"/>
    <w:rsid w:val="00D94D82"/>
    <w:rsid w:val="00D9525B"/>
    <w:rsid w:val="00D95341"/>
    <w:rsid w:val="00D95CDF"/>
    <w:rsid w:val="00D97ACD"/>
    <w:rsid w:val="00D97EB5"/>
    <w:rsid w:val="00DA0446"/>
    <w:rsid w:val="00DA066F"/>
    <w:rsid w:val="00DA0A67"/>
    <w:rsid w:val="00DA1056"/>
    <w:rsid w:val="00DA11CC"/>
    <w:rsid w:val="00DA1349"/>
    <w:rsid w:val="00DA162D"/>
    <w:rsid w:val="00DA2558"/>
    <w:rsid w:val="00DA2794"/>
    <w:rsid w:val="00DA2F18"/>
    <w:rsid w:val="00DA3106"/>
    <w:rsid w:val="00DA32E8"/>
    <w:rsid w:val="00DA39C9"/>
    <w:rsid w:val="00DA3A2B"/>
    <w:rsid w:val="00DA3F2E"/>
    <w:rsid w:val="00DA3F52"/>
    <w:rsid w:val="00DA5301"/>
    <w:rsid w:val="00DA59B9"/>
    <w:rsid w:val="00DA5C0F"/>
    <w:rsid w:val="00DA5D6E"/>
    <w:rsid w:val="00DA5E00"/>
    <w:rsid w:val="00DA6434"/>
    <w:rsid w:val="00DA6BF4"/>
    <w:rsid w:val="00DA6C5D"/>
    <w:rsid w:val="00DA6CDA"/>
    <w:rsid w:val="00DB0D45"/>
    <w:rsid w:val="00DB174B"/>
    <w:rsid w:val="00DB1E16"/>
    <w:rsid w:val="00DB2259"/>
    <w:rsid w:val="00DB240A"/>
    <w:rsid w:val="00DB2506"/>
    <w:rsid w:val="00DB265F"/>
    <w:rsid w:val="00DB26DA"/>
    <w:rsid w:val="00DB29EF"/>
    <w:rsid w:val="00DB2A25"/>
    <w:rsid w:val="00DB2F19"/>
    <w:rsid w:val="00DB3406"/>
    <w:rsid w:val="00DB36EF"/>
    <w:rsid w:val="00DB3A22"/>
    <w:rsid w:val="00DB3B36"/>
    <w:rsid w:val="00DB5BC3"/>
    <w:rsid w:val="00DB5F3D"/>
    <w:rsid w:val="00DB65DA"/>
    <w:rsid w:val="00DB6BE7"/>
    <w:rsid w:val="00DB7B59"/>
    <w:rsid w:val="00DC05CA"/>
    <w:rsid w:val="00DC0824"/>
    <w:rsid w:val="00DC0933"/>
    <w:rsid w:val="00DC0D0C"/>
    <w:rsid w:val="00DC0E50"/>
    <w:rsid w:val="00DC1881"/>
    <w:rsid w:val="00DC19C9"/>
    <w:rsid w:val="00DC1B1A"/>
    <w:rsid w:val="00DC1C48"/>
    <w:rsid w:val="00DC1D13"/>
    <w:rsid w:val="00DC1D9C"/>
    <w:rsid w:val="00DC2092"/>
    <w:rsid w:val="00DC215B"/>
    <w:rsid w:val="00DC259F"/>
    <w:rsid w:val="00DC4054"/>
    <w:rsid w:val="00DC425C"/>
    <w:rsid w:val="00DC4587"/>
    <w:rsid w:val="00DC466F"/>
    <w:rsid w:val="00DC5348"/>
    <w:rsid w:val="00DC5379"/>
    <w:rsid w:val="00DC539A"/>
    <w:rsid w:val="00DC58C2"/>
    <w:rsid w:val="00DC5AE4"/>
    <w:rsid w:val="00DC5FFD"/>
    <w:rsid w:val="00DC6632"/>
    <w:rsid w:val="00DC68FE"/>
    <w:rsid w:val="00DC6CB7"/>
    <w:rsid w:val="00DC6CCA"/>
    <w:rsid w:val="00DD0553"/>
    <w:rsid w:val="00DD08E9"/>
    <w:rsid w:val="00DD0960"/>
    <w:rsid w:val="00DD0CE5"/>
    <w:rsid w:val="00DD131B"/>
    <w:rsid w:val="00DD1824"/>
    <w:rsid w:val="00DD229A"/>
    <w:rsid w:val="00DD22F3"/>
    <w:rsid w:val="00DD2598"/>
    <w:rsid w:val="00DD26C3"/>
    <w:rsid w:val="00DD2878"/>
    <w:rsid w:val="00DD2988"/>
    <w:rsid w:val="00DD2DF6"/>
    <w:rsid w:val="00DD2E2F"/>
    <w:rsid w:val="00DD332A"/>
    <w:rsid w:val="00DD3860"/>
    <w:rsid w:val="00DD39A3"/>
    <w:rsid w:val="00DD49DE"/>
    <w:rsid w:val="00DD4E67"/>
    <w:rsid w:val="00DD56EE"/>
    <w:rsid w:val="00DD5762"/>
    <w:rsid w:val="00DD58C8"/>
    <w:rsid w:val="00DD5B7B"/>
    <w:rsid w:val="00DD6236"/>
    <w:rsid w:val="00DD62BD"/>
    <w:rsid w:val="00DD67CC"/>
    <w:rsid w:val="00DD67DB"/>
    <w:rsid w:val="00DD7627"/>
    <w:rsid w:val="00DD76A8"/>
    <w:rsid w:val="00DD7CFF"/>
    <w:rsid w:val="00DD7DB4"/>
    <w:rsid w:val="00DE0EBF"/>
    <w:rsid w:val="00DE0F92"/>
    <w:rsid w:val="00DE172E"/>
    <w:rsid w:val="00DE18DC"/>
    <w:rsid w:val="00DE19D6"/>
    <w:rsid w:val="00DE1DF1"/>
    <w:rsid w:val="00DE2567"/>
    <w:rsid w:val="00DE2CE5"/>
    <w:rsid w:val="00DE337F"/>
    <w:rsid w:val="00DE3DE8"/>
    <w:rsid w:val="00DE433F"/>
    <w:rsid w:val="00DE4BCD"/>
    <w:rsid w:val="00DE50EA"/>
    <w:rsid w:val="00DE5E36"/>
    <w:rsid w:val="00DE72EF"/>
    <w:rsid w:val="00DE7401"/>
    <w:rsid w:val="00DE7509"/>
    <w:rsid w:val="00DE7A46"/>
    <w:rsid w:val="00DE7BD5"/>
    <w:rsid w:val="00DE7D33"/>
    <w:rsid w:val="00DE7EE9"/>
    <w:rsid w:val="00DF011B"/>
    <w:rsid w:val="00DF0FF9"/>
    <w:rsid w:val="00DF100E"/>
    <w:rsid w:val="00DF10B6"/>
    <w:rsid w:val="00DF1109"/>
    <w:rsid w:val="00DF16A7"/>
    <w:rsid w:val="00DF1848"/>
    <w:rsid w:val="00DF20F5"/>
    <w:rsid w:val="00DF241C"/>
    <w:rsid w:val="00DF29E0"/>
    <w:rsid w:val="00DF3571"/>
    <w:rsid w:val="00DF35B5"/>
    <w:rsid w:val="00DF35E4"/>
    <w:rsid w:val="00DF36AB"/>
    <w:rsid w:val="00DF3F19"/>
    <w:rsid w:val="00DF3F5F"/>
    <w:rsid w:val="00DF4382"/>
    <w:rsid w:val="00DF4B06"/>
    <w:rsid w:val="00DF53CF"/>
    <w:rsid w:val="00DF58B0"/>
    <w:rsid w:val="00DF5D67"/>
    <w:rsid w:val="00DF6827"/>
    <w:rsid w:val="00DF717B"/>
    <w:rsid w:val="00DF71D7"/>
    <w:rsid w:val="00DF76B5"/>
    <w:rsid w:val="00DF7839"/>
    <w:rsid w:val="00DF78D0"/>
    <w:rsid w:val="00DF7A98"/>
    <w:rsid w:val="00DF7BEE"/>
    <w:rsid w:val="00E00281"/>
    <w:rsid w:val="00E00B8A"/>
    <w:rsid w:val="00E00D01"/>
    <w:rsid w:val="00E02634"/>
    <w:rsid w:val="00E02657"/>
    <w:rsid w:val="00E02863"/>
    <w:rsid w:val="00E029DB"/>
    <w:rsid w:val="00E029FC"/>
    <w:rsid w:val="00E02C23"/>
    <w:rsid w:val="00E03C00"/>
    <w:rsid w:val="00E03FF6"/>
    <w:rsid w:val="00E0407D"/>
    <w:rsid w:val="00E041CF"/>
    <w:rsid w:val="00E04456"/>
    <w:rsid w:val="00E055B6"/>
    <w:rsid w:val="00E055C5"/>
    <w:rsid w:val="00E05689"/>
    <w:rsid w:val="00E057C0"/>
    <w:rsid w:val="00E059B5"/>
    <w:rsid w:val="00E069C8"/>
    <w:rsid w:val="00E06B24"/>
    <w:rsid w:val="00E06B6B"/>
    <w:rsid w:val="00E06F17"/>
    <w:rsid w:val="00E06FAC"/>
    <w:rsid w:val="00E0754F"/>
    <w:rsid w:val="00E0776D"/>
    <w:rsid w:val="00E077A6"/>
    <w:rsid w:val="00E101A8"/>
    <w:rsid w:val="00E102CC"/>
    <w:rsid w:val="00E10561"/>
    <w:rsid w:val="00E1120F"/>
    <w:rsid w:val="00E11320"/>
    <w:rsid w:val="00E11C54"/>
    <w:rsid w:val="00E11E51"/>
    <w:rsid w:val="00E12390"/>
    <w:rsid w:val="00E12447"/>
    <w:rsid w:val="00E124BB"/>
    <w:rsid w:val="00E127B7"/>
    <w:rsid w:val="00E131C5"/>
    <w:rsid w:val="00E13B7A"/>
    <w:rsid w:val="00E141FA"/>
    <w:rsid w:val="00E1462F"/>
    <w:rsid w:val="00E149CE"/>
    <w:rsid w:val="00E14CED"/>
    <w:rsid w:val="00E1616A"/>
    <w:rsid w:val="00E16432"/>
    <w:rsid w:val="00E166A9"/>
    <w:rsid w:val="00E168A5"/>
    <w:rsid w:val="00E170A1"/>
    <w:rsid w:val="00E17FCF"/>
    <w:rsid w:val="00E2024B"/>
    <w:rsid w:val="00E207EE"/>
    <w:rsid w:val="00E20837"/>
    <w:rsid w:val="00E20E6B"/>
    <w:rsid w:val="00E21491"/>
    <w:rsid w:val="00E215C2"/>
    <w:rsid w:val="00E22014"/>
    <w:rsid w:val="00E22185"/>
    <w:rsid w:val="00E221CF"/>
    <w:rsid w:val="00E222F8"/>
    <w:rsid w:val="00E224CE"/>
    <w:rsid w:val="00E22EBF"/>
    <w:rsid w:val="00E231E7"/>
    <w:rsid w:val="00E2330B"/>
    <w:rsid w:val="00E23713"/>
    <w:rsid w:val="00E23C33"/>
    <w:rsid w:val="00E23CDB"/>
    <w:rsid w:val="00E240A9"/>
    <w:rsid w:val="00E24297"/>
    <w:rsid w:val="00E249AE"/>
    <w:rsid w:val="00E24B7E"/>
    <w:rsid w:val="00E24DA9"/>
    <w:rsid w:val="00E25063"/>
    <w:rsid w:val="00E2544E"/>
    <w:rsid w:val="00E25485"/>
    <w:rsid w:val="00E25551"/>
    <w:rsid w:val="00E25ABA"/>
    <w:rsid w:val="00E25BC5"/>
    <w:rsid w:val="00E25C0D"/>
    <w:rsid w:val="00E25D40"/>
    <w:rsid w:val="00E25E2A"/>
    <w:rsid w:val="00E267F0"/>
    <w:rsid w:val="00E26FA2"/>
    <w:rsid w:val="00E27259"/>
    <w:rsid w:val="00E27F26"/>
    <w:rsid w:val="00E30512"/>
    <w:rsid w:val="00E30908"/>
    <w:rsid w:val="00E309DC"/>
    <w:rsid w:val="00E30C97"/>
    <w:rsid w:val="00E315F0"/>
    <w:rsid w:val="00E3230F"/>
    <w:rsid w:val="00E32470"/>
    <w:rsid w:val="00E32AFF"/>
    <w:rsid w:val="00E32B70"/>
    <w:rsid w:val="00E32E9F"/>
    <w:rsid w:val="00E32EC7"/>
    <w:rsid w:val="00E32F00"/>
    <w:rsid w:val="00E3345F"/>
    <w:rsid w:val="00E33541"/>
    <w:rsid w:val="00E338DA"/>
    <w:rsid w:val="00E33D47"/>
    <w:rsid w:val="00E33FAE"/>
    <w:rsid w:val="00E340BD"/>
    <w:rsid w:val="00E3414F"/>
    <w:rsid w:val="00E3458A"/>
    <w:rsid w:val="00E34809"/>
    <w:rsid w:val="00E34AD4"/>
    <w:rsid w:val="00E34D3D"/>
    <w:rsid w:val="00E350BC"/>
    <w:rsid w:val="00E350D5"/>
    <w:rsid w:val="00E35257"/>
    <w:rsid w:val="00E35E9D"/>
    <w:rsid w:val="00E360E5"/>
    <w:rsid w:val="00E36185"/>
    <w:rsid w:val="00E362EF"/>
    <w:rsid w:val="00E363BF"/>
    <w:rsid w:val="00E3660B"/>
    <w:rsid w:val="00E36A0B"/>
    <w:rsid w:val="00E36C15"/>
    <w:rsid w:val="00E36CC1"/>
    <w:rsid w:val="00E36D1C"/>
    <w:rsid w:val="00E375E3"/>
    <w:rsid w:val="00E378D8"/>
    <w:rsid w:val="00E40143"/>
    <w:rsid w:val="00E409A7"/>
    <w:rsid w:val="00E40FA5"/>
    <w:rsid w:val="00E417E8"/>
    <w:rsid w:val="00E41CA2"/>
    <w:rsid w:val="00E41D28"/>
    <w:rsid w:val="00E42601"/>
    <w:rsid w:val="00E428C6"/>
    <w:rsid w:val="00E42F6D"/>
    <w:rsid w:val="00E432EF"/>
    <w:rsid w:val="00E44480"/>
    <w:rsid w:val="00E44B58"/>
    <w:rsid w:val="00E451A3"/>
    <w:rsid w:val="00E45D13"/>
    <w:rsid w:val="00E46617"/>
    <w:rsid w:val="00E468A9"/>
    <w:rsid w:val="00E469DB"/>
    <w:rsid w:val="00E469F6"/>
    <w:rsid w:val="00E46F91"/>
    <w:rsid w:val="00E46FF0"/>
    <w:rsid w:val="00E47192"/>
    <w:rsid w:val="00E472A8"/>
    <w:rsid w:val="00E472AA"/>
    <w:rsid w:val="00E47489"/>
    <w:rsid w:val="00E474FB"/>
    <w:rsid w:val="00E4768C"/>
    <w:rsid w:val="00E47994"/>
    <w:rsid w:val="00E47ADA"/>
    <w:rsid w:val="00E50034"/>
    <w:rsid w:val="00E5083B"/>
    <w:rsid w:val="00E509D2"/>
    <w:rsid w:val="00E50C84"/>
    <w:rsid w:val="00E50FB3"/>
    <w:rsid w:val="00E52176"/>
    <w:rsid w:val="00E523A7"/>
    <w:rsid w:val="00E527B7"/>
    <w:rsid w:val="00E53382"/>
    <w:rsid w:val="00E534CC"/>
    <w:rsid w:val="00E5352D"/>
    <w:rsid w:val="00E54AEF"/>
    <w:rsid w:val="00E54D3C"/>
    <w:rsid w:val="00E55587"/>
    <w:rsid w:val="00E5574F"/>
    <w:rsid w:val="00E55D1A"/>
    <w:rsid w:val="00E55DA8"/>
    <w:rsid w:val="00E55E9A"/>
    <w:rsid w:val="00E5603A"/>
    <w:rsid w:val="00E57ED2"/>
    <w:rsid w:val="00E601C7"/>
    <w:rsid w:val="00E601DF"/>
    <w:rsid w:val="00E60815"/>
    <w:rsid w:val="00E60AC9"/>
    <w:rsid w:val="00E60B36"/>
    <w:rsid w:val="00E623AA"/>
    <w:rsid w:val="00E6264F"/>
    <w:rsid w:val="00E62688"/>
    <w:rsid w:val="00E627DD"/>
    <w:rsid w:val="00E62BF3"/>
    <w:rsid w:val="00E631C2"/>
    <w:rsid w:val="00E6381E"/>
    <w:rsid w:val="00E63CC6"/>
    <w:rsid w:val="00E63D7B"/>
    <w:rsid w:val="00E64F17"/>
    <w:rsid w:val="00E6549E"/>
    <w:rsid w:val="00E65B00"/>
    <w:rsid w:val="00E65BC2"/>
    <w:rsid w:val="00E65C76"/>
    <w:rsid w:val="00E65F25"/>
    <w:rsid w:val="00E66490"/>
    <w:rsid w:val="00E66B1E"/>
    <w:rsid w:val="00E66DD5"/>
    <w:rsid w:val="00E67789"/>
    <w:rsid w:val="00E67B09"/>
    <w:rsid w:val="00E67B31"/>
    <w:rsid w:val="00E67C0C"/>
    <w:rsid w:val="00E718F0"/>
    <w:rsid w:val="00E71BAE"/>
    <w:rsid w:val="00E72532"/>
    <w:rsid w:val="00E73BE1"/>
    <w:rsid w:val="00E74140"/>
    <w:rsid w:val="00E74CED"/>
    <w:rsid w:val="00E75B54"/>
    <w:rsid w:val="00E75E9C"/>
    <w:rsid w:val="00E7664E"/>
    <w:rsid w:val="00E7689D"/>
    <w:rsid w:val="00E77853"/>
    <w:rsid w:val="00E77BC1"/>
    <w:rsid w:val="00E77BEF"/>
    <w:rsid w:val="00E77CA4"/>
    <w:rsid w:val="00E77E16"/>
    <w:rsid w:val="00E77E4E"/>
    <w:rsid w:val="00E80029"/>
    <w:rsid w:val="00E8031F"/>
    <w:rsid w:val="00E80553"/>
    <w:rsid w:val="00E813FB"/>
    <w:rsid w:val="00E81689"/>
    <w:rsid w:val="00E8198D"/>
    <w:rsid w:val="00E81C31"/>
    <w:rsid w:val="00E81E24"/>
    <w:rsid w:val="00E821ED"/>
    <w:rsid w:val="00E82342"/>
    <w:rsid w:val="00E82A6F"/>
    <w:rsid w:val="00E83241"/>
    <w:rsid w:val="00E832B3"/>
    <w:rsid w:val="00E83C29"/>
    <w:rsid w:val="00E840CC"/>
    <w:rsid w:val="00E840EF"/>
    <w:rsid w:val="00E8461E"/>
    <w:rsid w:val="00E8464C"/>
    <w:rsid w:val="00E84996"/>
    <w:rsid w:val="00E84ADE"/>
    <w:rsid w:val="00E84E4A"/>
    <w:rsid w:val="00E8574E"/>
    <w:rsid w:val="00E85937"/>
    <w:rsid w:val="00E85CD3"/>
    <w:rsid w:val="00E861B2"/>
    <w:rsid w:val="00E86B8F"/>
    <w:rsid w:val="00E86F65"/>
    <w:rsid w:val="00E872C0"/>
    <w:rsid w:val="00E90262"/>
    <w:rsid w:val="00E90670"/>
    <w:rsid w:val="00E9075E"/>
    <w:rsid w:val="00E917B4"/>
    <w:rsid w:val="00E917C9"/>
    <w:rsid w:val="00E91E6E"/>
    <w:rsid w:val="00E93324"/>
    <w:rsid w:val="00E93780"/>
    <w:rsid w:val="00E9396C"/>
    <w:rsid w:val="00E94133"/>
    <w:rsid w:val="00E94258"/>
    <w:rsid w:val="00E94AA4"/>
    <w:rsid w:val="00E94D1C"/>
    <w:rsid w:val="00E94F89"/>
    <w:rsid w:val="00E953EA"/>
    <w:rsid w:val="00E955FD"/>
    <w:rsid w:val="00E95F78"/>
    <w:rsid w:val="00E96047"/>
    <w:rsid w:val="00E96461"/>
    <w:rsid w:val="00E96F94"/>
    <w:rsid w:val="00E971AB"/>
    <w:rsid w:val="00E9735B"/>
    <w:rsid w:val="00E9773F"/>
    <w:rsid w:val="00E97822"/>
    <w:rsid w:val="00E97A2D"/>
    <w:rsid w:val="00E97D3D"/>
    <w:rsid w:val="00E97D95"/>
    <w:rsid w:val="00EA0158"/>
    <w:rsid w:val="00EA0C89"/>
    <w:rsid w:val="00EA1505"/>
    <w:rsid w:val="00EA1AC3"/>
    <w:rsid w:val="00EA1D9A"/>
    <w:rsid w:val="00EA22DF"/>
    <w:rsid w:val="00EA2A3F"/>
    <w:rsid w:val="00EA2AED"/>
    <w:rsid w:val="00EA3BF8"/>
    <w:rsid w:val="00EA3C9A"/>
    <w:rsid w:val="00EA45B7"/>
    <w:rsid w:val="00EA4890"/>
    <w:rsid w:val="00EA4DA7"/>
    <w:rsid w:val="00EA50B5"/>
    <w:rsid w:val="00EA53ED"/>
    <w:rsid w:val="00EA55CB"/>
    <w:rsid w:val="00EA5A91"/>
    <w:rsid w:val="00EA5B16"/>
    <w:rsid w:val="00EA5B42"/>
    <w:rsid w:val="00EA653D"/>
    <w:rsid w:val="00EA6579"/>
    <w:rsid w:val="00EA6EBF"/>
    <w:rsid w:val="00EA790E"/>
    <w:rsid w:val="00EA7F83"/>
    <w:rsid w:val="00EB0F98"/>
    <w:rsid w:val="00EB13C9"/>
    <w:rsid w:val="00EB1526"/>
    <w:rsid w:val="00EB15B0"/>
    <w:rsid w:val="00EB2175"/>
    <w:rsid w:val="00EB2263"/>
    <w:rsid w:val="00EB2685"/>
    <w:rsid w:val="00EB3264"/>
    <w:rsid w:val="00EB3469"/>
    <w:rsid w:val="00EB36AD"/>
    <w:rsid w:val="00EB3722"/>
    <w:rsid w:val="00EB3BF7"/>
    <w:rsid w:val="00EB4224"/>
    <w:rsid w:val="00EB4AD1"/>
    <w:rsid w:val="00EB4F16"/>
    <w:rsid w:val="00EB50D4"/>
    <w:rsid w:val="00EB51DB"/>
    <w:rsid w:val="00EB5666"/>
    <w:rsid w:val="00EB58CE"/>
    <w:rsid w:val="00EB7133"/>
    <w:rsid w:val="00EB73E2"/>
    <w:rsid w:val="00EB76F3"/>
    <w:rsid w:val="00EC02EB"/>
    <w:rsid w:val="00EC08B5"/>
    <w:rsid w:val="00EC1040"/>
    <w:rsid w:val="00EC1526"/>
    <w:rsid w:val="00EC1757"/>
    <w:rsid w:val="00EC18AE"/>
    <w:rsid w:val="00EC2062"/>
    <w:rsid w:val="00EC268C"/>
    <w:rsid w:val="00EC3239"/>
    <w:rsid w:val="00EC37A7"/>
    <w:rsid w:val="00EC3ED2"/>
    <w:rsid w:val="00EC4223"/>
    <w:rsid w:val="00EC506A"/>
    <w:rsid w:val="00EC536F"/>
    <w:rsid w:val="00EC631D"/>
    <w:rsid w:val="00EC64EF"/>
    <w:rsid w:val="00EC68CC"/>
    <w:rsid w:val="00EC6B8A"/>
    <w:rsid w:val="00EC6DA4"/>
    <w:rsid w:val="00ED0373"/>
    <w:rsid w:val="00ED04E3"/>
    <w:rsid w:val="00ED099F"/>
    <w:rsid w:val="00ED0F30"/>
    <w:rsid w:val="00ED15BF"/>
    <w:rsid w:val="00ED15F9"/>
    <w:rsid w:val="00ED2643"/>
    <w:rsid w:val="00ED26A4"/>
    <w:rsid w:val="00ED2942"/>
    <w:rsid w:val="00ED2E6D"/>
    <w:rsid w:val="00ED3678"/>
    <w:rsid w:val="00ED3A71"/>
    <w:rsid w:val="00ED3CCF"/>
    <w:rsid w:val="00ED4BBD"/>
    <w:rsid w:val="00ED57CD"/>
    <w:rsid w:val="00ED5B2B"/>
    <w:rsid w:val="00ED5D63"/>
    <w:rsid w:val="00ED64E8"/>
    <w:rsid w:val="00ED6D0C"/>
    <w:rsid w:val="00ED6E11"/>
    <w:rsid w:val="00ED6F2E"/>
    <w:rsid w:val="00EE0508"/>
    <w:rsid w:val="00EE06D6"/>
    <w:rsid w:val="00EE0902"/>
    <w:rsid w:val="00EE1053"/>
    <w:rsid w:val="00EE14AB"/>
    <w:rsid w:val="00EE14CC"/>
    <w:rsid w:val="00EE1E7C"/>
    <w:rsid w:val="00EE257A"/>
    <w:rsid w:val="00EE2783"/>
    <w:rsid w:val="00EE2982"/>
    <w:rsid w:val="00EE3438"/>
    <w:rsid w:val="00EE3E28"/>
    <w:rsid w:val="00EE4475"/>
    <w:rsid w:val="00EE44B4"/>
    <w:rsid w:val="00EE495C"/>
    <w:rsid w:val="00EE4BF9"/>
    <w:rsid w:val="00EE4E0B"/>
    <w:rsid w:val="00EE4F62"/>
    <w:rsid w:val="00EE5A17"/>
    <w:rsid w:val="00EE5F32"/>
    <w:rsid w:val="00EE614E"/>
    <w:rsid w:val="00EE62DA"/>
    <w:rsid w:val="00EE62F5"/>
    <w:rsid w:val="00EE6969"/>
    <w:rsid w:val="00EE6A8E"/>
    <w:rsid w:val="00EE74CC"/>
    <w:rsid w:val="00EE7900"/>
    <w:rsid w:val="00EE7BD9"/>
    <w:rsid w:val="00EE7C0F"/>
    <w:rsid w:val="00EE7C19"/>
    <w:rsid w:val="00EE7FD4"/>
    <w:rsid w:val="00EF000A"/>
    <w:rsid w:val="00EF013F"/>
    <w:rsid w:val="00EF03DD"/>
    <w:rsid w:val="00EF1149"/>
    <w:rsid w:val="00EF171D"/>
    <w:rsid w:val="00EF1D7D"/>
    <w:rsid w:val="00EF2198"/>
    <w:rsid w:val="00EF234C"/>
    <w:rsid w:val="00EF2A65"/>
    <w:rsid w:val="00EF318F"/>
    <w:rsid w:val="00EF320A"/>
    <w:rsid w:val="00EF4159"/>
    <w:rsid w:val="00EF42F7"/>
    <w:rsid w:val="00EF45AD"/>
    <w:rsid w:val="00EF4717"/>
    <w:rsid w:val="00EF4B8A"/>
    <w:rsid w:val="00EF4C98"/>
    <w:rsid w:val="00EF58F7"/>
    <w:rsid w:val="00EF5DB8"/>
    <w:rsid w:val="00EF5F3B"/>
    <w:rsid w:val="00EF60F9"/>
    <w:rsid w:val="00EF629B"/>
    <w:rsid w:val="00EF6B92"/>
    <w:rsid w:val="00EF7651"/>
    <w:rsid w:val="00EF770E"/>
    <w:rsid w:val="00EF7AB4"/>
    <w:rsid w:val="00EF7D9E"/>
    <w:rsid w:val="00F00714"/>
    <w:rsid w:val="00F00753"/>
    <w:rsid w:val="00F00808"/>
    <w:rsid w:val="00F00BEF"/>
    <w:rsid w:val="00F01138"/>
    <w:rsid w:val="00F01881"/>
    <w:rsid w:val="00F02C7D"/>
    <w:rsid w:val="00F02E6A"/>
    <w:rsid w:val="00F03EE3"/>
    <w:rsid w:val="00F0464D"/>
    <w:rsid w:val="00F04DB6"/>
    <w:rsid w:val="00F057DF"/>
    <w:rsid w:val="00F058B6"/>
    <w:rsid w:val="00F05A3B"/>
    <w:rsid w:val="00F064C0"/>
    <w:rsid w:val="00F0664E"/>
    <w:rsid w:val="00F066F6"/>
    <w:rsid w:val="00F067B3"/>
    <w:rsid w:val="00F07360"/>
    <w:rsid w:val="00F07717"/>
    <w:rsid w:val="00F079AD"/>
    <w:rsid w:val="00F110D1"/>
    <w:rsid w:val="00F116F6"/>
    <w:rsid w:val="00F1172E"/>
    <w:rsid w:val="00F117A6"/>
    <w:rsid w:val="00F118CC"/>
    <w:rsid w:val="00F11991"/>
    <w:rsid w:val="00F12813"/>
    <w:rsid w:val="00F140F1"/>
    <w:rsid w:val="00F146E9"/>
    <w:rsid w:val="00F14E13"/>
    <w:rsid w:val="00F158C4"/>
    <w:rsid w:val="00F161A5"/>
    <w:rsid w:val="00F16E3B"/>
    <w:rsid w:val="00F17402"/>
    <w:rsid w:val="00F1751A"/>
    <w:rsid w:val="00F178A3"/>
    <w:rsid w:val="00F17CBB"/>
    <w:rsid w:val="00F204D4"/>
    <w:rsid w:val="00F20681"/>
    <w:rsid w:val="00F20710"/>
    <w:rsid w:val="00F20E6D"/>
    <w:rsid w:val="00F20E87"/>
    <w:rsid w:val="00F214F2"/>
    <w:rsid w:val="00F2153A"/>
    <w:rsid w:val="00F21CF6"/>
    <w:rsid w:val="00F22195"/>
    <w:rsid w:val="00F2266E"/>
    <w:rsid w:val="00F230E9"/>
    <w:rsid w:val="00F235E2"/>
    <w:rsid w:val="00F23D1F"/>
    <w:rsid w:val="00F24431"/>
    <w:rsid w:val="00F24739"/>
    <w:rsid w:val="00F24B27"/>
    <w:rsid w:val="00F24CDA"/>
    <w:rsid w:val="00F25206"/>
    <w:rsid w:val="00F255B4"/>
    <w:rsid w:val="00F257E6"/>
    <w:rsid w:val="00F257E9"/>
    <w:rsid w:val="00F260CC"/>
    <w:rsid w:val="00F2769F"/>
    <w:rsid w:val="00F278B4"/>
    <w:rsid w:val="00F30701"/>
    <w:rsid w:val="00F30738"/>
    <w:rsid w:val="00F30800"/>
    <w:rsid w:val="00F30C31"/>
    <w:rsid w:val="00F3109B"/>
    <w:rsid w:val="00F31235"/>
    <w:rsid w:val="00F3136A"/>
    <w:rsid w:val="00F31CF7"/>
    <w:rsid w:val="00F31ECA"/>
    <w:rsid w:val="00F31F19"/>
    <w:rsid w:val="00F31F38"/>
    <w:rsid w:val="00F321C0"/>
    <w:rsid w:val="00F324E7"/>
    <w:rsid w:val="00F32992"/>
    <w:rsid w:val="00F3326D"/>
    <w:rsid w:val="00F33505"/>
    <w:rsid w:val="00F33A59"/>
    <w:rsid w:val="00F33E25"/>
    <w:rsid w:val="00F3418C"/>
    <w:rsid w:val="00F34201"/>
    <w:rsid w:val="00F3475F"/>
    <w:rsid w:val="00F348D2"/>
    <w:rsid w:val="00F34954"/>
    <w:rsid w:val="00F34BC9"/>
    <w:rsid w:val="00F352E5"/>
    <w:rsid w:val="00F359DF"/>
    <w:rsid w:val="00F361A7"/>
    <w:rsid w:val="00F362FB"/>
    <w:rsid w:val="00F36B33"/>
    <w:rsid w:val="00F36CA4"/>
    <w:rsid w:val="00F36E66"/>
    <w:rsid w:val="00F373B5"/>
    <w:rsid w:val="00F37435"/>
    <w:rsid w:val="00F3783E"/>
    <w:rsid w:val="00F37993"/>
    <w:rsid w:val="00F401D5"/>
    <w:rsid w:val="00F40254"/>
    <w:rsid w:val="00F402E6"/>
    <w:rsid w:val="00F40A95"/>
    <w:rsid w:val="00F40F6B"/>
    <w:rsid w:val="00F40F96"/>
    <w:rsid w:val="00F414C2"/>
    <w:rsid w:val="00F41518"/>
    <w:rsid w:val="00F416BF"/>
    <w:rsid w:val="00F41DBD"/>
    <w:rsid w:val="00F41F2D"/>
    <w:rsid w:val="00F42212"/>
    <w:rsid w:val="00F43077"/>
    <w:rsid w:val="00F43BA3"/>
    <w:rsid w:val="00F4480E"/>
    <w:rsid w:val="00F448A3"/>
    <w:rsid w:val="00F44AC8"/>
    <w:rsid w:val="00F44B52"/>
    <w:rsid w:val="00F45207"/>
    <w:rsid w:val="00F455A0"/>
    <w:rsid w:val="00F45850"/>
    <w:rsid w:val="00F458CA"/>
    <w:rsid w:val="00F46910"/>
    <w:rsid w:val="00F46B87"/>
    <w:rsid w:val="00F47705"/>
    <w:rsid w:val="00F4790A"/>
    <w:rsid w:val="00F500F8"/>
    <w:rsid w:val="00F505B2"/>
    <w:rsid w:val="00F506CF"/>
    <w:rsid w:val="00F50943"/>
    <w:rsid w:val="00F5127E"/>
    <w:rsid w:val="00F5159D"/>
    <w:rsid w:val="00F51613"/>
    <w:rsid w:val="00F518BB"/>
    <w:rsid w:val="00F51A38"/>
    <w:rsid w:val="00F51AD7"/>
    <w:rsid w:val="00F51BE1"/>
    <w:rsid w:val="00F521BF"/>
    <w:rsid w:val="00F522EF"/>
    <w:rsid w:val="00F524F5"/>
    <w:rsid w:val="00F52BCA"/>
    <w:rsid w:val="00F53759"/>
    <w:rsid w:val="00F54037"/>
    <w:rsid w:val="00F54474"/>
    <w:rsid w:val="00F54830"/>
    <w:rsid w:val="00F549BF"/>
    <w:rsid w:val="00F54A1D"/>
    <w:rsid w:val="00F54B69"/>
    <w:rsid w:val="00F54DB9"/>
    <w:rsid w:val="00F553FE"/>
    <w:rsid w:val="00F55481"/>
    <w:rsid w:val="00F562DC"/>
    <w:rsid w:val="00F567B0"/>
    <w:rsid w:val="00F56F13"/>
    <w:rsid w:val="00F571EF"/>
    <w:rsid w:val="00F57307"/>
    <w:rsid w:val="00F5771E"/>
    <w:rsid w:val="00F57D0F"/>
    <w:rsid w:val="00F57E38"/>
    <w:rsid w:val="00F57EBB"/>
    <w:rsid w:val="00F60399"/>
    <w:rsid w:val="00F6063D"/>
    <w:rsid w:val="00F60F56"/>
    <w:rsid w:val="00F611CB"/>
    <w:rsid w:val="00F614AE"/>
    <w:rsid w:val="00F61575"/>
    <w:rsid w:val="00F61744"/>
    <w:rsid w:val="00F61929"/>
    <w:rsid w:val="00F61AD6"/>
    <w:rsid w:val="00F61BF9"/>
    <w:rsid w:val="00F62424"/>
    <w:rsid w:val="00F62771"/>
    <w:rsid w:val="00F630E7"/>
    <w:rsid w:val="00F63A96"/>
    <w:rsid w:val="00F63BED"/>
    <w:rsid w:val="00F64205"/>
    <w:rsid w:val="00F65419"/>
    <w:rsid w:val="00F657BA"/>
    <w:rsid w:val="00F65C8D"/>
    <w:rsid w:val="00F6607D"/>
    <w:rsid w:val="00F664E2"/>
    <w:rsid w:val="00F66762"/>
    <w:rsid w:val="00F66A79"/>
    <w:rsid w:val="00F66C38"/>
    <w:rsid w:val="00F66C9F"/>
    <w:rsid w:val="00F671EB"/>
    <w:rsid w:val="00F67C4E"/>
    <w:rsid w:val="00F67D77"/>
    <w:rsid w:val="00F70201"/>
    <w:rsid w:val="00F70270"/>
    <w:rsid w:val="00F72261"/>
    <w:rsid w:val="00F726F6"/>
    <w:rsid w:val="00F728D9"/>
    <w:rsid w:val="00F72F81"/>
    <w:rsid w:val="00F73621"/>
    <w:rsid w:val="00F73F2A"/>
    <w:rsid w:val="00F74C05"/>
    <w:rsid w:val="00F7514C"/>
    <w:rsid w:val="00F755A8"/>
    <w:rsid w:val="00F7582D"/>
    <w:rsid w:val="00F75886"/>
    <w:rsid w:val="00F75938"/>
    <w:rsid w:val="00F75BAA"/>
    <w:rsid w:val="00F75CDF"/>
    <w:rsid w:val="00F7641B"/>
    <w:rsid w:val="00F7647F"/>
    <w:rsid w:val="00F765A8"/>
    <w:rsid w:val="00F76DE6"/>
    <w:rsid w:val="00F77213"/>
    <w:rsid w:val="00F77F97"/>
    <w:rsid w:val="00F80380"/>
    <w:rsid w:val="00F8054C"/>
    <w:rsid w:val="00F80F09"/>
    <w:rsid w:val="00F8125A"/>
    <w:rsid w:val="00F816F8"/>
    <w:rsid w:val="00F8224F"/>
    <w:rsid w:val="00F828C6"/>
    <w:rsid w:val="00F832BB"/>
    <w:rsid w:val="00F83562"/>
    <w:rsid w:val="00F8361C"/>
    <w:rsid w:val="00F83A3B"/>
    <w:rsid w:val="00F83BF1"/>
    <w:rsid w:val="00F83D32"/>
    <w:rsid w:val="00F842FE"/>
    <w:rsid w:val="00F8461C"/>
    <w:rsid w:val="00F84844"/>
    <w:rsid w:val="00F84AB2"/>
    <w:rsid w:val="00F84B68"/>
    <w:rsid w:val="00F850E6"/>
    <w:rsid w:val="00F85DB7"/>
    <w:rsid w:val="00F866F5"/>
    <w:rsid w:val="00F87890"/>
    <w:rsid w:val="00F87A27"/>
    <w:rsid w:val="00F87F57"/>
    <w:rsid w:val="00F90019"/>
    <w:rsid w:val="00F9011D"/>
    <w:rsid w:val="00F9011F"/>
    <w:rsid w:val="00F901B1"/>
    <w:rsid w:val="00F906C6"/>
    <w:rsid w:val="00F908C2"/>
    <w:rsid w:val="00F90A44"/>
    <w:rsid w:val="00F90D79"/>
    <w:rsid w:val="00F90DA8"/>
    <w:rsid w:val="00F9111B"/>
    <w:rsid w:val="00F9126B"/>
    <w:rsid w:val="00F916C4"/>
    <w:rsid w:val="00F91783"/>
    <w:rsid w:val="00F91EA7"/>
    <w:rsid w:val="00F921E9"/>
    <w:rsid w:val="00F92D36"/>
    <w:rsid w:val="00F92F7A"/>
    <w:rsid w:val="00F92FB5"/>
    <w:rsid w:val="00F92FD1"/>
    <w:rsid w:val="00F932A4"/>
    <w:rsid w:val="00F93C4C"/>
    <w:rsid w:val="00F93C82"/>
    <w:rsid w:val="00F93F19"/>
    <w:rsid w:val="00F944E1"/>
    <w:rsid w:val="00F94C87"/>
    <w:rsid w:val="00F952E8"/>
    <w:rsid w:val="00F95AA9"/>
    <w:rsid w:val="00F95FD0"/>
    <w:rsid w:val="00F95FEB"/>
    <w:rsid w:val="00F96C5C"/>
    <w:rsid w:val="00F96C71"/>
    <w:rsid w:val="00F97A0C"/>
    <w:rsid w:val="00FA0552"/>
    <w:rsid w:val="00FA073C"/>
    <w:rsid w:val="00FA0A82"/>
    <w:rsid w:val="00FA0ACF"/>
    <w:rsid w:val="00FA11AC"/>
    <w:rsid w:val="00FA1707"/>
    <w:rsid w:val="00FA2042"/>
    <w:rsid w:val="00FA23FB"/>
    <w:rsid w:val="00FA2B6A"/>
    <w:rsid w:val="00FA2C02"/>
    <w:rsid w:val="00FA2C1F"/>
    <w:rsid w:val="00FA3223"/>
    <w:rsid w:val="00FA331D"/>
    <w:rsid w:val="00FA3738"/>
    <w:rsid w:val="00FA3B3D"/>
    <w:rsid w:val="00FA3C1D"/>
    <w:rsid w:val="00FA3E8A"/>
    <w:rsid w:val="00FA53FF"/>
    <w:rsid w:val="00FA54D7"/>
    <w:rsid w:val="00FA58A7"/>
    <w:rsid w:val="00FA5FF8"/>
    <w:rsid w:val="00FA62BF"/>
    <w:rsid w:val="00FA682D"/>
    <w:rsid w:val="00FA6945"/>
    <w:rsid w:val="00FA69A4"/>
    <w:rsid w:val="00FA6DA7"/>
    <w:rsid w:val="00FA70C0"/>
    <w:rsid w:val="00FA76AF"/>
    <w:rsid w:val="00FA7C2D"/>
    <w:rsid w:val="00FA7CD1"/>
    <w:rsid w:val="00FB05AB"/>
    <w:rsid w:val="00FB08B7"/>
    <w:rsid w:val="00FB1238"/>
    <w:rsid w:val="00FB15E0"/>
    <w:rsid w:val="00FB1CD6"/>
    <w:rsid w:val="00FB1E4A"/>
    <w:rsid w:val="00FB234E"/>
    <w:rsid w:val="00FB2450"/>
    <w:rsid w:val="00FB2563"/>
    <w:rsid w:val="00FB27D9"/>
    <w:rsid w:val="00FB3047"/>
    <w:rsid w:val="00FB3067"/>
    <w:rsid w:val="00FB4534"/>
    <w:rsid w:val="00FB4A8D"/>
    <w:rsid w:val="00FB4FBA"/>
    <w:rsid w:val="00FB5254"/>
    <w:rsid w:val="00FB52B0"/>
    <w:rsid w:val="00FB5C03"/>
    <w:rsid w:val="00FB608B"/>
    <w:rsid w:val="00FB62AA"/>
    <w:rsid w:val="00FB63D4"/>
    <w:rsid w:val="00FB65F7"/>
    <w:rsid w:val="00FB6656"/>
    <w:rsid w:val="00FB66D0"/>
    <w:rsid w:val="00FB6879"/>
    <w:rsid w:val="00FB6B1A"/>
    <w:rsid w:val="00FB6CB4"/>
    <w:rsid w:val="00FB6E52"/>
    <w:rsid w:val="00FB7B30"/>
    <w:rsid w:val="00FC0454"/>
    <w:rsid w:val="00FC06CE"/>
    <w:rsid w:val="00FC09F3"/>
    <w:rsid w:val="00FC0B05"/>
    <w:rsid w:val="00FC0E61"/>
    <w:rsid w:val="00FC124D"/>
    <w:rsid w:val="00FC13D8"/>
    <w:rsid w:val="00FC1F97"/>
    <w:rsid w:val="00FC203D"/>
    <w:rsid w:val="00FC335B"/>
    <w:rsid w:val="00FC34DB"/>
    <w:rsid w:val="00FC3813"/>
    <w:rsid w:val="00FC3D9B"/>
    <w:rsid w:val="00FC42C5"/>
    <w:rsid w:val="00FC44FB"/>
    <w:rsid w:val="00FC4741"/>
    <w:rsid w:val="00FC545F"/>
    <w:rsid w:val="00FC5886"/>
    <w:rsid w:val="00FC59F0"/>
    <w:rsid w:val="00FC5A5F"/>
    <w:rsid w:val="00FC5BDA"/>
    <w:rsid w:val="00FC5E73"/>
    <w:rsid w:val="00FC6009"/>
    <w:rsid w:val="00FC6572"/>
    <w:rsid w:val="00FC6813"/>
    <w:rsid w:val="00FC779D"/>
    <w:rsid w:val="00FD0332"/>
    <w:rsid w:val="00FD06DE"/>
    <w:rsid w:val="00FD0E63"/>
    <w:rsid w:val="00FD14F4"/>
    <w:rsid w:val="00FD152F"/>
    <w:rsid w:val="00FD28C1"/>
    <w:rsid w:val="00FD2959"/>
    <w:rsid w:val="00FD2C6B"/>
    <w:rsid w:val="00FD2CA4"/>
    <w:rsid w:val="00FD2CB6"/>
    <w:rsid w:val="00FD31C9"/>
    <w:rsid w:val="00FD3219"/>
    <w:rsid w:val="00FD3E4B"/>
    <w:rsid w:val="00FD4170"/>
    <w:rsid w:val="00FD4245"/>
    <w:rsid w:val="00FD4283"/>
    <w:rsid w:val="00FD448B"/>
    <w:rsid w:val="00FD4563"/>
    <w:rsid w:val="00FD48F5"/>
    <w:rsid w:val="00FD4968"/>
    <w:rsid w:val="00FD4AFD"/>
    <w:rsid w:val="00FD4DA2"/>
    <w:rsid w:val="00FD5AE2"/>
    <w:rsid w:val="00FD5C96"/>
    <w:rsid w:val="00FD5D9A"/>
    <w:rsid w:val="00FD6380"/>
    <w:rsid w:val="00FD71E3"/>
    <w:rsid w:val="00FD731C"/>
    <w:rsid w:val="00FD7585"/>
    <w:rsid w:val="00FD7A23"/>
    <w:rsid w:val="00FD7B79"/>
    <w:rsid w:val="00FD7E04"/>
    <w:rsid w:val="00FE00DC"/>
    <w:rsid w:val="00FE0C38"/>
    <w:rsid w:val="00FE0EC0"/>
    <w:rsid w:val="00FE2000"/>
    <w:rsid w:val="00FE2064"/>
    <w:rsid w:val="00FE24EB"/>
    <w:rsid w:val="00FE2B8C"/>
    <w:rsid w:val="00FE2FEE"/>
    <w:rsid w:val="00FE32D2"/>
    <w:rsid w:val="00FE34FC"/>
    <w:rsid w:val="00FE3EA6"/>
    <w:rsid w:val="00FE4025"/>
    <w:rsid w:val="00FE4132"/>
    <w:rsid w:val="00FE4433"/>
    <w:rsid w:val="00FE453F"/>
    <w:rsid w:val="00FE45E6"/>
    <w:rsid w:val="00FE4BD7"/>
    <w:rsid w:val="00FE5056"/>
    <w:rsid w:val="00FE6243"/>
    <w:rsid w:val="00FE6A42"/>
    <w:rsid w:val="00FE6FAD"/>
    <w:rsid w:val="00FE73ED"/>
    <w:rsid w:val="00FF005A"/>
    <w:rsid w:val="00FF068C"/>
    <w:rsid w:val="00FF1019"/>
    <w:rsid w:val="00FF1115"/>
    <w:rsid w:val="00FF1E5F"/>
    <w:rsid w:val="00FF2A39"/>
    <w:rsid w:val="00FF2A45"/>
    <w:rsid w:val="00FF2AB4"/>
    <w:rsid w:val="00FF48E4"/>
    <w:rsid w:val="00FF4955"/>
    <w:rsid w:val="00FF49D7"/>
    <w:rsid w:val="00FF4EB4"/>
    <w:rsid w:val="00FF5502"/>
    <w:rsid w:val="00FF5587"/>
    <w:rsid w:val="00FF5C51"/>
    <w:rsid w:val="00FF5DFF"/>
    <w:rsid w:val="00FF6371"/>
    <w:rsid w:val="00FF6625"/>
    <w:rsid w:val="00FF679A"/>
    <w:rsid w:val="00FF6A69"/>
    <w:rsid w:val="00FF6C99"/>
    <w:rsid w:val="00FF7073"/>
    <w:rsid w:val="00FF7508"/>
    <w:rsid w:val="00FF75A7"/>
    <w:rsid w:val="00FF7817"/>
    <w:rsid w:val="00FF7A84"/>
    <w:rsid w:val="00FF7E25"/>
    <w:rsid w:val="05474C8F"/>
    <w:rsid w:val="06DB5648"/>
    <w:rsid w:val="0AB67E4C"/>
    <w:rsid w:val="0BEF2139"/>
    <w:rsid w:val="11BE7152"/>
    <w:rsid w:val="138F2707"/>
    <w:rsid w:val="15B70EAA"/>
    <w:rsid w:val="16E130E7"/>
    <w:rsid w:val="1744554F"/>
    <w:rsid w:val="19C85FDA"/>
    <w:rsid w:val="1A8E606F"/>
    <w:rsid w:val="217945E3"/>
    <w:rsid w:val="224C67C2"/>
    <w:rsid w:val="251C05C5"/>
    <w:rsid w:val="28C90888"/>
    <w:rsid w:val="29F93C06"/>
    <w:rsid w:val="2BF71B9A"/>
    <w:rsid w:val="308F6470"/>
    <w:rsid w:val="3135660E"/>
    <w:rsid w:val="354A5802"/>
    <w:rsid w:val="441872FD"/>
    <w:rsid w:val="44942B7C"/>
    <w:rsid w:val="460B7470"/>
    <w:rsid w:val="4B6B3990"/>
    <w:rsid w:val="4E19655D"/>
    <w:rsid w:val="4E513CFE"/>
    <w:rsid w:val="501848A0"/>
    <w:rsid w:val="50A4546D"/>
    <w:rsid w:val="56B61B05"/>
    <w:rsid w:val="5AF00822"/>
    <w:rsid w:val="61CC24BF"/>
    <w:rsid w:val="647922F5"/>
    <w:rsid w:val="69F948FE"/>
    <w:rsid w:val="6CE311E7"/>
    <w:rsid w:val="6D2F186C"/>
    <w:rsid w:val="749D3373"/>
    <w:rsid w:val="75F07F1D"/>
    <w:rsid w:val="7EEF74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1D7A7D1"/>
  <w15:docId w15:val="{FF383FC1-2CA9-4E3D-AD5E-E68A0B5C3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semiHidden="1" w:qFormat="1"/>
    <w:lsdException w:name="header" w:uiPriority="99" w:qFormat="1"/>
    <w:lsdException w:name="footer" w:uiPriority="99" w:qFormat="1"/>
    <w:lsdException w:name="index heading" w:qFormat="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uiPriority="99" w:qFormat="1"/>
    <w:lsdException w:name="line number" w:semiHidden="1" w:unhideWhenUsed="1"/>
    <w:lsdException w:name="page number" w:qFormat="1"/>
    <w:lsdException w:name="endnote reference" w:qFormat="1"/>
    <w:lsdException w:name="endnote text"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qFormat="1"/>
    <w:lsdException w:name="List 3" w:qFormat="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qFormat="1"/>
    <w:lsdException w:name="Body Text Indent 3" w:qFormat="1"/>
    <w:lsdException w:name="Block Text" w:semiHidden="1" w:unhideWhenUsed="1"/>
    <w:lsdException w:name="Hyperlink" w:uiPriority="99" w:qFormat="1"/>
    <w:lsdException w:name="FollowedHyperlink" w:qFormat="1"/>
    <w:lsdException w:name="Strong"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qFormat="1"/>
    <w:lsdException w:name="HTML Preformatted" w:semiHidden="1" w:uiPriority="99" w:unhideWhenUsed="1" w:qFormat="1"/>
    <w:lsdException w:name="HTML Sample" w:semiHidden="1" w:unhideWhenUsed="1"/>
    <w:lsdException w:name="HTML Typewriter" w:qFormat="1"/>
    <w:lsdException w:name="HTML Variable" w:semiHidden="1" w:unhideWhenUsed="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iPriority="99" w:qFormat="1"/>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widowControl w:val="0"/>
      <w:adjustRightInd w:val="0"/>
      <w:snapToGrid w:val="0"/>
      <w:spacing w:line="360" w:lineRule="auto"/>
      <w:jc w:val="both"/>
    </w:pPr>
    <w:rPr>
      <w:kern w:val="2"/>
      <w:sz w:val="21"/>
    </w:rPr>
  </w:style>
  <w:style w:type="paragraph" w:styleId="1">
    <w:name w:val="heading 1"/>
    <w:basedOn w:val="a2"/>
    <w:next w:val="a2"/>
    <w:qFormat/>
    <w:pPr>
      <w:keepNext/>
      <w:spacing w:after="240" w:line="480" w:lineRule="exact"/>
      <w:jc w:val="center"/>
      <w:outlineLvl w:val="0"/>
    </w:pPr>
    <w:rPr>
      <w:rFonts w:ascii="黑体" w:eastAsia="黑体"/>
      <w:b/>
      <w:sz w:val="32"/>
      <w:szCs w:val="32"/>
    </w:rPr>
  </w:style>
  <w:style w:type="paragraph" w:styleId="2">
    <w:name w:val="heading 2"/>
    <w:basedOn w:val="1"/>
    <w:next w:val="a3"/>
    <w:link w:val="20"/>
    <w:qFormat/>
    <w:pPr>
      <w:keepNext w:val="0"/>
      <w:keepLines/>
      <w:numPr>
        <w:ilvl w:val="1"/>
        <w:numId w:val="1"/>
      </w:numPr>
      <w:jc w:val="left"/>
      <w:textAlignment w:val="baseline"/>
      <w:outlineLvl w:val="1"/>
    </w:pPr>
    <w:rPr>
      <w:rFonts w:ascii="宋体" w:eastAsia="宋体"/>
      <w:b w:val="0"/>
      <w:kern w:val="0"/>
      <w:sz w:val="21"/>
      <w:szCs w:val="21"/>
    </w:rPr>
  </w:style>
  <w:style w:type="paragraph" w:styleId="3">
    <w:name w:val="heading 3"/>
    <w:basedOn w:val="1"/>
    <w:next w:val="a3"/>
    <w:qFormat/>
    <w:pPr>
      <w:keepNext w:val="0"/>
      <w:keepLines/>
      <w:spacing w:beforeLines="50" w:before="50" w:after="120" w:line="240" w:lineRule="auto"/>
      <w:outlineLvl w:val="2"/>
    </w:pPr>
    <w:rPr>
      <w:rFonts w:ascii="Times New Roman" w:eastAsia="华文宋体"/>
      <w:kern w:val="0"/>
      <w:sz w:val="28"/>
      <w:szCs w:val="24"/>
    </w:rPr>
  </w:style>
  <w:style w:type="paragraph" w:styleId="4">
    <w:name w:val="heading 4"/>
    <w:basedOn w:val="1"/>
    <w:next w:val="a3"/>
    <w:qFormat/>
    <w:pPr>
      <w:keepLines/>
      <w:textAlignment w:val="baseline"/>
      <w:outlineLvl w:val="3"/>
    </w:pPr>
    <w:rPr>
      <w:rFonts w:hAnsi="黑体"/>
      <w:kern w:val="0"/>
      <w:sz w:val="21"/>
      <w:szCs w:val="21"/>
    </w:rPr>
  </w:style>
  <w:style w:type="paragraph" w:styleId="5">
    <w:name w:val="heading 5"/>
    <w:basedOn w:val="3"/>
    <w:next w:val="a3"/>
    <w:qFormat/>
    <w:pPr>
      <w:numPr>
        <w:ilvl w:val="4"/>
        <w:numId w:val="1"/>
      </w:numPr>
      <w:textAlignment w:val="baseline"/>
      <w:outlineLvl w:val="4"/>
    </w:pPr>
  </w:style>
  <w:style w:type="paragraph" w:styleId="6">
    <w:name w:val="heading 6"/>
    <w:basedOn w:val="a2"/>
    <w:next w:val="a2"/>
    <w:qFormat/>
    <w:pPr>
      <w:keepNext/>
      <w:outlineLvl w:val="5"/>
    </w:pPr>
    <w:rPr>
      <w:i/>
      <w:iCs/>
      <w:color w:val="000000"/>
      <w:sz w:val="22"/>
      <w:szCs w:val="22"/>
    </w:rPr>
  </w:style>
  <w:style w:type="paragraph" w:styleId="7">
    <w:name w:val="heading 7"/>
    <w:basedOn w:val="a2"/>
    <w:next w:val="a2"/>
    <w:qFormat/>
    <w:pPr>
      <w:keepNext/>
      <w:widowControl/>
      <w:overflowPunct w:val="0"/>
      <w:autoSpaceDE w:val="0"/>
      <w:autoSpaceDN w:val="0"/>
      <w:ind w:left="284" w:hanging="284"/>
      <w:jc w:val="left"/>
      <w:textAlignment w:val="baseline"/>
      <w:outlineLvl w:val="6"/>
    </w:pPr>
    <w:rPr>
      <w:rFonts w:ascii="Arial" w:hAnsi="Arial"/>
      <w:b/>
      <w:kern w:val="0"/>
      <w:sz w:val="20"/>
      <w:lang w:val="en-GB" w:eastAsia="en-US"/>
    </w:rPr>
  </w:style>
  <w:style w:type="paragraph" w:styleId="8">
    <w:name w:val="heading 8"/>
    <w:basedOn w:val="a2"/>
    <w:next w:val="a2"/>
    <w:qFormat/>
    <w:pPr>
      <w:keepNext/>
      <w:widowControl/>
      <w:overflowPunct w:val="0"/>
      <w:autoSpaceDE w:val="0"/>
      <w:autoSpaceDN w:val="0"/>
      <w:jc w:val="left"/>
      <w:textAlignment w:val="baseline"/>
      <w:outlineLvl w:val="7"/>
    </w:pPr>
    <w:rPr>
      <w:rFonts w:ascii="Arial" w:hAnsi="Arial"/>
      <w:b/>
      <w:kern w:val="0"/>
      <w:sz w:val="22"/>
      <w:lang w:val="en-GB" w:eastAsia="en-US"/>
    </w:rPr>
  </w:style>
  <w:style w:type="paragraph" w:styleId="9">
    <w:name w:val="heading 9"/>
    <w:basedOn w:val="a2"/>
    <w:next w:val="a2"/>
    <w:qFormat/>
    <w:pPr>
      <w:keepNext/>
      <w:widowControl/>
      <w:overflowPunct w:val="0"/>
      <w:autoSpaceDE w:val="0"/>
      <w:autoSpaceDN w:val="0"/>
      <w:jc w:val="center"/>
      <w:textAlignment w:val="baseline"/>
      <w:outlineLvl w:val="8"/>
    </w:pPr>
    <w:rPr>
      <w:rFonts w:ascii="Arial" w:hAnsi="Arial"/>
      <w:b/>
      <w:kern w:val="0"/>
      <w:sz w:val="20"/>
      <w:lang w:val="en-GB"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Normal Indent"/>
    <w:basedOn w:val="a2"/>
    <w:qFormat/>
    <w:pPr>
      <w:spacing w:line="360" w:lineRule="atLeast"/>
      <w:ind w:firstLine="420"/>
      <w:jc w:val="left"/>
    </w:pPr>
    <w:rPr>
      <w:kern w:val="0"/>
      <w:sz w:val="20"/>
      <w:szCs w:val="24"/>
    </w:rPr>
  </w:style>
  <w:style w:type="paragraph" w:styleId="30">
    <w:name w:val="List 3"/>
    <w:basedOn w:val="a2"/>
    <w:qFormat/>
    <w:pPr>
      <w:ind w:left="1260" w:hanging="420"/>
    </w:pPr>
  </w:style>
  <w:style w:type="paragraph" w:styleId="a7">
    <w:name w:val="annotation subject"/>
    <w:basedOn w:val="a8"/>
    <w:next w:val="a8"/>
    <w:semiHidden/>
    <w:qFormat/>
    <w:rPr>
      <w:b/>
      <w:bCs/>
    </w:rPr>
  </w:style>
  <w:style w:type="paragraph" w:styleId="a8">
    <w:name w:val="annotation text"/>
    <w:basedOn w:val="a2"/>
    <w:semiHidden/>
    <w:qFormat/>
    <w:pPr>
      <w:jc w:val="left"/>
    </w:pPr>
  </w:style>
  <w:style w:type="paragraph" w:styleId="TOC7">
    <w:name w:val="toc 7"/>
    <w:basedOn w:val="a2"/>
    <w:next w:val="a2"/>
    <w:uiPriority w:val="39"/>
    <w:qFormat/>
    <w:pPr>
      <w:tabs>
        <w:tab w:val="right" w:leader="dot" w:pos="9241"/>
      </w:tabs>
      <w:ind w:firstLineChars="500" w:firstLine="505"/>
      <w:jc w:val="left"/>
    </w:pPr>
    <w:rPr>
      <w:rFonts w:ascii="宋体"/>
      <w:szCs w:val="21"/>
    </w:rPr>
  </w:style>
  <w:style w:type="paragraph" w:styleId="80">
    <w:name w:val="index 8"/>
    <w:basedOn w:val="a2"/>
    <w:next w:val="a2"/>
    <w:qFormat/>
    <w:pPr>
      <w:ind w:left="1680" w:hanging="210"/>
      <w:jc w:val="left"/>
    </w:pPr>
    <w:rPr>
      <w:rFonts w:ascii="Calibri" w:hAnsi="Calibri"/>
      <w:sz w:val="20"/>
    </w:rPr>
  </w:style>
  <w:style w:type="paragraph" w:styleId="a9">
    <w:name w:val="caption"/>
    <w:basedOn w:val="a2"/>
    <w:next w:val="a2"/>
    <w:uiPriority w:val="35"/>
    <w:qFormat/>
    <w:pPr>
      <w:spacing w:before="152" w:after="160"/>
    </w:pPr>
    <w:rPr>
      <w:rFonts w:ascii="Arial" w:eastAsia="黑体" w:hAnsi="Arial" w:cs="Arial"/>
      <w:sz w:val="20"/>
    </w:rPr>
  </w:style>
  <w:style w:type="paragraph" w:styleId="50">
    <w:name w:val="index 5"/>
    <w:basedOn w:val="a2"/>
    <w:next w:val="a2"/>
    <w:qFormat/>
    <w:pPr>
      <w:ind w:left="1050" w:hanging="210"/>
      <w:jc w:val="left"/>
    </w:pPr>
    <w:rPr>
      <w:rFonts w:ascii="Calibri" w:hAnsi="Calibri"/>
      <w:sz w:val="20"/>
    </w:rPr>
  </w:style>
  <w:style w:type="paragraph" w:styleId="aa">
    <w:name w:val="Document Map"/>
    <w:basedOn w:val="a2"/>
    <w:qFormat/>
    <w:pPr>
      <w:shd w:val="clear" w:color="auto" w:fill="000080"/>
    </w:pPr>
    <w:rPr>
      <w:szCs w:val="24"/>
    </w:rPr>
  </w:style>
  <w:style w:type="paragraph" w:styleId="60">
    <w:name w:val="index 6"/>
    <w:basedOn w:val="a2"/>
    <w:next w:val="a2"/>
    <w:qFormat/>
    <w:pPr>
      <w:ind w:left="1260" w:hanging="210"/>
      <w:jc w:val="left"/>
    </w:pPr>
    <w:rPr>
      <w:rFonts w:ascii="Calibri" w:hAnsi="Calibri"/>
      <w:sz w:val="20"/>
    </w:rPr>
  </w:style>
  <w:style w:type="paragraph" w:styleId="ab">
    <w:name w:val="Body Text"/>
    <w:basedOn w:val="a2"/>
    <w:qFormat/>
    <w:pPr>
      <w:spacing w:after="120"/>
    </w:pPr>
  </w:style>
  <w:style w:type="paragraph" w:styleId="ac">
    <w:name w:val="Body Text Indent"/>
    <w:basedOn w:val="a2"/>
    <w:qFormat/>
    <w:pPr>
      <w:spacing w:line="300" w:lineRule="auto"/>
      <w:ind w:right="19" w:firstLine="525"/>
    </w:pPr>
    <w:rPr>
      <w:sz w:val="24"/>
    </w:rPr>
  </w:style>
  <w:style w:type="paragraph" w:styleId="21">
    <w:name w:val="List 2"/>
    <w:basedOn w:val="a2"/>
    <w:qFormat/>
    <w:pPr>
      <w:ind w:leftChars="200" w:left="100" w:hangingChars="200" w:hanging="200"/>
    </w:pPr>
  </w:style>
  <w:style w:type="paragraph" w:styleId="40">
    <w:name w:val="index 4"/>
    <w:basedOn w:val="a2"/>
    <w:next w:val="a2"/>
    <w:qFormat/>
    <w:pPr>
      <w:ind w:left="840" w:hanging="210"/>
      <w:jc w:val="left"/>
    </w:pPr>
    <w:rPr>
      <w:rFonts w:ascii="Calibri" w:hAnsi="Calibri"/>
      <w:sz w:val="20"/>
    </w:rPr>
  </w:style>
  <w:style w:type="paragraph" w:styleId="TOC5">
    <w:name w:val="toc 5"/>
    <w:basedOn w:val="a2"/>
    <w:next w:val="a2"/>
    <w:uiPriority w:val="39"/>
    <w:qFormat/>
    <w:pPr>
      <w:tabs>
        <w:tab w:val="right" w:leader="dot" w:pos="9241"/>
      </w:tabs>
      <w:ind w:firstLineChars="300" w:firstLine="300"/>
      <w:jc w:val="left"/>
    </w:pPr>
    <w:rPr>
      <w:rFonts w:ascii="宋体"/>
      <w:szCs w:val="21"/>
    </w:rPr>
  </w:style>
  <w:style w:type="paragraph" w:styleId="TOC3">
    <w:name w:val="toc 3"/>
    <w:basedOn w:val="a2"/>
    <w:next w:val="a2"/>
    <w:uiPriority w:val="39"/>
    <w:qFormat/>
    <w:pPr>
      <w:tabs>
        <w:tab w:val="right" w:leader="dot" w:pos="9241"/>
      </w:tabs>
      <w:ind w:firstLineChars="100" w:firstLine="102"/>
      <w:jc w:val="left"/>
    </w:pPr>
    <w:rPr>
      <w:rFonts w:ascii="宋体"/>
      <w:szCs w:val="21"/>
    </w:rPr>
  </w:style>
  <w:style w:type="paragraph" w:styleId="ad">
    <w:name w:val="Plain Text"/>
    <w:aliases w:val="普通文字"/>
    <w:basedOn w:val="a2"/>
    <w:link w:val="ae"/>
    <w:qFormat/>
    <w:pPr>
      <w:widowControl/>
      <w:jc w:val="left"/>
    </w:pPr>
    <w:rPr>
      <w:rFonts w:ascii="Courier New" w:hAnsi="Courier New"/>
      <w:kern w:val="0"/>
      <w:sz w:val="20"/>
      <w:lang w:val="en-GB" w:eastAsia="en-US"/>
    </w:rPr>
  </w:style>
  <w:style w:type="paragraph" w:styleId="TOC8">
    <w:name w:val="toc 8"/>
    <w:basedOn w:val="a2"/>
    <w:next w:val="a2"/>
    <w:uiPriority w:val="39"/>
    <w:qFormat/>
    <w:pPr>
      <w:tabs>
        <w:tab w:val="right" w:leader="dot" w:pos="9241"/>
      </w:tabs>
      <w:ind w:firstLineChars="600" w:firstLine="607"/>
      <w:jc w:val="left"/>
    </w:pPr>
    <w:rPr>
      <w:rFonts w:ascii="宋体"/>
      <w:szCs w:val="21"/>
    </w:rPr>
  </w:style>
  <w:style w:type="paragraph" w:styleId="31">
    <w:name w:val="index 3"/>
    <w:basedOn w:val="a2"/>
    <w:next w:val="a2"/>
    <w:qFormat/>
    <w:pPr>
      <w:ind w:left="630" w:hanging="210"/>
      <w:jc w:val="left"/>
    </w:pPr>
    <w:rPr>
      <w:rFonts w:ascii="Calibri" w:hAnsi="Calibri"/>
      <w:sz w:val="20"/>
    </w:rPr>
  </w:style>
  <w:style w:type="paragraph" w:styleId="af">
    <w:name w:val="Date"/>
    <w:basedOn w:val="a2"/>
    <w:next w:val="a2"/>
    <w:qFormat/>
    <w:rPr>
      <w:sz w:val="24"/>
    </w:rPr>
  </w:style>
  <w:style w:type="paragraph" w:styleId="22">
    <w:name w:val="Body Text Indent 2"/>
    <w:basedOn w:val="a2"/>
    <w:link w:val="23"/>
    <w:qFormat/>
    <w:pPr>
      <w:spacing w:line="300" w:lineRule="auto"/>
      <w:ind w:firstLineChars="250" w:firstLine="525"/>
    </w:pPr>
    <w:rPr>
      <w:rFonts w:ascii="宋体" w:hAnsi="宋体"/>
    </w:rPr>
  </w:style>
  <w:style w:type="paragraph" w:styleId="af0">
    <w:name w:val="endnote text"/>
    <w:basedOn w:val="a2"/>
    <w:qFormat/>
    <w:pPr>
      <w:jc w:val="left"/>
    </w:pPr>
    <w:rPr>
      <w:szCs w:val="24"/>
    </w:rPr>
  </w:style>
  <w:style w:type="paragraph" w:styleId="af1">
    <w:name w:val="Balloon Text"/>
    <w:basedOn w:val="a2"/>
    <w:semiHidden/>
    <w:qFormat/>
    <w:rPr>
      <w:sz w:val="18"/>
      <w:szCs w:val="18"/>
    </w:rPr>
  </w:style>
  <w:style w:type="paragraph" w:styleId="af2">
    <w:name w:val="footer"/>
    <w:basedOn w:val="a2"/>
    <w:link w:val="af3"/>
    <w:uiPriority w:val="99"/>
    <w:qFormat/>
    <w:pPr>
      <w:tabs>
        <w:tab w:val="center" w:pos="4320"/>
        <w:tab w:val="right" w:pos="8640"/>
      </w:tabs>
      <w:jc w:val="left"/>
    </w:pPr>
    <w:rPr>
      <w:sz w:val="18"/>
    </w:rPr>
  </w:style>
  <w:style w:type="paragraph" w:styleId="af4">
    <w:name w:val="header"/>
    <w:basedOn w:val="a2"/>
    <w:link w:val="af5"/>
    <w:uiPriority w:val="99"/>
    <w:qFormat/>
    <w:pPr>
      <w:pBdr>
        <w:bottom w:val="single" w:sz="6" w:space="1" w:color="auto"/>
      </w:pBdr>
      <w:tabs>
        <w:tab w:val="center" w:pos="4320"/>
        <w:tab w:val="right" w:pos="8640"/>
      </w:tabs>
      <w:jc w:val="center"/>
    </w:pPr>
    <w:rPr>
      <w:sz w:val="18"/>
    </w:rPr>
  </w:style>
  <w:style w:type="paragraph" w:styleId="TOC1">
    <w:name w:val="toc 1"/>
    <w:basedOn w:val="a2"/>
    <w:next w:val="a2"/>
    <w:uiPriority w:val="39"/>
    <w:qFormat/>
    <w:pPr>
      <w:tabs>
        <w:tab w:val="right" w:leader="dot" w:pos="9241"/>
      </w:tabs>
      <w:spacing w:beforeLines="25" w:afterLines="25"/>
      <w:jc w:val="left"/>
    </w:pPr>
    <w:rPr>
      <w:rFonts w:ascii="宋体"/>
      <w:szCs w:val="21"/>
    </w:rPr>
  </w:style>
  <w:style w:type="paragraph" w:styleId="TOC4">
    <w:name w:val="toc 4"/>
    <w:basedOn w:val="a2"/>
    <w:next w:val="a2"/>
    <w:uiPriority w:val="39"/>
    <w:qFormat/>
    <w:pPr>
      <w:tabs>
        <w:tab w:val="right" w:leader="dot" w:pos="9241"/>
      </w:tabs>
      <w:ind w:firstLineChars="200" w:firstLine="198"/>
      <w:jc w:val="left"/>
    </w:pPr>
    <w:rPr>
      <w:rFonts w:ascii="宋体"/>
      <w:szCs w:val="21"/>
    </w:rPr>
  </w:style>
  <w:style w:type="paragraph" w:styleId="af6">
    <w:name w:val="index heading"/>
    <w:basedOn w:val="a2"/>
    <w:next w:val="10"/>
    <w:qFormat/>
    <w:pPr>
      <w:spacing w:before="120" w:after="120"/>
      <w:jc w:val="center"/>
    </w:pPr>
    <w:rPr>
      <w:rFonts w:ascii="Calibri" w:hAnsi="Calibri"/>
      <w:b/>
      <w:bCs/>
      <w:iCs/>
    </w:rPr>
  </w:style>
  <w:style w:type="paragraph" w:styleId="10">
    <w:name w:val="index 1"/>
    <w:basedOn w:val="a2"/>
    <w:next w:val="a2"/>
    <w:semiHidden/>
    <w:qFormat/>
  </w:style>
  <w:style w:type="paragraph" w:styleId="af7">
    <w:name w:val="footnote text"/>
    <w:basedOn w:val="a2"/>
    <w:qFormat/>
    <w:pPr>
      <w:tabs>
        <w:tab w:val="left" w:pos="0"/>
        <w:tab w:val="left" w:pos="360"/>
      </w:tabs>
      <w:ind w:left="360" w:hanging="360"/>
      <w:jc w:val="left"/>
    </w:pPr>
    <w:rPr>
      <w:rFonts w:ascii="宋体"/>
      <w:sz w:val="18"/>
      <w:szCs w:val="18"/>
    </w:rPr>
  </w:style>
  <w:style w:type="paragraph" w:styleId="TOC6">
    <w:name w:val="toc 6"/>
    <w:basedOn w:val="a2"/>
    <w:next w:val="a2"/>
    <w:uiPriority w:val="39"/>
    <w:qFormat/>
    <w:pPr>
      <w:tabs>
        <w:tab w:val="right" w:leader="dot" w:pos="9241"/>
      </w:tabs>
      <w:ind w:firstLineChars="400" w:firstLine="403"/>
      <w:jc w:val="left"/>
    </w:pPr>
    <w:rPr>
      <w:rFonts w:ascii="宋体"/>
      <w:szCs w:val="21"/>
    </w:rPr>
  </w:style>
  <w:style w:type="paragraph" w:styleId="32">
    <w:name w:val="Body Text Indent 3"/>
    <w:basedOn w:val="a2"/>
    <w:qFormat/>
    <w:pPr>
      <w:spacing w:line="300" w:lineRule="auto"/>
      <w:ind w:right="19" w:firstLine="525"/>
    </w:pPr>
    <w:rPr>
      <w:rFonts w:ascii="宋体" w:hAnsi="宋体"/>
    </w:rPr>
  </w:style>
  <w:style w:type="paragraph" w:styleId="70">
    <w:name w:val="index 7"/>
    <w:basedOn w:val="a2"/>
    <w:next w:val="a2"/>
    <w:qFormat/>
    <w:pPr>
      <w:ind w:left="1470" w:hanging="210"/>
      <w:jc w:val="left"/>
    </w:pPr>
    <w:rPr>
      <w:rFonts w:ascii="Calibri" w:hAnsi="Calibri"/>
      <w:sz w:val="20"/>
    </w:rPr>
  </w:style>
  <w:style w:type="paragraph" w:styleId="90">
    <w:name w:val="index 9"/>
    <w:basedOn w:val="a2"/>
    <w:next w:val="a2"/>
    <w:qFormat/>
    <w:pPr>
      <w:ind w:left="1890" w:hanging="210"/>
      <w:jc w:val="left"/>
    </w:pPr>
    <w:rPr>
      <w:rFonts w:ascii="Calibri" w:hAnsi="Calibri"/>
      <w:sz w:val="20"/>
    </w:rPr>
  </w:style>
  <w:style w:type="paragraph" w:styleId="TOC2">
    <w:name w:val="toc 2"/>
    <w:basedOn w:val="a2"/>
    <w:next w:val="a2"/>
    <w:uiPriority w:val="39"/>
    <w:qFormat/>
    <w:pPr>
      <w:tabs>
        <w:tab w:val="right" w:leader="dot" w:pos="9241"/>
      </w:tabs>
    </w:pPr>
    <w:rPr>
      <w:rFonts w:ascii="宋体"/>
      <w:szCs w:val="21"/>
    </w:rPr>
  </w:style>
  <w:style w:type="paragraph" w:styleId="TOC9">
    <w:name w:val="toc 9"/>
    <w:basedOn w:val="a2"/>
    <w:next w:val="a2"/>
    <w:uiPriority w:val="39"/>
    <w:qFormat/>
    <w:pPr>
      <w:ind w:left="1470"/>
      <w:jc w:val="left"/>
    </w:pPr>
    <w:rPr>
      <w:sz w:val="20"/>
    </w:rPr>
  </w:style>
  <w:style w:type="paragraph" w:styleId="HTML">
    <w:name w:val="HTML Preformatted"/>
    <w:basedOn w:val="a2"/>
    <w:link w:val="HTML0"/>
    <w:uiPriority w:val="99"/>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jc w:val="left"/>
    </w:pPr>
    <w:rPr>
      <w:rFonts w:ascii="Arial" w:hAnsi="Arial"/>
      <w:kern w:val="0"/>
      <w:sz w:val="24"/>
      <w:szCs w:val="24"/>
    </w:rPr>
  </w:style>
  <w:style w:type="paragraph" w:styleId="af8">
    <w:name w:val="Normal (Web)"/>
    <w:basedOn w:val="a2"/>
    <w:uiPriority w:val="99"/>
    <w:semiHidden/>
    <w:unhideWhenUsed/>
    <w:qFormat/>
    <w:pPr>
      <w:widowControl/>
      <w:adjustRightInd/>
      <w:snapToGrid/>
      <w:spacing w:before="100" w:beforeAutospacing="1" w:after="100" w:afterAutospacing="1" w:line="240" w:lineRule="auto"/>
      <w:jc w:val="left"/>
    </w:pPr>
    <w:rPr>
      <w:rFonts w:ascii="宋体" w:hAnsi="宋体" w:cs="宋体"/>
      <w:kern w:val="0"/>
      <w:sz w:val="24"/>
      <w:szCs w:val="24"/>
    </w:rPr>
  </w:style>
  <w:style w:type="paragraph" w:styleId="24">
    <w:name w:val="index 2"/>
    <w:basedOn w:val="a2"/>
    <w:next w:val="a2"/>
    <w:qFormat/>
    <w:pPr>
      <w:ind w:left="420" w:hanging="210"/>
      <w:jc w:val="left"/>
    </w:pPr>
    <w:rPr>
      <w:rFonts w:ascii="Calibri" w:hAnsi="Calibri"/>
      <w:sz w:val="20"/>
    </w:rPr>
  </w:style>
  <w:style w:type="paragraph" w:styleId="af9">
    <w:name w:val="Title"/>
    <w:basedOn w:val="a2"/>
    <w:qFormat/>
    <w:pPr>
      <w:widowControl/>
      <w:jc w:val="center"/>
    </w:pPr>
    <w:rPr>
      <w:rFonts w:ascii="Tahoma" w:hAnsi="Tahoma" w:cs="Tahoma"/>
      <w:b/>
      <w:bCs/>
      <w:i/>
      <w:iCs/>
      <w:kern w:val="0"/>
      <w:sz w:val="24"/>
      <w:szCs w:val="24"/>
      <w:u w:val="single"/>
      <w:lang w:val="en-IE" w:eastAsia="en-US"/>
    </w:rPr>
  </w:style>
  <w:style w:type="character" w:styleId="afa">
    <w:name w:val="Strong"/>
    <w:qFormat/>
    <w:rPr>
      <w:b/>
      <w:bCs/>
    </w:rPr>
  </w:style>
  <w:style w:type="character" w:styleId="afb">
    <w:name w:val="endnote reference"/>
    <w:qFormat/>
    <w:rPr>
      <w:vertAlign w:val="superscript"/>
    </w:rPr>
  </w:style>
  <w:style w:type="character" w:styleId="afc">
    <w:name w:val="page number"/>
    <w:basedOn w:val="a4"/>
    <w:qFormat/>
  </w:style>
  <w:style w:type="character" w:styleId="afd">
    <w:name w:val="FollowedHyperlink"/>
    <w:qFormat/>
    <w:rPr>
      <w:color w:val="800080"/>
      <w:u w:val="single"/>
    </w:rPr>
  </w:style>
  <w:style w:type="character" w:styleId="HTML1">
    <w:name w:val="HTML Typewriter"/>
    <w:qFormat/>
    <w:rPr>
      <w:rFonts w:ascii="Courier New" w:hAnsi="Courier New"/>
      <w:sz w:val="20"/>
      <w:szCs w:val="20"/>
    </w:rPr>
  </w:style>
  <w:style w:type="character" w:styleId="afe">
    <w:name w:val="Hyperlink"/>
    <w:uiPriority w:val="99"/>
    <w:qFormat/>
    <w:rPr>
      <w:color w:val="0000FF"/>
      <w:spacing w:val="0"/>
      <w:w w:val="100"/>
      <w:szCs w:val="21"/>
      <w:u w:val="single"/>
      <w:lang w:val="en-US" w:eastAsia="zh-CN"/>
    </w:rPr>
  </w:style>
  <w:style w:type="character" w:styleId="aff">
    <w:name w:val="annotation reference"/>
    <w:uiPriority w:val="99"/>
    <w:qFormat/>
    <w:rPr>
      <w:sz w:val="21"/>
      <w:szCs w:val="21"/>
    </w:rPr>
  </w:style>
  <w:style w:type="character" w:styleId="aff0">
    <w:name w:val="footnote reference"/>
    <w:qFormat/>
    <w:rPr>
      <w:vertAlign w:val="superscript"/>
    </w:rPr>
  </w:style>
  <w:style w:type="character" w:styleId="HTML2">
    <w:name w:val="HTML Keyboard"/>
    <w:qFormat/>
    <w:rPr>
      <w:rFonts w:ascii="Courier New" w:hAnsi="Courier New"/>
      <w:sz w:val="20"/>
      <w:szCs w:val="20"/>
    </w:rPr>
  </w:style>
  <w:style w:type="table" w:styleId="aff1">
    <w:name w:val="Table Grid"/>
    <w:basedOn w:val="a5"/>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2">
    <w:name w:val="样式 正文文本缩进 + 宋体 五号 黑色 行距: 单倍行距"/>
    <w:basedOn w:val="ac"/>
    <w:link w:val="Char"/>
    <w:qFormat/>
    <w:pPr>
      <w:snapToGrid/>
      <w:spacing w:line="240" w:lineRule="auto"/>
      <w:ind w:right="0" w:firstLine="420"/>
    </w:pPr>
    <w:rPr>
      <w:color w:val="000000"/>
      <w:sz w:val="21"/>
      <w:szCs w:val="21"/>
    </w:rPr>
  </w:style>
  <w:style w:type="character" w:customStyle="1" w:styleId="Char">
    <w:name w:val="样式 正文文本缩进 + 宋体 五号 黑色 行距: 单倍行距 Char"/>
    <w:link w:val="aff2"/>
    <w:qFormat/>
    <w:rPr>
      <w:rFonts w:eastAsia="宋体"/>
      <w:color w:val="000000"/>
      <w:kern w:val="2"/>
      <w:sz w:val="21"/>
      <w:szCs w:val="21"/>
      <w:lang w:val="en-US" w:eastAsia="zh-CN" w:bidi="ar-SA"/>
    </w:rPr>
  </w:style>
  <w:style w:type="paragraph" w:customStyle="1" w:styleId="aff3">
    <w:name w:val="字母编号列项（一级）"/>
    <w:qFormat/>
    <w:pPr>
      <w:ind w:leftChars="200" w:left="840" w:hangingChars="200" w:hanging="420"/>
      <w:jc w:val="both"/>
    </w:pPr>
    <w:rPr>
      <w:rFonts w:ascii="宋体"/>
      <w:sz w:val="21"/>
    </w:rPr>
  </w:style>
  <w:style w:type="paragraph" w:customStyle="1" w:styleId="aff4">
    <w:name w:val="一级条标题"/>
    <w:next w:val="a2"/>
    <w:qFormat/>
    <w:pPr>
      <w:ind w:left="315"/>
      <w:outlineLvl w:val="2"/>
    </w:pPr>
    <w:rPr>
      <w:rFonts w:eastAsia="黑体"/>
      <w:sz w:val="21"/>
    </w:rPr>
  </w:style>
  <w:style w:type="paragraph" w:customStyle="1" w:styleId="aff5">
    <w:name w:val="二级条标题"/>
    <w:basedOn w:val="aff4"/>
    <w:next w:val="a2"/>
    <w:qFormat/>
    <w:pPr>
      <w:ind w:left="0"/>
      <w:outlineLvl w:val="3"/>
    </w:pPr>
  </w:style>
  <w:style w:type="paragraph" w:customStyle="1" w:styleId="11">
    <w:name w:val="标题 11"/>
    <w:basedOn w:val="a2"/>
    <w:qFormat/>
    <w:pPr>
      <w:widowControl/>
      <w:spacing w:line="312" w:lineRule="auto"/>
      <w:jc w:val="left"/>
      <w:outlineLvl w:val="1"/>
    </w:pPr>
    <w:rPr>
      <w:rFonts w:ascii="宋体" w:hAnsi="宋体" w:cs="宋体"/>
      <w:b/>
      <w:bCs/>
      <w:kern w:val="36"/>
      <w:szCs w:val="21"/>
    </w:rPr>
  </w:style>
  <w:style w:type="paragraph" w:customStyle="1" w:styleId="aff6">
    <w:name w:val="数字编号列项（二级）"/>
    <w:qFormat/>
    <w:pPr>
      <w:ind w:leftChars="400" w:left="1260" w:hangingChars="200" w:hanging="420"/>
      <w:jc w:val="both"/>
    </w:pPr>
    <w:rPr>
      <w:rFonts w:ascii="宋体"/>
      <w:sz w:val="21"/>
    </w:rPr>
  </w:style>
  <w:style w:type="paragraph" w:customStyle="1" w:styleId="aff7">
    <w:name w:val="附录表标题"/>
    <w:next w:val="aff8"/>
    <w:qFormat/>
    <w:pPr>
      <w:tabs>
        <w:tab w:val="left" w:pos="360"/>
      </w:tabs>
      <w:jc w:val="center"/>
      <w:textAlignment w:val="baseline"/>
    </w:pPr>
    <w:rPr>
      <w:rFonts w:ascii="黑体" w:eastAsia="黑体"/>
      <w:kern w:val="21"/>
      <w:sz w:val="21"/>
    </w:rPr>
  </w:style>
  <w:style w:type="paragraph" w:customStyle="1" w:styleId="aff8">
    <w:name w:val="段"/>
    <w:link w:val="CharChar"/>
    <w:qFormat/>
    <w:pPr>
      <w:autoSpaceDE w:val="0"/>
      <w:autoSpaceDN w:val="0"/>
      <w:ind w:firstLineChars="200" w:firstLine="200"/>
      <w:jc w:val="both"/>
    </w:pPr>
    <w:rPr>
      <w:rFonts w:ascii="宋体"/>
      <w:sz w:val="21"/>
    </w:rPr>
  </w:style>
  <w:style w:type="character" w:customStyle="1" w:styleId="CharChar">
    <w:name w:val="段 Char Char"/>
    <w:link w:val="aff8"/>
    <w:qFormat/>
    <w:rPr>
      <w:rFonts w:ascii="宋体"/>
      <w:sz w:val="21"/>
      <w:lang w:val="en-US" w:eastAsia="zh-CN" w:bidi="ar-SA"/>
    </w:rPr>
  </w:style>
  <w:style w:type="paragraph" w:customStyle="1" w:styleId="aff9">
    <w:name w:val="附录图标题"/>
    <w:next w:val="aff8"/>
    <w:qFormat/>
    <w:pPr>
      <w:tabs>
        <w:tab w:val="left" w:pos="360"/>
      </w:tabs>
      <w:jc w:val="center"/>
    </w:pPr>
    <w:rPr>
      <w:rFonts w:ascii="黑体" w:eastAsia="黑体"/>
      <w:sz w:val="21"/>
    </w:rPr>
  </w:style>
  <w:style w:type="paragraph" w:customStyle="1" w:styleId="affa">
    <w:name w:val="示例"/>
    <w:next w:val="aff8"/>
    <w:qFormat/>
    <w:pPr>
      <w:tabs>
        <w:tab w:val="left" w:pos="816"/>
      </w:tabs>
      <w:ind w:firstLineChars="233" w:firstLine="419"/>
      <w:jc w:val="both"/>
    </w:pPr>
    <w:rPr>
      <w:rFonts w:ascii="宋体"/>
      <w:sz w:val="18"/>
    </w:rPr>
  </w:style>
  <w:style w:type="paragraph" w:customStyle="1" w:styleId="affb">
    <w:name w:val="正文图标题"/>
    <w:next w:val="aff8"/>
    <w:qFormat/>
    <w:pPr>
      <w:jc w:val="center"/>
    </w:pPr>
    <w:rPr>
      <w:rFonts w:ascii="黑体" w:eastAsia="黑体"/>
      <w:sz w:val="21"/>
    </w:rPr>
  </w:style>
  <w:style w:type="paragraph" w:customStyle="1" w:styleId="affc">
    <w:name w:val="注×："/>
    <w:qFormat/>
    <w:pPr>
      <w:widowControl w:val="0"/>
      <w:tabs>
        <w:tab w:val="left" w:pos="630"/>
      </w:tabs>
      <w:autoSpaceDE w:val="0"/>
      <w:autoSpaceDN w:val="0"/>
      <w:ind w:left="900" w:hanging="500"/>
      <w:jc w:val="both"/>
    </w:pPr>
    <w:rPr>
      <w:rFonts w:ascii="宋体"/>
      <w:sz w:val="18"/>
    </w:rPr>
  </w:style>
  <w:style w:type="paragraph" w:customStyle="1" w:styleId="affd">
    <w:name w:val="列项◆（三级）"/>
    <w:qFormat/>
    <w:pPr>
      <w:tabs>
        <w:tab w:val="left" w:pos="960"/>
      </w:tabs>
      <w:ind w:leftChars="600" w:left="800" w:hangingChars="200" w:hanging="200"/>
    </w:pPr>
    <w:rPr>
      <w:rFonts w:ascii="宋体"/>
      <w:sz w:val="21"/>
    </w:rPr>
  </w:style>
  <w:style w:type="paragraph" w:customStyle="1" w:styleId="affe">
    <w:name w:val="附录标识"/>
    <w:basedOn w:val="afff"/>
    <w:qFormat/>
    <w:pPr>
      <w:tabs>
        <w:tab w:val="left" w:pos="360"/>
        <w:tab w:val="left" w:pos="6405"/>
      </w:tabs>
      <w:spacing w:after="200"/>
    </w:pPr>
    <w:rPr>
      <w:sz w:val="21"/>
    </w:rPr>
  </w:style>
  <w:style w:type="paragraph" w:customStyle="1" w:styleId="afff">
    <w:name w:val="前言、引言标题"/>
    <w:next w:val="a2"/>
    <w:qFormat/>
    <w:pPr>
      <w:shd w:val="clear" w:color="FFFFFF" w:fill="FFFFFF"/>
      <w:spacing w:before="640" w:after="560"/>
      <w:jc w:val="center"/>
      <w:outlineLvl w:val="0"/>
    </w:pPr>
    <w:rPr>
      <w:rFonts w:ascii="黑体" w:eastAsia="黑体"/>
      <w:sz w:val="32"/>
    </w:rPr>
  </w:style>
  <w:style w:type="paragraph" w:customStyle="1" w:styleId="afff0">
    <w:name w:val="章标题"/>
    <w:next w:val="aff8"/>
    <w:qFormat/>
    <w:pPr>
      <w:tabs>
        <w:tab w:val="left" w:pos="360"/>
      </w:tabs>
      <w:spacing w:beforeLines="50" w:afterLines="50"/>
      <w:jc w:val="both"/>
      <w:outlineLvl w:val="1"/>
    </w:pPr>
    <w:rPr>
      <w:rFonts w:ascii="黑体" w:eastAsia="黑体"/>
      <w:sz w:val="21"/>
    </w:rPr>
  </w:style>
  <w:style w:type="paragraph" w:customStyle="1" w:styleId="afff1">
    <w:name w:val="三级条标题"/>
    <w:basedOn w:val="aff5"/>
    <w:next w:val="aff8"/>
    <w:qFormat/>
    <w:pPr>
      <w:tabs>
        <w:tab w:val="left" w:pos="360"/>
      </w:tabs>
      <w:outlineLvl w:val="4"/>
    </w:pPr>
  </w:style>
  <w:style w:type="paragraph" w:customStyle="1" w:styleId="afff2">
    <w:name w:val="四级条标题"/>
    <w:basedOn w:val="afff1"/>
    <w:next w:val="aff8"/>
    <w:qFormat/>
    <w:pPr>
      <w:outlineLvl w:val="5"/>
    </w:pPr>
  </w:style>
  <w:style w:type="paragraph" w:customStyle="1" w:styleId="afff3">
    <w:name w:val="五级条标题"/>
    <w:basedOn w:val="afff2"/>
    <w:next w:val="aff8"/>
    <w:qFormat/>
    <w:pPr>
      <w:outlineLvl w:val="6"/>
    </w:pPr>
  </w:style>
  <w:style w:type="paragraph" w:customStyle="1" w:styleId="afff4">
    <w:name w:val="附录章标题"/>
    <w:next w:val="aff8"/>
    <w:qFormat/>
    <w:pPr>
      <w:tabs>
        <w:tab w:val="left" w:pos="360"/>
      </w:tabs>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5">
    <w:name w:val="附录一级条标题"/>
    <w:basedOn w:val="afff4"/>
    <w:next w:val="aff8"/>
    <w:qFormat/>
    <w:pPr>
      <w:autoSpaceDN w:val="0"/>
      <w:spacing w:beforeLines="0" w:afterLines="0"/>
      <w:outlineLvl w:val="2"/>
    </w:pPr>
  </w:style>
  <w:style w:type="paragraph" w:customStyle="1" w:styleId="afff6">
    <w:name w:val="标准标志"/>
    <w:next w:val="a2"/>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7">
    <w:name w:val="文献分类号"/>
    <w:qFormat/>
    <w:pPr>
      <w:framePr w:hSpace="180" w:vSpace="180" w:wrap="around" w:hAnchor="margin" w:y="1" w:anchorLock="1"/>
      <w:widowControl w:val="0"/>
      <w:textAlignment w:val="center"/>
    </w:pPr>
    <w:rPr>
      <w:rFonts w:eastAsia="黑体"/>
      <w:sz w:val="21"/>
    </w:rPr>
  </w:style>
  <w:style w:type="paragraph" w:customStyle="1" w:styleId="afff8">
    <w:name w:val="其他标准称谓"/>
    <w:qFormat/>
    <w:pPr>
      <w:spacing w:line="0" w:lineRule="atLeast"/>
      <w:jc w:val="distribute"/>
    </w:pPr>
    <w:rPr>
      <w:rFonts w:ascii="黑体" w:eastAsia="黑体" w:hAnsi="宋体"/>
      <w:sz w:val="52"/>
    </w:rPr>
  </w:style>
  <w:style w:type="paragraph" w:customStyle="1" w:styleId="12">
    <w:name w:val="封面标准号1"/>
    <w:qFormat/>
    <w:pPr>
      <w:widowControl w:val="0"/>
      <w:kinsoku w:val="0"/>
      <w:overflowPunct w:val="0"/>
      <w:autoSpaceDE w:val="0"/>
      <w:autoSpaceDN w:val="0"/>
      <w:spacing w:before="308"/>
      <w:jc w:val="right"/>
      <w:textAlignment w:val="center"/>
    </w:pPr>
    <w:rPr>
      <w:sz w:val="28"/>
    </w:rPr>
  </w:style>
  <w:style w:type="paragraph" w:customStyle="1" w:styleId="afff9">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a">
    <w:name w:val="封面标准文稿编辑信息"/>
    <w:qFormat/>
    <w:pPr>
      <w:spacing w:before="180" w:line="180" w:lineRule="exact"/>
      <w:jc w:val="center"/>
    </w:pPr>
    <w:rPr>
      <w:rFonts w:ascii="宋体"/>
      <w:sz w:val="21"/>
    </w:rPr>
  </w:style>
  <w:style w:type="paragraph" w:customStyle="1" w:styleId="afffb">
    <w:name w:val="封面标准文稿类别"/>
    <w:qFormat/>
    <w:pPr>
      <w:spacing w:before="440" w:line="400" w:lineRule="exact"/>
      <w:jc w:val="center"/>
    </w:pPr>
    <w:rPr>
      <w:rFonts w:ascii="宋体"/>
      <w:sz w:val="24"/>
    </w:rPr>
  </w:style>
  <w:style w:type="paragraph" w:customStyle="1" w:styleId="afffc">
    <w:name w:val="封面标准英文名称"/>
    <w:qFormat/>
    <w:pPr>
      <w:widowControl w:val="0"/>
      <w:spacing w:before="370" w:line="400" w:lineRule="exact"/>
      <w:jc w:val="center"/>
    </w:pPr>
    <w:rPr>
      <w:sz w:val="28"/>
    </w:rPr>
  </w:style>
  <w:style w:type="paragraph" w:customStyle="1" w:styleId="afffd">
    <w:name w:val="封面一致性程度标识"/>
    <w:qFormat/>
    <w:pPr>
      <w:spacing w:before="440" w:line="400" w:lineRule="exact"/>
      <w:jc w:val="center"/>
    </w:pPr>
    <w:rPr>
      <w:rFonts w:ascii="宋体"/>
      <w:sz w:val="28"/>
    </w:rPr>
  </w:style>
  <w:style w:type="paragraph" w:customStyle="1" w:styleId="afffe">
    <w:name w:val="发布日期"/>
    <w:qFormat/>
    <w:pPr>
      <w:framePr w:w="4000" w:h="473" w:hRule="exact" w:hSpace="180" w:vSpace="180" w:wrap="around" w:hAnchor="margin" w:y="13511" w:anchorLock="1"/>
    </w:pPr>
    <w:rPr>
      <w:rFonts w:eastAsia="黑体"/>
      <w:sz w:val="28"/>
    </w:rPr>
  </w:style>
  <w:style w:type="paragraph" w:customStyle="1" w:styleId="affff">
    <w:name w:val="实施日期"/>
    <w:basedOn w:val="afffe"/>
    <w:qFormat/>
    <w:pPr>
      <w:framePr w:hSpace="0" w:wrap="around" w:xAlign="right"/>
      <w:jc w:val="right"/>
    </w:pPr>
  </w:style>
  <w:style w:type="character" w:customStyle="1" w:styleId="affff0">
    <w:name w:val="发布"/>
    <w:qFormat/>
    <w:rPr>
      <w:rFonts w:ascii="黑体" w:eastAsia="黑体"/>
      <w:spacing w:val="22"/>
      <w:w w:val="100"/>
      <w:position w:val="3"/>
      <w:sz w:val="28"/>
    </w:rPr>
  </w:style>
  <w:style w:type="paragraph" w:customStyle="1" w:styleId="affff1">
    <w:name w:val="发布部门"/>
    <w:next w:val="a2"/>
    <w:qFormat/>
    <w:pPr>
      <w:framePr w:w="7433" w:h="585" w:hRule="exact" w:hSpace="180" w:vSpace="180" w:wrap="around" w:hAnchor="margin" w:xAlign="center" w:y="14401" w:anchorLock="1"/>
      <w:jc w:val="center"/>
    </w:pPr>
    <w:rPr>
      <w:rFonts w:ascii="宋体"/>
      <w:b/>
      <w:spacing w:val="20"/>
      <w:w w:val="135"/>
      <w:sz w:val="36"/>
    </w:rPr>
  </w:style>
  <w:style w:type="paragraph" w:customStyle="1" w:styleId="affff2">
    <w:name w:val="附录二级条标题"/>
    <w:basedOn w:val="afff5"/>
    <w:next w:val="aff8"/>
    <w:qFormat/>
    <w:pPr>
      <w:tabs>
        <w:tab w:val="clear" w:pos="360"/>
      </w:tabs>
      <w:outlineLvl w:val="3"/>
    </w:pPr>
  </w:style>
  <w:style w:type="paragraph" w:customStyle="1" w:styleId="affff3">
    <w:name w:val="附录三级条标题"/>
    <w:basedOn w:val="affff2"/>
    <w:next w:val="aff8"/>
    <w:qFormat/>
    <w:pPr>
      <w:outlineLvl w:val="4"/>
    </w:pPr>
  </w:style>
  <w:style w:type="paragraph" w:customStyle="1" w:styleId="affff4">
    <w:name w:val="附录四级条标题"/>
    <w:basedOn w:val="affff3"/>
    <w:next w:val="aff8"/>
    <w:qFormat/>
    <w:pPr>
      <w:outlineLvl w:val="5"/>
    </w:pPr>
  </w:style>
  <w:style w:type="paragraph" w:customStyle="1" w:styleId="affff5">
    <w:name w:val="附录五级条标题"/>
    <w:basedOn w:val="affff4"/>
    <w:next w:val="aff8"/>
    <w:qFormat/>
    <w:pPr>
      <w:outlineLvl w:val="6"/>
    </w:pPr>
  </w:style>
  <w:style w:type="character" w:customStyle="1" w:styleId="textcontents">
    <w:name w:val="textcontents"/>
    <w:basedOn w:val="a4"/>
    <w:qFormat/>
  </w:style>
  <w:style w:type="character" w:customStyle="1" w:styleId="Char0">
    <w:name w:val="一级条标题 Char"/>
    <w:qFormat/>
    <w:rPr>
      <w:rFonts w:eastAsia="黑体"/>
      <w:sz w:val="21"/>
      <w:lang w:val="en-US" w:eastAsia="zh-CN" w:bidi="ar-SA"/>
    </w:rPr>
  </w:style>
  <w:style w:type="paragraph" w:customStyle="1" w:styleId="Char1">
    <w:name w:val="Char"/>
    <w:basedOn w:val="a2"/>
    <w:qFormat/>
    <w:pPr>
      <w:tabs>
        <w:tab w:val="left" w:pos="4665"/>
        <w:tab w:val="left" w:pos="8970"/>
      </w:tabs>
      <w:ind w:firstLine="400"/>
    </w:pPr>
    <w:rPr>
      <w:rFonts w:ascii="Tahoma" w:hAnsi="Tahoma" w:cs="Tahoma"/>
      <w:sz w:val="24"/>
      <w:szCs w:val="24"/>
    </w:rPr>
  </w:style>
  <w:style w:type="character" w:customStyle="1" w:styleId="CharChar0">
    <w:name w:val="附录公式 Char Char"/>
    <w:basedOn w:val="CharChar"/>
    <w:link w:val="affff6"/>
    <w:qFormat/>
    <w:rPr>
      <w:rFonts w:ascii="宋体"/>
      <w:sz w:val="21"/>
      <w:lang w:val="en-US" w:eastAsia="zh-CN" w:bidi="ar-SA"/>
    </w:rPr>
  </w:style>
  <w:style w:type="paragraph" w:customStyle="1" w:styleId="affff6">
    <w:name w:val="附录公式"/>
    <w:basedOn w:val="aff8"/>
    <w:next w:val="aff8"/>
    <w:link w:val="CharChar0"/>
    <w:qFormat/>
    <w:pPr>
      <w:tabs>
        <w:tab w:val="center" w:pos="4201"/>
        <w:tab w:val="right" w:leader="dot" w:pos="9298"/>
      </w:tabs>
      <w:ind w:firstLine="420"/>
    </w:pPr>
  </w:style>
  <w:style w:type="character" w:customStyle="1" w:styleId="CharChar1">
    <w:name w:val="首示例 Char Char"/>
    <w:link w:val="affff7"/>
    <w:qFormat/>
    <w:rPr>
      <w:rFonts w:ascii="宋体" w:eastAsia="Times New Roman" w:hAnsi="宋体"/>
      <w:kern w:val="2"/>
      <w:sz w:val="18"/>
      <w:szCs w:val="18"/>
      <w:lang w:val="en-US" w:eastAsia="zh-CN" w:bidi="ar-SA"/>
    </w:rPr>
  </w:style>
  <w:style w:type="paragraph" w:customStyle="1" w:styleId="affff7">
    <w:name w:val="首示例"/>
    <w:next w:val="aff8"/>
    <w:link w:val="CharChar1"/>
    <w:qFormat/>
    <w:pPr>
      <w:tabs>
        <w:tab w:val="left" w:pos="360"/>
        <w:tab w:val="left" w:pos="1280"/>
      </w:tabs>
      <w:ind w:left="1280"/>
    </w:pPr>
    <w:rPr>
      <w:rFonts w:ascii="宋体" w:eastAsia="Times New Roman" w:hAnsi="宋体"/>
      <w:kern w:val="2"/>
      <w:sz w:val="18"/>
      <w:szCs w:val="18"/>
    </w:rPr>
  </w:style>
  <w:style w:type="paragraph" w:customStyle="1" w:styleId="affff8">
    <w:name w:val="封面正文"/>
    <w:qFormat/>
    <w:pPr>
      <w:jc w:val="both"/>
    </w:pPr>
  </w:style>
  <w:style w:type="paragraph" w:customStyle="1" w:styleId="affff9">
    <w:name w:val="附录公式编号制表符"/>
    <w:basedOn w:val="a2"/>
    <w:next w:val="aff8"/>
    <w:qFormat/>
    <w:pPr>
      <w:widowControl/>
      <w:tabs>
        <w:tab w:val="center" w:pos="4201"/>
        <w:tab w:val="right" w:leader="dot" w:pos="9298"/>
      </w:tabs>
      <w:autoSpaceDE w:val="0"/>
      <w:autoSpaceDN w:val="0"/>
    </w:pPr>
    <w:rPr>
      <w:rFonts w:ascii="宋体"/>
      <w:kern w:val="0"/>
    </w:rPr>
  </w:style>
  <w:style w:type="paragraph" w:customStyle="1" w:styleId="affffa">
    <w:name w:val="示例内容"/>
    <w:qFormat/>
    <w:pPr>
      <w:ind w:firstLineChars="200" w:firstLine="200"/>
    </w:pPr>
    <w:rPr>
      <w:rFonts w:ascii="宋体"/>
      <w:sz w:val="18"/>
      <w:szCs w:val="18"/>
    </w:rPr>
  </w:style>
  <w:style w:type="paragraph" w:customStyle="1" w:styleId="affffb">
    <w:name w:val="一级无"/>
    <w:basedOn w:val="aff4"/>
    <w:qFormat/>
    <w:pPr>
      <w:ind w:left="0"/>
    </w:pPr>
    <w:rPr>
      <w:rFonts w:ascii="宋体" w:eastAsia="宋体"/>
      <w:szCs w:val="21"/>
    </w:rPr>
  </w:style>
  <w:style w:type="paragraph" w:customStyle="1" w:styleId="affffc">
    <w:name w:val="标准称谓"/>
    <w:next w:val="a2"/>
    <w:qFormat/>
    <w:pPr>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fd">
    <w:name w:val="标准书脚_奇数页"/>
    <w:qFormat/>
    <w:pPr>
      <w:spacing w:before="120"/>
      <w:ind w:right="198"/>
      <w:jc w:val="right"/>
    </w:pPr>
    <w:rPr>
      <w:rFonts w:ascii="宋体"/>
      <w:sz w:val="18"/>
      <w:szCs w:val="18"/>
    </w:rPr>
  </w:style>
  <w:style w:type="paragraph" w:customStyle="1" w:styleId="affffe">
    <w:name w:val="目次、标准名称标题"/>
    <w:basedOn w:val="a2"/>
    <w:next w:val="aff8"/>
    <w:qFormat/>
    <w:pPr>
      <w:keepNext/>
      <w:pageBreakBefore/>
      <w:widowControl/>
      <w:shd w:val="clear" w:color="FFFFFF" w:fill="FFFFFF"/>
      <w:spacing w:before="640" w:after="560" w:line="460" w:lineRule="exact"/>
      <w:jc w:val="center"/>
      <w:outlineLvl w:val="0"/>
    </w:pPr>
    <w:rPr>
      <w:rFonts w:ascii="黑体" w:eastAsia="黑体"/>
      <w:kern w:val="0"/>
      <w:sz w:val="32"/>
    </w:rPr>
  </w:style>
  <w:style w:type="paragraph" w:customStyle="1" w:styleId="afffff">
    <w:name w:val="示例×："/>
    <w:basedOn w:val="afff0"/>
    <w:qFormat/>
    <w:pPr>
      <w:tabs>
        <w:tab w:val="clear" w:pos="360"/>
        <w:tab w:val="left" w:pos="800"/>
      </w:tabs>
      <w:spacing w:beforeLines="0" w:afterLines="0"/>
      <w:ind w:left="800" w:hanging="375"/>
      <w:outlineLvl w:val="9"/>
    </w:pPr>
    <w:rPr>
      <w:rFonts w:ascii="宋体" w:eastAsia="宋体"/>
      <w:sz w:val="18"/>
      <w:szCs w:val="18"/>
    </w:rPr>
  </w:style>
  <w:style w:type="paragraph" w:customStyle="1" w:styleId="afffff0">
    <w:name w:val="列项——（一级）"/>
    <w:qFormat/>
    <w:pPr>
      <w:widowControl w:val="0"/>
      <w:tabs>
        <w:tab w:val="left" w:pos="780"/>
      </w:tabs>
      <w:ind w:left="780" w:hanging="360"/>
      <w:jc w:val="both"/>
    </w:pPr>
    <w:rPr>
      <w:rFonts w:ascii="宋体"/>
      <w:sz w:val="21"/>
    </w:rPr>
  </w:style>
  <w:style w:type="paragraph" w:customStyle="1" w:styleId="afffff1">
    <w:name w:val="封面标准代替信息"/>
    <w:qFormat/>
    <w:pPr>
      <w:spacing w:before="57" w:line="280" w:lineRule="exact"/>
      <w:jc w:val="right"/>
    </w:pPr>
    <w:rPr>
      <w:rFonts w:ascii="宋体"/>
      <w:sz w:val="21"/>
      <w:szCs w:val="21"/>
    </w:rPr>
  </w:style>
  <w:style w:type="paragraph" w:customStyle="1" w:styleId="afffff2">
    <w:name w:val="列项●（二级）"/>
    <w:qFormat/>
    <w:pPr>
      <w:tabs>
        <w:tab w:val="left" w:pos="760"/>
        <w:tab w:val="left" w:pos="840"/>
        <w:tab w:val="left" w:pos="1260"/>
      </w:tabs>
      <w:ind w:left="1260" w:hanging="420"/>
      <w:jc w:val="both"/>
    </w:pPr>
    <w:rPr>
      <w:rFonts w:ascii="宋体"/>
      <w:sz w:val="21"/>
    </w:rPr>
  </w:style>
  <w:style w:type="paragraph" w:customStyle="1" w:styleId="afffff3">
    <w:name w:val="二级无"/>
    <w:basedOn w:val="aff5"/>
    <w:qFormat/>
    <w:pPr>
      <w:ind w:left="315"/>
    </w:pPr>
    <w:rPr>
      <w:rFonts w:ascii="宋体" w:eastAsia="宋体"/>
      <w:szCs w:val="21"/>
    </w:rPr>
  </w:style>
  <w:style w:type="paragraph" w:customStyle="1" w:styleId="afffff4">
    <w:name w:val="列项说明"/>
    <w:basedOn w:val="a2"/>
    <w:qFormat/>
    <w:pPr>
      <w:spacing w:line="320" w:lineRule="exact"/>
      <w:ind w:leftChars="200" w:left="400" w:hangingChars="200" w:hanging="200"/>
      <w:jc w:val="left"/>
      <w:textAlignment w:val="baseline"/>
    </w:pPr>
    <w:rPr>
      <w:rFonts w:ascii="宋体"/>
      <w:kern w:val="0"/>
    </w:rPr>
  </w:style>
  <w:style w:type="paragraph" w:customStyle="1" w:styleId="afffff5">
    <w:name w:val="正文公式编号制表符"/>
    <w:basedOn w:val="aff8"/>
    <w:next w:val="aff8"/>
    <w:qFormat/>
    <w:pPr>
      <w:tabs>
        <w:tab w:val="center" w:pos="4201"/>
        <w:tab w:val="right" w:leader="dot" w:pos="9298"/>
      </w:tabs>
      <w:ind w:firstLineChars="0" w:firstLine="0"/>
    </w:pPr>
  </w:style>
  <w:style w:type="paragraph" w:customStyle="1" w:styleId="25">
    <w:name w:val="封面标准号2"/>
    <w:qFormat/>
    <w:pPr>
      <w:spacing w:before="357" w:line="280" w:lineRule="exact"/>
      <w:jc w:val="right"/>
    </w:pPr>
    <w:rPr>
      <w:rFonts w:ascii="黑体" w:eastAsia="黑体"/>
      <w:sz w:val="28"/>
      <w:szCs w:val="28"/>
    </w:rPr>
  </w:style>
  <w:style w:type="paragraph" w:customStyle="1" w:styleId="afffff6">
    <w:name w:val="注：（正文）"/>
    <w:basedOn w:val="afffff7"/>
    <w:next w:val="aff8"/>
    <w:qFormat/>
  </w:style>
  <w:style w:type="paragraph" w:customStyle="1" w:styleId="afffff7">
    <w:name w:val="注："/>
    <w:next w:val="aff8"/>
    <w:qFormat/>
    <w:pPr>
      <w:widowControl w:val="0"/>
      <w:tabs>
        <w:tab w:val="left" w:pos="1155"/>
      </w:tabs>
      <w:autoSpaceDE w:val="0"/>
      <w:autoSpaceDN w:val="0"/>
      <w:ind w:left="1155" w:hanging="420"/>
      <w:jc w:val="both"/>
    </w:pPr>
    <w:rPr>
      <w:rFonts w:ascii="宋体"/>
      <w:sz w:val="18"/>
      <w:szCs w:val="18"/>
    </w:rPr>
  </w:style>
  <w:style w:type="paragraph" w:customStyle="1" w:styleId="afffff8">
    <w:name w:val="标准书眉_奇数页"/>
    <w:next w:val="a2"/>
    <w:qFormat/>
    <w:pPr>
      <w:tabs>
        <w:tab w:val="center" w:pos="4154"/>
        <w:tab w:val="right" w:pos="8306"/>
      </w:tabs>
      <w:spacing w:after="220"/>
      <w:jc w:val="right"/>
    </w:pPr>
    <w:rPr>
      <w:rFonts w:ascii="黑体" w:eastAsia="黑体"/>
      <w:sz w:val="21"/>
      <w:szCs w:val="21"/>
    </w:rPr>
  </w:style>
  <w:style w:type="paragraph" w:customStyle="1" w:styleId="afffff9">
    <w:name w:val="标准书脚_偶数页"/>
    <w:qFormat/>
    <w:pPr>
      <w:spacing w:before="120"/>
      <w:ind w:left="221"/>
    </w:pPr>
    <w:rPr>
      <w:rFonts w:ascii="宋体"/>
      <w:sz w:val="18"/>
      <w:szCs w:val="18"/>
    </w:rPr>
  </w:style>
  <w:style w:type="paragraph" w:customStyle="1" w:styleId="afffffa">
    <w:name w:val="条文脚注"/>
    <w:basedOn w:val="af7"/>
    <w:qFormat/>
    <w:pPr>
      <w:tabs>
        <w:tab w:val="clear" w:pos="360"/>
      </w:tabs>
      <w:ind w:left="0" w:firstLine="0"/>
      <w:jc w:val="both"/>
    </w:pPr>
  </w:style>
  <w:style w:type="paragraph" w:customStyle="1" w:styleId="afffffb">
    <w:name w:val="附录五级无"/>
    <w:basedOn w:val="affff5"/>
    <w:qFormat/>
    <w:rPr>
      <w:rFonts w:ascii="宋体" w:eastAsia="宋体"/>
      <w:szCs w:val="21"/>
    </w:rPr>
  </w:style>
  <w:style w:type="paragraph" w:customStyle="1" w:styleId="afffffc">
    <w:name w:val="附录一级无"/>
    <w:basedOn w:val="afff5"/>
    <w:qFormat/>
    <w:pPr>
      <w:tabs>
        <w:tab w:val="clear" w:pos="360"/>
      </w:tabs>
    </w:pPr>
    <w:rPr>
      <w:rFonts w:ascii="宋体" w:eastAsia="宋体"/>
      <w:szCs w:val="21"/>
    </w:rPr>
  </w:style>
  <w:style w:type="paragraph" w:customStyle="1" w:styleId="afffffd">
    <w:name w:val="示例后文字"/>
    <w:basedOn w:val="aff8"/>
    <w:next w:val="aff8"/>
    <w:qFormat/>
    <w:pPr>
      <w:tabs>
        <w:tab w:val="center" w:pos="4201"/>
        <w:tab w:val="right" w:leader="dot" w:pos="9298"/>
      </w:tabs>
      <w:ind w:firstLine="360"/>
    </w:pPr>
    <w:rPr>
      <w:sz w:val="18"/>
    </w:rPr>
  </w:style>
  <w:style w:type="paragraph" w:customStyle="1" w:styleId="afffffe">
    <w:name w:val="图表脚注说明"/>
    <w:basedOn w:val="a2"/>
    <w:qFormat/>
    <w:pPr>
      <w:tabs>
        <w:tab w:val="left" w:pos="1155"/>
      </w:tabs>
      <w:ind w:left="1155" w:hanging="420"/>
    </w:pPr>
    <w:rPr>
      <w:rFonts w:ascii="宋体"/>
      <w:sz w:val="18"/>
      <w:szCs w:val="18"/>
    </w:rPr>
  </w:style>
  <w:style w:type="paragraph" w:customStyle="1" w:styleId="affffff">
    <w:name w:val="标准书眉一"/>
    <w:qFormat/>
    <w:pPr>
      <w:jc w:val="both"/>
    </w:pPr>
  </w:style>
  <w:style w:type="paragraph" w:customStyle="1" w:styleId="p0">
    <w:name w:val="p0"/>
    <w:basedOn w:val="a2"/>
    <w:qFormat/>
    <w:pPr>
      <w:widowControl/>
    </w:pPr>
    <w:rPr>
      <w:rFonts w:ascii="Calibri" w:hAnsi="Calibri" w:cs="宋体"/>
      <w:kern w:val="0"/>
      <w:szCs w:val="21"/>
    </w:rPr>
  </w:style>
  <w:style w:type="paragraph" w:customStyle="1" w:styleId="affffff0">
    <w:name w:val="附录四级无"/>
    <w:basedOn w:val="affff4"/>
    <w:qFormat/>
    <w:rPr>
      <w:rFonts w:ascii="宋体" w:eastAsia="宋体"/>
      <w:szCs w:val="21"/>
    </w:rPr>
  </w:style>
  <w:style w:type="paragraph" w:customStyle="1" w:styleId="affffff1">
    <w:name w:val="注×：（正文）"/>
    <w:qFormat/>
    <w:pPr>
      <w:tabs>
        <w:tab w:val="left" w:pos="1155"/>
      </w:tabs>
      <w:ind w:left="1155" w:hanging="420"/>
      <w:jc w:val="both"/>
    </w:pPr>
    <w:rPr>
      <w:rFonts w:ascii="宋体"/>
      <w:sz w:val="18"/>
      <w:szCs w:val="18"/>
    </w:rPr>
  </w:style>
  <w:style w:type="paragraph" w:customStyle="1" w:styleId="affffff2">
    <w:name w:val="编号列项（三级）"/>
    <w:qFormat/>
    <w:pPr>
      <w:tabs>
        <w:tab w:val="left" w:pos="0"/>
        <w:tab w:val="left" w:pos="1260"/>
      </w:tabs>
      <w:ind w:left="1260" w:hanging="420"/>
    </w:pPr>
    <w:rPr>
      <w:rFonts w:ascii="宋体"/>
      <w:sz w:val="21"/>
    </w:rPr>
  </w:style>
  <w:style w:type="paragraph" w:customStyle="1" w:styleId="affffff3">
    <w:name w:val="标准书眉_偶数页"/>
    <w:basedOn w:val="afffff8"/>
    <w:next w:val="a2"/>
    <w:qFormat/>
    <w:pPr>
      <w:jc w:val="left"/>
    </w:pPr>
  </w:style>
  <w:style w:type="paragraph" w:customStyle="1" w:styleId="affffff4">
    <w:name w:val="三级无"/>
    <w:basedOn w:val="afff1"/>
    <w:qFormat/>
    <w:pPr>
      <w:tabs>
        <w:tab w:val="clear" w:pos="360"/>
      </w:tabs>
    </w:pPr>
    <w:rPr>
      <w:rFonts w:ascii="宋体" w:eastAsia="宋体"/>
      <w:szCs w:val="21"/>
    </w:rPr>
  </w:style>
  <w:style w:type="paragraph" w:customStyle="1" w:styleId="affffff5">
    <w:name w:val="参考文献"/>
    <w:basedOn w:val="a2"/>
    <w:next w:val="aff8"/>
    <w:qFormat/>
    <w:pPr>
      <w:keepNext/>
      <w:pageBreakBefore/>
      <w:widowControl/>
      <w:shd w:val="clear" w:color="FFFFFF" w:fill="FFFFFF"/>
      <w:spacing w:before="640" w:after="200"/>
      <w:jc w:val="center"/>
      <w:outlineLvl w:val="0"/>
    </w:pPr>
    <w:rPr>
      <w:rFonts w:ascii="黑体" w:eastAsia="黑体"/>
      <w:kern w:val="0"/>
    </w:rPr>
  </w:style>
  <w:style w:type="paragraph" w:customStyle="1" w:styleId="affffff6">
    <w:name w:val="参考文献、索引标题"/>
    <w:basedOn w:val="a2"/>
    <w:next w:val="aff8"/>
    <w:qFormat/>
    <w:pPr>
      <w:keepNext/>
      <w:pageBreakBefore/>
      <w:widowControl/>
      <w:shd w:val="clear" w:color="FFFFFF" w:fill="FFFFFF"/>
      <w:spacing w:before="640" w:after="200"/>
      <w:jc w:val="center"/>
      <w:outlineLvl w:val="0"/>
    </w:pPr>
    <w:rPr>
      <w:rFonts w:ascii="黑体" w:eastAsia="黑体"/>
      <w:kern w:val="0"/>
    </w:rPr>
  </w:style>
  <w:style w:type="paragraph" w:customStyle="1" w:styleId="affffff7">
    <w:name w:val="终结线"/>
    <w:basedOn w:val="a2"/>
    <w:qFormat/>
    <w:rPr>
      <w:szCs w:val="24"/>
    </w:rPr>
  </w:style>
  <w:style w:type="paragraph" w:customStyle="1" w:styleId="affffff8">
    <w:name w:val="附录三级无"/>
    <w:basedOn w:val="affff3"/>
    <w:qFormat/>
    <w:rPr>
      <w:rFonts w:ascii="宋体" w:eastAsia="宋体"/>
      <w:szCs w:val="21"/>
    </w:rPr>
  </w:style>
  <w:style w:type="paragraph" w:customStyle="1" w:styleId="affffff9">
    <w:name w:val="目次、索引正文"/>
    <w:qFormat/>
    <w:pPr>
      <w:spacing w:line="320" w:lineRule="exact"/>
      <w:jc w:val="both"/>
    </w:pPr>
    <w:rPr>
      <w:rFonts w:ascii="宋体"/>
      <w:sz w:val="21"/>
    </w:rPr>
  </w:style>
  <w:style w:type="paragraph" w:customStyle="1" w:styleId="affffffa">
    <w:name w:val="附录标题"/>
    <w:basedOn w:val="aff8"/>
    <w:next w:val="aff8"/>
    <w:qFormat/>
    <w:pPr>
      <w:tabs>
        <w:tab w:val="center" w:pos="4201"/>
        <w:tab w:val="right" w:leader="dot" w:pos="9298"/>
      </w:tabs>
      <w:ind w:firstLineChars="0" w:firstLine="0"/>
      <w:jc w:val="center"/>
    </w:pPr>
    <w:rPr>
      <w:rFonts w:ascii="黑体" w:eastAsia="黑体"/>
    </w:rPr>
  </w:style>
  <w:style w:type="paragraph" w:customStyle="1" w:styleId="affffffb">
    <w:name w:val="附录图标号"/>
    <w:basedOn w:val="a2"/>
    <w:qFormat/>
    <w:pPr>
      <w:keepNext/>
      <w:pageBreakBefore/>
      <w:widowControl/>
      <w:tabs>
        <w:tab w:val="left" w:pos="1155"/>
      </w:tabs>
      <w:spacing w:line="14" w:lineRule="exact"/>
      <w:ind w:firstLine="363"/>
      <w:jc w:val="center"/>
      <w:outlineLvl w:val="0"/>
    </w:pPr>
    <w:rPr>
      <w:color w:val="FFFFFF"/>
      <w:szCs w:val="24"/>
    </w:rPr>
  </w:style>
  <w:style w:type="paragraph" w:customStyle="1" w:styleId="affffffc">
    <w:name w:val="附录表标号"/>
    <w:basedOn w:val="a2"/>
    <w:next w:val="aff8"/>
    <w:qFormat/>
    <w:pPr>
      <w:tabs>
        <w:tab w:val="left" w:pos="735"/>
      </w:tabs>
      <w:spacing w:line="14" w:lineRule="exact"/>
      <w:ind w:left="811" w:hanging="448"/>
      <w:jc w:val="center"/>
      <w:outlineLvl w:val="0"/>
    </w:pPr>
    <w:rPr>
      <w:color w:val="FFFFFF"/>
      <w:szCs w:val="24"/>
    </w:rPr>
  </w:style>
  <w:style w:type="paragraph" w:customStyle="1" w:styleId="affffffd">
    <w:name w:val="附录二级无"/>
    <w:basedOn w:val="affff2"/>
    <w:qFormat/>
    <w:rPr>
      <w:rFonts w:ascii="宋体" w:eastAsia="宋体"/>
      <w:szCs w:val="21"/>
    </w:rPr>
  </w:style>
  <w:style w:type="paragraph" w:customStyle="1" w:styleId="affffffe">
    <w:name w:val="附录数字编号列项（二级）"/>
    <w:qFormat/>
    <w:pPr>
      <w:tabs>
        <w:tab w:val="left" w:pos="840"/>
      </w:tabs>
      <w:ind w:left="840" w:hanging="420"/>
    </w:pPr>
    <w:rPr>
      <w:rFonts w:ascii="宋体"/>
      <w:sz w:val="21"/>
    </w:rPr>
  </w:style>
  <w:style w:type="paragraph" w:customStyle="1" w:styleId="afffffff">
    <w:name w:val="四级无"/>
    <w:basedOn w:val="afff2"/>
    <w:qFormat/>
    <w:pPr>
      <w:tabs>
        <w:tab w:val="clear" w:pos="360"/>
      </w:tabs>
    </w:pPr>
    <w:rPr>
      <w:rFonts w:ascii="宋体" w:eastAsia="宋体"/>
      <w:szCs w:val="21"/>
    </w:rPr>
  </w:style>
  <w:style w:type="paragraph" w:customStyle="1" w:styleId="afffffff0">
    <w:name w:val="附录字母编号列项（一级）"/>
    <w:qFormat/>
    <w:pPr>
      <w:tabs>
        <w:tab w:val="left" w:pos="839"/>
      </w:tabs>
      <w:ind w:left="840" w:hanging="420"/>
    </w:pPr>
    <w:rPr>
      <w:rFonts w:ascii="宋体"/>
      <w:sz w:val="21"/>
    </w:rPr>
  </w:style>
  <w:style w:type="paragraph" w:customStyle="1" w:styleId="afffffff1">
    <w:name w:val="列项说明数字编号"/>
    <w:qFormat/>
    <w:pPr>
      <w:ind w:leftChars="400" w:left="600" w:hangingChars="200" w:hanging="200"/>
    </w:pPr>
    <w:rPr>
      <w:rFonts w:ascii="宋体"/>
      <w:sz w:val="21"/>
    </w:rPr>
  </w:style>
  <w:style w:type="paragraph" w:customStyle="1" w:styleId="26">
    <w:name w:val="封面标准文稿编辑信息2"/>
    <w:basedOn w:val="afffa"/>
    <w:qFormat/>
    <w:pPr>
      <w:widowControl w:val="0"/>
      <w:spacing w:after="160"/>
      <w:textAlignment w:val="center"/>
    </w:pPr>
    <w:rPr>
      <w:szCs w:val="28"/>
    </w:rPr>
  </w:style>
  <w:style w:type="paragraph" w:customStyle="1" w:styleId="afffffff2">
    <w:name w:val="其他标准标志"/>
    <w:basedOn w:val="afff6"/>
    <w:qFormat/>
    <w:pPr>
      <w:framePr w:w="0" w:hRule="auto" w:wrap="around" w:hAnchor="text" w:xAlign="left" w:yAlign="inline" w:anchorLock="0"/>
    </w:pPr>
    <w:rPr>
      <w:szCs w:val="96"/>
    </w:rPr>
  </w:style>
  <w:style w:type="paragraph" w:customStyle="1" w:styleId="afffffff3">
    <w:name w:val="其他实施日期"/>
    <w:basedOn w:val="affff"/>
    <w:qFormat/>
    <w:pPr>
      <w:framePr w:w="0" w:hRule="auto" w:vSpace="0" w:wrap="around" w:hAnchor="text" w:xAlign="left" w:yAlign="inline" w:anchorLock="0"/>
    </w:pPr>
  </w:style>
  <w:style w:type="paragraph" w:customStyle="1" w:styleId="afffffff4">
    <w:name w:val="其他发布部门"/>
    <w:basedOn w:val="affff1"/>
    <w:qFormat/>
    <w:pPr>
      <w:framePr w:w="0" w:hRule="auto" w:hSpace="0" w:vSpace="0" w:wrap="around" w:hAnchor="text" w:xAlign="left" w:yAlign="inline" w:anchorLock="0"/>
      <w:spacing w:line="0" w:lineRule="atLeast"/>
    </w:pPr>
    <w:rPr>
      <w:rFonts w:ascii="黑体" w:eastAsia="黑体"/>
      <w:b w:val="0"/>
      <w:sz w:val="28"/>
    </w:rPr>
  </w:style>
  <w:style w:type="paragraph" w:customStyle="1" w:styleId="afffffff5">
    <w:name w:val="图标脚注说明"/>
    <w:basedOn w:val="aff8"/>
    <w:qFormat/>
    <w:pPr>
      <w:tabs>
        <w:tab w:val="center" w:pos="4201"/>
        <w:tab w:val="right" w:leader="dot" w:pos="9298"/>
      </w:tabs>
      <w:ind w:left="840" w:firstLineChars="0" w:hanging="420"/>
    </w:pPr>
    <w:rPr>
      <w:sz w:val="18"/>
      <w:szCs w:val="18"/>
    </w:rPr>
  </w:style>
  <w:style w:type="paragraph" w:customStyle="1" w:styleId="afffffff6">
    <w:name w:val="图的脚注"/>
    <w:next w:val="aff8"/>
    <w:qFormat/>
    <w:pPr>
      <w:widowControl w:val="0"/>
      <w:ind w:leftChars="200" w:left="840" w:hangingChars="200" w:hanging="420"/>
      <w:jc w:val="both"/>
    </w:pPr>
    <w:rPr>
      <w:rFonts w:ascii="宋体"/>
      <w:sz w:val="18"/>
    </w:rPr>
  </w:style>
  <w:style w:type="paragraph" w:customStyle="1" w:styleId="afffffff7">
    <w:name w:val="五级无"/>
    <w:basedOn w:val="afff3"/>
    <w:qFormat/>
    <w:pPr>
      <w:tabs>
        <w:tab w:val="clear" w:pos="360"/>
      </w:tabs>
    </w:pPr>
    <w:rPr>
      <w:rFonts w:ascii="宋体" w:eastAsia="宋体"/>
      <w:szCs w:val="21"/>
    </w:rPr>
  </w:style>
  <w:style w:type="paragraph" w:customStyle="1" w:styleId="afffffff8">
    <w:name w:val="正文表标题"/>
    <w:next w:val="aff8"/>
    <w:qFormat/>
    <w:pPr>
      <w:tabs>
        <w:tab w:val="left" w:pos="360"/>
        <w:tab w:val="left" w:pos="840"/>
      </w:tabs>
      <w:spacing w:beforeLines="50" w:afterLines="50"/>
      <w:ind w:left="840" w:hanging="420"/>
      <w:jc w:val="center"/>
    </w:pPr>
    <w:rPr>
      <w:rFonts w:ascii="黑体" w:eastAsia="黑体"/>
      <w:sz w:val="21"/>
    </w:rPr>
  </w:style>
  <w:style w:type="paragraph" w:customStyle="1" w:styleId="afffffff9">
    <w:name w:val="其他发布日期"/>
    <w:basedOn w:val="afffe"/>
    <w:qFormat/>
    <w:pPr>
      <w:framePr w:w="0" w:hRule="auto" w:hSpace="0" w:vSpace="0" w:wrap="around" w:hAnchor="text" w:yAlign="inline" w:anchorLock="0"/>
    </w:pPr>
  </w:style>
  <w:style w:type="paragraph" w:customStyle="1" w:styleId="27">
    <w:name w:val="封面标准名称2"/>
    <w:basedOn w:val="afff9"/>
    <w:qFormat/>
    <w:pPr>
      <w:framePr w:w="0" w:hRule="auto" w:wrap="around" w:hAnchor="text" w:xAlign="left" w:yAlign="inline" w:anchorLock="0"/>
      <w:spacing w:beforeLines="630"/>
    </w:pPr>
  </w:style>
  <w:style w:type="paragraph" w:customStyle="1" w:styleId="28">
    <w:name w:val="封面标准文稿类别2"/>
    <w:basedOn w:val="afffb"/>
    <w:qFormat/>
    <w:pPr>
      <w:widowControl w:val="0"/>
      <w:spacing w:after="160" w:line="240" w:lineRule="auto"/>
      <w:textAlignment w:val="center"/>
    </w:pPr>
    <w:rPr>
      <w:szCs w:val="28"/>
    </w:rPr>
  </w:style>
  <w:style w:type="paragraph" w:customStyle="1" w:styleId="29">
    <w:name w:val="封面标准英文名称2"/>
    <w:basedOn w:val="afffc"/>
    <w:qFormat/>
    <w:pPr>
      <w:textAlignment w:val="center"/>
    </w:pPr>
    <w:rPr>
      <w:rFonts w:eastAsia="黑体"/>
      <w:szCs w:val="28"/>
    </w:rPr>
  </w:style>
  <w:style w:type="paragraph" w:customStyle="1" w:styleId="2a">
    <w:name w:val="封面一致性程度标识2"/>
    <w:basedOn w:val="afffd"/>
    <w:qFormat/>
    <w:pPr>
      <w:widowControl w:val="0"/>
      <w:textAlignment w:val="center"/>
    </w:pPr>
    <w:rPr>
      <w:szCs w:val="28"/>
    </w:rPr>
  </w:style>
  <w:style w:type="paragraph" w:customStyle="1" w:styleId="13">
    <w:name w:val="列出段落1"/>
    <w:basedOn w:val="a2"/>
    <w:uiPriority w:val="34"/>
    <w:qFormat/>
    <w:pPr>
      <w:ind w:firstLineChars="200" w:firstLine="420"/>
    </w:pPr>
    <w:rPr>
      <w:rFonts w:ascii="Calibri" w:hAnsi="Calibri"/>
      <w:szCs w:val="22"/>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table" w:customStyle="1" w:styleId="1-21">
    <w:name w:val="网格表 1 浅色 - 着色 21"/>
    <w:basedOn w:val="a5"/>
    <w:uiPriority w:val="46"/>
    <w:qFormat/>
    <w:rPr>
      <w:rFonts w:ascii="Calibri" w:hAnsi="Calibri"/>
      <w:sz w:val="22"/>
      <w:szCs w:val="22"/>
    </w:rPr>
    <w:tblPr>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paragraph" w:customStyle="1" w:styleId="ListParagraph1">
    <w:name w:val="List Paragraph1"/>
    <w:basedOn w:val="a2"/>
    <w:qFormat/>
    <w:pPr>
      <w:ind w:firstLineChars="200" w:firstLine="420"/>
    </w:pPr>
    <w:rPr>
      <w:rFonts w:ascii="Calibri" w:hAnsi="Calibri"/>
      <w:szCs w:val="22"/>
    </w:rPr>
  </w:style>
  <w:style w:type="paragraph" w:customStyle="1" w:styleId="xl42">
    <w:name w:val="xl42"/>
    <w:basedOn w:val="a2"/>
    <w:qFormat/>
    <w:pPr>
      <w:widowControl/>
      <w:spacing w:before="100" w:beforeAutospacing="1" w:after="100" w:afterAutospacing="1"/>
      <w:jc w:val="left"/>
    </w:pPr>
    <w:rPr>
      <w:rFonts w:ascii="Arial" w:eastAsia="Arial Unicode MS" w:hAnsi="Arial" w:cs="Arial"/>
      <w:b/>
      <w:bCs/>
      <w:kern w:val="0"/>
      <w:sz w:val="24"/>
      <w:szCs w:val="24"/>
      <w:lang w:val="en-GB" w:eastAsia="en-US"/>
    </w:rPr>
  </w:style>
  <w:style w:type="paragraph" w:customStyle="1" w:styleId="xl24">
    <w:name w:val="xl24"/>
    <w:basedOn w:val="a2"/>
    <w:qFormat/>
    <w:pPr>
      <w:widowControl/>
      <w:spacing w:before="100" w:beforeAutospacing="1" w:after="100" w:afterAutospacing="1"/>
      <w:jc w:val="left"/>
      <w:textAlignment w:val="center"/>
    </w:pPr>
    <w:rPr>
      <w:rFonts w:ascii="Arial" w:eastAsia="Arial Unicode MS" w:hAnsi="Arial" w:cs="Arial"/>
      <w:b/>
      <w:bCs/>
      <w:kern w:val="0"/>
      <w:sz w:val="18"/>
      <w:szCs w:val="18"/>
      <w:lang w:val="en-GB" w:eastAsia="en-US"/>
    </w:rPr>
  </w:style>
  <w:style w:type="paragraph" w:customStyle="1" w:styleId="xl25">
    <w:name w:val="xl25"/>
    <w:basedOn w:val="a2"/>
    <w:qFormat/>
    <w:pPr>
      <w:widowControl/>
      <w:spacing w:before="100" w:beforeAutospacing="1" w:after="100" w:afterAutospacing="1"/>
      <w:jc w:val="left"/>
    </w:pPr>
    <w:rPr>
      <w:rFonts w:ascii="Arial Unicode MS" w:eastAsia="Arial Unicode MS" w:hAnsi="Arial Unicode MS" w:cs="Arial Unicode MS"/>
      <w:kern w:val="0"/>
      <w:sz w:val="24"/>
      <w:szCs w:val="24"/>
      <w:lang w:val="en-GB" w:eastAsia="en-US"/>
    </w:rPr>
  </w:style>
  <w:style w:type="paragraph" w:customStyle="1" w:styleId="xl26">
    <w:name w:val="xl26"/>
    <w:basedOn w:val="a2"/>
    <w:qFormat/>
    <w:pPr>
      <w:widowControl/>
      <w:spacing w:before="100" w:beforeAutospacing="1" w:after="100" w:afterAutospacing="1"/>
      <w:jc w:val="left"/>
      <w:textAlignment w:val="center"/>
    </w:pPr>
    <w:rPr>
      <w:rFonts w:ascii="Arial" w:eastAsia="Arial Unicode MS" w:hAnsi="Arial" w:cs="Arial"/>
      <w:b/>
      <w:bCs/>
      <w:kern w:val="0"/>
      <w:sz w:val="18"/>
      <w:szCs w:val="18"/>
      <w:lang w:val="en-GB" w:eastAsia="en-US"/>
    </w:rPr>
  </w:style>
  <w:style w:type="paragraph" w:customStyle="1" w:styleId="xl27">
    <w:name w:val="xl27"/>
    <w:basedOn w:val="a2"/>
    <w:qFormat/>
    <w:pPr>
      <w:widowControl/>
      <w:spacing w:before="100" w:beforeAutospacing="1" w:after="100" w:afterAutospacing="1"/>
      <w:jc w:val="left"/>
    </w:pPr>
    <w:rPr>
      <w:rFonts w:ascii="Arial" w:eastAsia="Arial Unicode MS" w:hAnsi="Arial" w:cs="Arial"/>
      <w:b/>
      <w:bCs/>
      <w:i/>
      <w:iCs/>
      <w:kern w:val="0"/>
      <w:sz w:val="28"/>
      <w:szCs w:val="28"/>
      <w:lang w:val="en-GB" w:eastAsia="en-US"/>
    </w:rPr>
  </w:style>
  <w:style w:type="paragraph" w:customStyle="1" w:styleId="xl28">
    <w:name w:val="xl28"/>
    <w:basedOn w:val="a2"/>
    <w:qFormat/>
    <w:pPr>
      <w:widowControl/>
      <w:spacing w:before="100" w:beforeAutospacing="1" w:after="100" w:afterAutospacing="1"/>
      <w:jc w:val="left"/>
    </w:pPr>
    <w:rPr>
      <w:rFonts w:ascii="Arial" w:eastAsia="Arial Unicode MS" w:hAnsi="Arial" w:cs="Arial"/>
      <w:b/>
      <w:bCs/>
      <w:i/>
      <w:iCs/>
      <w:kern w:val="0"/>
      <w:sz w:val="24"/>
      <w:szCs w:val="24"/>
      <w:lang w:val="en-GB" w:eastAsia="en-US"/>
    </w:rPr>
  </w:style>
  <w:style w:type="paragraph" w:customStyle="1" w:styleId="xl29">
    <w:name w:val="xl29"/>
    <w:basedOn w:val="a2"/>
    <w:qFormat/>
    <w:pPr>
      <w:widowControl/>
      <w:spacing w:before="100" w:beforeAutospacing="1" w:after="100" w:afterAutospacing="1"/>
      <w:jc w:val="left"/>
    </w:pPr>
    <w:rPr>
      <w:rFonts w:ascii="Arial" w:eastAsia="Arial Unicode MS" w:hAnsi="Arial" w:cs="Arial"/>
      <w:kern w:val="0"/>
      <w:sz w:val="22"/>
      <w:szCs w:val="22"/>
      <w:lang w:val="en-GB" w:eastAsia="en-US"/>
    </w:rPr>
  </w:style>
  <w:style w:type="paragraph" w:customStyle="1" w:styleId="xl30">
    <w:name w:val="xl30"/>
    <w:basedOn w:val="a2"/>
    <w:qFormat/>
    <w:pPr>
      <w:widowControl/>
      <w:spacing w:before="100" w:beforeAutospacing="1" w:after="100" w:afterAutospacing="1"/>
      <w:jc w:val="left"/>
      <w:textAlignment w:val="center"/>
    </w:pPr>
    <w:rPr>
      <w:rFonts w:ascii="Arial Unicode MS" w:eastAsia="Arial Unicode MS" w:hAnsi="Arial Unicode MS" w:cs="Arial Unicode MS"/>
      <w:kern w:val="0"/>
      <w:sz w:val="24"/>
      <w:szCs w:val="24"/>
      <w:lang w:val="en-GB" w:eastAsia="en-US"/>
    </w:rPr>
  </w:style>
  <w:style w:type="paragraph" w:customStyle="1" w:styleId="xl31">
    <w:name w:val="xl31"/>
    <w:basedOn w:val="a2"/>
    <w:qFormat/>
    <w:pPr>
      <w:widowControl/>
      <w:pBdr>
        <w:bottom w:val="single" w:sz="4" w:space="0" w:color="auto"/>
      </w:pBdr>
      <w:spacing w:before="100" w:beforeAutospacing="1" w:after="100" w:afterAutospacing="1"/>
      <w:jc w:val="left"/>
    </w:pPr>
    <w:rPr>
      <w:rFonts w:ascii="Arial Unicode MS" w:eastAsia="Arial Unicode MS" w:hAnsi="Arial Unicode MS" w:cs="Arial Unicode MS"/>
      <w:kern w:val="0"/>
      <w:sz w:val="24"/>
      <w:szCs w:val="24"/>
      <w:lang w:val="en-GB" w:eastAsia="en-US"/>
    </w:rPr>
  </w:style>
  <w:style w:type="paragraph" w:customStyle="1" w:styleId="xl32">
    <w:name w:val="xl32"/>
    <w:basedOn w:val="a2"/>
    <w:qFormat/>
    <w:pPr>
      <w:widowControl/>
      <w:pBdr>
        <w:bottom w:val="single" w:sz="4" w:space="0" w:color="auto"/>
      </w:pBdr>
      <w:spacing w:before="100" w:beforeAutospacing="1" w:after="100" w:afterAutospacing="1"/>
      <w:jc w:val="left"/>
      <w:textAlignment w:val="center"/>
    </w:pPr>
    <w:rPr>
      <w:rFonts w:ascii="Arial" w:eastAsia="Arial Unicode MS" w:hAnsi="Arial" w:cs="Arial"/>
      <w:b/>
      <w:bCs/>
      <w:kern w:val="0"/>
      <w:sz w:val="18"/>
      <w:szCs w:val="18"/>
      <w:lang w:val="en-GB" w:eastAsia="en-US"/>
    </w:rPr>
  </w:style>
  <w:style w:type="paragraph" w:customStyle="1" w:styleId="xl33">
    <w:name w:val="xl3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w:eastAsia="Arial Unicode MS" w:hAnsi="Arial" w:cs="Arial"/>
      <w:b/>
      <w:bCs/>
      <w:kern w:val="0"/>
      <w:sz w:val="22"/>
      <w:szCs w:val="22"/>
      <w:lang w:val="en-GB" w:eastAsia="en-US"/>
    </w:rPr>
  </w:style>
  <w:style w:type="paragraph" w:customStyle="1" w:styleId="xl34">
    <w:name w:val="xl34"/>
    <w:basedOn w:val="a2"/>
    <w:qFormat/>
    <w:pPr>
      <w:widowControl/>
      <w:pBdr>
        <w:left w:val="single" w:sz="4" w:space="0" w:color="auto"/>
        <w:bottom w:val="single" w:sz="4" w:space="0" w:color="auto"/>
        <w:right w:val="single" w:sz="4" w:space="0" w:color="auto"/>
      </w:pBdr>
      <w:spacing w:before="100" w:beforeAutospacing="1" w:after="100" w:afterAutospacing="1"/>
      <w:jc w:val="left"/>
    </w:pPr>
    <w:rPr>
      <w:rFonts w:ascii="Arial" w:eastAsia="Arial Unicode MS" w:hAnsi="Arial" w:cs="Arial"/>
      <w:b/>
      <w:bCs/>
      <w:kern w:val="0"/>
      <w:sz w:val="22"/>
      <w:szCs w:val="22"/>
      <w:lang w:val="en-GB" w:eastAsia="en-US"/>
    </w:rPr>
  </w:style>
  <w:style w:type="paragraph" w:customStyle="1" w:styleId="xl35">
    <w:name w:val="xl35"/>
    <w:basedOn w:val="a2"/>
    <w:qFormat/>
    <w:pPr>
      <w:widowControl/>
      <w:pBdr>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kern w:val="0"/>
      <w:sz w:val="22"/>
      <w:szCs w:val="22"/>
      <w:lang w:val="en-GB" w:eastAsia="en-US"/>
    </w:rPr>
  </w:style>
  <w:style w:type="paragraph" w:customStyle="1" w:styleId="xl36">
    <w:name w:val="xl36"/>
    <w:basedOn w:val="a2"/>
    <w:qFormat/>
    <w:pPr>
      <w:widowControl/>
      <w:pBdr>
        <w:left w:val="single" w:sz="4" w:space="0" w:color="auto"/>
        <w:bottom w:val="single" w:sz="4" w:space="0" w:color="auto"/>
        <w:right w:val="single" w:sz="4" w:space="0" w:color="auto"/>
      </w:pBdr>
      <w:spacing w:before="100" w:beforeAutospacing="1" w:after="100" w:afterAutospacing="1"/>
      <w:jc w:val="left"/>
    </w:pPr>
    <w:rPr>
      <w:rFonts w:ascii="Arial" w:eastAsia="Arial Unicode MS" w:hAnsi="Arial" w:cs="Arial"/>
      <w:kern w:val="0"/>
      <w:sz w:val="22"/>
      <w:szCs w:val="22"/>
      <w:lang w:val="en-GB" w:eastAsia="en-US"/>
    </w:rPr>
  </w:style>
  <w:style w:type="paragraph" w:customStyle="1" w:styleId="xl37">
    <w:name w:val="xl3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w:eastAsia="Arial Unicode MS" w:hAnsi="Arial" w:cs="Arial"/>
      <w:b/>
      <w:bCs/>
      <w:kern w:val="0"/>
      <w:sz w:val="22"/>
      <w:szCs w:val="22"/>
      <w:lang w:val="en-GB" w:eastAsia="en-US"/>
    </w:rPr>
  </w:style>
  <w:style w:type="paragraph" w:customStyle="1" w:styleId="xl38">
    <w:name w:val="xl3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kern w:val="0"/>
      <w:sz w:val="22"/>
      <w:szCs w:val="22"/>
      <w:lang w:val="en-GB" w:eastAsia="en-US"/>
    </w:rPr>
  </w:style>
  <w:style w:type="paragraph" w:customStyle="1" w:styleId="xl39">
    <w:name w:val="xl3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w:eastAsia="Arial Unicode MS" w:hAnsi="Arial" w:cs="Arial"/>
      <w:kern w:val="0"/>
      <w:sz w:val="22"/>
      <w:szCs w:val="22"/>
      <w:lang w:val="en-GB" w:eastAsia="en-US"/>
    </w:rPr>
  </w:style>
  <w:style w:type="paragraph" w:customStyle="1" w:styleId="xl40">
    <w:name w:val="xl4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eastAsia="Arial Unicode MS" w:hAnsi="Arial Unicode MS" w:cs="Arial Unicode MS"/>
      <w:kern w:val="0"/>
      <w:sz w:val="24"/>
      <w:szCs w:val="24"/>
      <w:lang w:val="en-GB" w:eastAsia="en-US"/>
    </w:rPr>
  </w:style>
  <w:style w:type="paragraph" w:customStyle="1" w:styleId="xl22">
    <w:name w:val="xl2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b/>
      <w:bCs/>
      <w:kern w:val="0"/>
      <w:sz w:val="32"/>
      <w:szCs w:val="32"/>
      <w:lang w:val="en-GB" w:eastAsia="en-US"/>
    </w:rPr>
  </w:style>
  <w:style w:type="paragraph" w:customStyle="1" w:styleId="xl23">
    <w:name w:val="xl2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b/>
      <w:bCs/>
      <w:kern w:val="0"/>
      <w:sz w:val="32"/>
      <w:szCs w:val="32"/>
      <w:lang w:val="en-GB" w:eastAsia="en-US"/>
    </w:rPr>
  </w:style>
  <w:style w:type="paragraph" w:customStyle="1" w:styleId="TableText">
    <w:name w:val="Table Text"/>
    <w:basedOn w:val="a2"/>
    <w:qFormat/>
    <w:pPr>
      <w:widowControl/>
      <w:jc w:val="left"/>
    </w:pPr>
    <w:rPr>
      <w:kern w:val="0"/>
      <w:sz w:val="20"/>
      <w:lang w:val="en-GB" w:eastAsia="en-US"/>
    </w:rPr>
  </w:style>
  <w:style w:type="paragraph" w:customStyle="1" w:styleId="CharCharCharCharCharCharChar">
    <w:name w:val="Char Char Char Char Char Char Char"/>
    <w:basedOn w:val="a2"/>
    <w:qFormat/>
    <w:pPr>
      <w:widowControl/>
      <w:topLinePunct/>
      <w:spacing w:after="160" w:line="240" w:lineRule="exact"/>
      <w:jc w:val="left"/>
    </w:pPr>
    <w:rPr>
      <w:rFonts w:ascii="Arial" w:eastAsia="Times New Roman" w:hAnsi="Arial" w:cs="Verdana"/>
      <w:b/>
      <w:kern w:val="0"/>
      <w:sz w:val="24"/>
      <w:szCs w:val="24"/>
      <w:lang w:eastAsia="en-US"/>
    </w:rPr>
  </w:style>
  <w:style w:type="paragraph" w:customStyle="1" w:styleId="afffffffa">
    <w:name w:val="分条"/>
    <w:basedOn w:val="a2"/>
    <w:link w:val="Char2"/>
    <w:qFormat/>
    <w:pPr>
      <w:ind w:firstLineChars="200" w:firstLine="200"/>
    </w:pPr>
    <w:rPr>
      <w:sz w:val="24"/>
      <w:szCs w:val="24"/>
    </w:rPr>
  </w:style>
  <w:style w:type="character" w:customStyle="1" w:styleId="Char2">
    <w:name w:val="分条 Char"/>
    <w:link w:val="afffffffa"/>
    <w:qFormat/>
    <w:rPr>
      <w:rFonts w:eastAsia="宋体"/>
      <w:kern w:val="2"/>
      <w:sz w:val="24"/>
      <w:szCs w:val="24"/>
      <w:lang w:val="en-US" w:eastAsia="zh-CN" w:bidi="ar-SA"/>
    </w:rPr>
  </w:style>
  <w:style w:type="paragraph" w:customStyle="1" w:styleId="afffffffb">
    <w:name w:val="章"/>
    <w:basedOn w:val="a2"/>
    <w:link w:val="Char3"/>
    <w:qFormat/>
    <w:pPr>
      <w:spacing w:beforeLines="100" w:afterLines="100" w:line="300" w:lineRule="auto"/>
      <w:jc w:val="center"/>
      <w:outlineLvl w:val="0"/>
    </w:pPr>
    <w:rPr>
      <w:b/>
      <w:bCs/>
      <w:sz w:val="28"/>
      <w:szCs w:val="28"/>
    </w:rPr>
  </w:style>
  <w:style w:type="character" w:customStyle="1" w:styleId="Char3">
    <w:name w:val="章 Char"/>
    <w:link w:val="afffffffb"/>
    <w:qFormat/>
    <w:rPr>
      <w:rFonts w:eastAsia="宋体"/>
      <w:b/>
      <w:bCs/>
      <w:kern w:val="2"/>
      <w:sz w:val="28"/>
      <w:szCs w:val="28"/>
      <w:lang w:val="en-US" w:eastAsia="zh-CN" w:bidi="ar-SA"/>
    </w:rPr>
  </w:style>
  <w:style w:type="paragraph" w:customStyle="1" w:styleId="afffffffc">
    <w:name w:val="节"/>
    <w:basedOn w:val="a2"/>
    <w:qFormat/>
    <w:pPr>
      <w:spacing w:beforeLines="100" w:afterLines="100" w:line="300" w:lineRule="auto"/>
      <w:jc w:val="center"/>
      <w:outlineLvl w:val="1"/>
    </w:pPr>
    <w:rPr>
      <w:b/>
      <w:bCs/>
      <w:sz w:val="24"/>
      <w:szCs w:val="24"/>
    </w:rPr>
  </w:style>
  <w:style w:type="paragraph" w:customStyle="1" w:styleId="afffffffd">
    <w:name w:val="段落正文"/>
    <w:basedOn w:val="a2"/>
    <w:qFormat/>
    <w:pPr>
      <w:spacing w:line="300" w:lineRule="auto"/>
      <w:ind w:firstLineChars="200" w:firstLine="482"/>
    </w:pPr>
    <w:rPr>
      <w:sz w:val="24"/>
      <w:szCs w:val="24"/>
    </w:rPr>
  </w:style>
  <w:style w:type="character" w:customStyle="1" w:styleId="def">
    <w:name w:val="def"/>
    <w:basedOn w:val="a4"/>
    <w:qFormat/>
  </w:style>
  <w:style w:type="character" w:customStyle="1" w:styleId="23">
    <w:name w:val="正文文本缩进 2 字符"/>
    <w:link w:val="22"/>
    <w:qFormat/>
    <w:rPr>
      <w:rFonts w:ascii="宋体" w:hAnsi="宋体"/>
      <w:kern w:val="2"/>
      <w:sz w:val="21"/>
    </w:rPr>
  </w:style>
  <w:style w:type="character" w:customStyle="1" w:styleId="viewcountml5">
    <w:name w:val="viewcount ml5"/>
    <w:basedOn w:val="a4"/>
    <w:qFormat/>
  </w:style>
  <w:style w:type="character" w:customStyle="1" w:styleId="apple-converted-space">
    <w:name w:val="apple-converted-space"/>
    <w:basedOn w:val="a4"/>
    <w:qFormat/>
  </w:style>
  <w:style w:type="paragraph" w:customStyle="1" w:styleId="ListParagraph2">
    <w:name w:val="List Paragraph2"/>
    <w:basedOn w:val="a2"/>
    <w:qFormat/>
    <w:pPr>
      <w:ind w:firstLineChars="200" w:firstLine="420"/>
    </w:pPr>
    <w:rPr>
      <w:rFonts w:ascii="Calibri" w:hAnsi="Calibri"/>
      <w:szCs w:val="22"/>
    </w:rPr>
  </w:style>
  <w:style w:type="character" w:customStyle="1" w:styleId="contenttitle">
    <w:name w:val="contenttitle"/>
    <w:qFormat/>
  </w:style>
  <w:style w:type="character" w:customStyle="1" w:styleId="20">
    <w:name w:val="标题 2 字符"/>
    <w:link w:val="2"/>
    <w:qFormat/>
    <w:rPr>
      <w:rFonts w:ascii="宋体"/>
      <w:sz w:val="21"/>
      <w:szCs w:val="21"/>
    </w:rPr>
  </w:style>
  <w:style w:type="character" w:customStyle="1" w:styleId="CharChar2">
    <w:name w:val="Char Char2"/>
    <w:qFormat/>
    <w:rPr>
      <w:rFonts w:ascii="宋体" w:eastAsia="宋体"/>
      <w:sz w:val="21"/>
      <w:szCs w:val="21"/>
      <w:lang w:val="en-US" w:eastAsia="zh-CN" w:bidi="ar-SA"/>
    </w:rPr>
  </w:style>
  <w:style w:type="paragraph" w:customStyle="1" w:styleId="reader-word-layerreader-word-s2-4">
    <w:name w:val="reader-word-layer reader-word-s2-4"/>
    <w:basedOn w:val="a2"/>
    <w:qFormat/>
    <w:pPr>
      <w:widowControl/>
      <w:spacing w:before="100" w:beforeAutospacing="1" w:after="100" w:afterAutospacing="1"/>
      <w:jc w:val="left"/>
    </w:pPr>
    <w:rPr>
      <w:rFonts w:ascii="宋体" w:hAnsi="宋体" w:cs="宋体"/>
      <w:kern w:val="0"/>
      <w:sz w:val="24"/>
      <w:szCs w:val="24"/>
    </w:rPr>
  </w:style>
  <w:style w:type="paragraph" w:customStyle="1" w:styleId="reader-word-layerreader-word-s2-1">
    <w:name w:val="reader-word-layer reader-word-s2-1"/>
    <w:basedOn w:val="a2"/>
    <w:qFormat/>
    <w:pPr>
      <w:widowControl/>
      <w:spacing w:before="100" w:beforeAutospacing="1" w:after="100" w:afterAutospacing="1"/>
      <w:jc w:val="left"/>
    </w:pPr>
    <w:rPr>
      <w:rFonts w:ascii="宋体" w:hAnsi="宋体" w:cs="宋体"/>
      <w:kern w:val="0"/>
      <w:sz w:val="24"/>
      <w:szCs w:val="24"/>
    </w:rPr>
  </w:style>
  <w:style w:type="paragraph" w:customStyle="1" w:styleId="reader-word-layerreader-word-s2-2">
    <w:name w:val="reader-word-layer reader-word-s2-2"/>
    <w:basedOn w:val="a2"/>
    <w:qFormat/>
    <w:pPr>
      <w:widowControl/>
      <w:spacing w:before="100" w:beforeAutospacing="1" w:after="100" w:afterAutospacing="1"/>
      <w:jc w:val="left"/>
    </w:pPr>
    <w:rPr>
      <w:rFonts w:ascii="宋体" w:hAnsi="宋体" w:cs="宋体"/>
      <w:kern w:val="0"/>
      <w:sz w:val="24"/>
      <w:szCs w:val="24"/>
    </w:rPr>
  </w:style>
  <w:style w:type="paragraph" w:customStyle="1" w:styleId="afffffffe">
    <w:name w:val="样式"/>
    <w:qFormat/>
    <w:pPr>
      <w:widowControl w:val="0"/>
      <w:autoSpaceDE w:val="0"/>
      <w:autoSpaceDN w:val="0"/>
      <w:adjustRightInd w:val="0"/>
    </w:pPr>
    <w:rPr>
      <w:rFonts w:ascii="宋体" w:hAnsi="Calibri" w:cs="宋体"/>
      <w:sz w:val="24"/>
      <w:szCs w:val="24"/>
    </w:rPr>
  </w:style>
  <w:style w:type="paragraph" w:styleId="affffffff">
    <w:name w:val="List Paragraph"/>
    <w:basedOn w:val="a2"/>
    <w:uiPriority w:val="34"/>
    <w:qFormat/>
    <w:pPr>
      <w:ind w:firstLineChars="200" w:firstLine="420"/>
    </w:pPr>
    <w:rPr>
      <w:rFonts w:ascii="Calibri" w:hAnsi="Calibri"/>
      <w:szCs w:val="22"/>
    </w:rPr>
  </w:style>
  <w:style w:type="character" w:customStyle="1" w:styleId="ae">
    <w:name w:val="纯文本 字符"/>
    <w:aliases w:val="普通文字 字符"/>
    <w:link w:val="ad"/>
    <w:qFormat/>
    <w:rPr>
      <w:rFonts w:ascii="Courier New" w:hAnsi="Courier New" w:cs="Courier New"/>
      <w:lang w:val="en-GB" w:eastAsia="en-US"/>
    </w:rPr>
  </w:style>
  <w:style w:type="character" w:customStyle="1" w:styleId="af5">
    <w:name w:val="页眉 字符"/>
    <w:basedOn w:val="a4"/>
    <w:link w:val="af4"/>
    <w:uiPriority w:val="99"/>
    <w:qFormat/>
    <w:rPr>
      <w:kern w:val="2"/>
      <w:sz w:val="18"/>
    </w:rPr>
  </w:style>
  <w:style w:type="paragraph" w:customStyle="1" w:styleId="a0">
    <w:name w:val="二级"/>
    <w:basedOn w:val="a2"/>
    <w:link w:val="Char4"/>
    <w:qFormat/>
    <w:pPr>
      <w:keepNext/>
      <w:numPr>
        <w:numId w:val="2"/>
      </w:numPr>
      <w:tabs>
        <w:tab w:val="left" w:pos="180"/>
      </w:tabs>
      <w:spacing w:beforeLines="50" w:afterLines="50" w:line="360" w:lineRule="exact"/>
      <w:jc w:val="center"/>
      <w:outlineLvl w:val="1"/>
    </w:pPr>
    <w:rPr>
      <w:rFonts w:ascii="宋体" w:hAnsi="宋体"/>
      <w:b/>
      <w:bCs/>
      <w:sz w:val="24"/>
      <w:szCs w:val="32"/>
    </w:rPr>
  </w:style>
  <w:style w:type="character" w:customStyle="1" w:styleId="Char4">
    <w:name w:val="二级 Char"/>
    <w:basedOn w:val="a4"/>
    <w:link w:val="a0"/>
    <w:qFormat/>
    <w:locked/>
    <w:rPr>
      <w:rFonts w:ascii="宋体" w:hAnsi="宋体"/>
      <w:b/>
      <w:bCs/>
      <w:kern w:val="2"/>
      <w:sz w:val="24"/>
      <w:szCs w:val="32"/>
    </w:rPr>
  </w:style>
  <w:style w:type="paragraph" w:customStyle="1" w:styleId="a">
    <w:name w:val="一级"/>
    <w:basedOn w:val="a2"/>
    <w:link w:val="Char5"/>
    <w:qFormat/>
    <w:pPr>
      <w:keepNext/>
      <w:numPr>
        <w:numId w:val="3"/>
      </w:numPr>
      <w:spacing w:line="360" w:lineRule="exact"/>
      <w:jc w:val="center"/>
      <w:outlineLvl w:val="0"/>
    </w:pPr>
    <w:rPr>
      <w:rFonts w:ascii="宋体" w:hAnsi="宋体"/>
      <w:b/>
      <w:sz w:val="28"/>
      <w:szCs w:val="28"/>
    </w:rPr>
  </w:style>
  <w:style w:type="character" w:customStyle="1" w:styleId="Char5">
    <w:name w:val="一级 Char"/>
    <w:basedOn w:val="a4"/>
    <w:link w:val="a"/>
    <w:qFormat/>
    <w:locked/>
    <w:rPr>
      <w:rFonts w:ascii="宋体" w:hAnsi="宋体"/>
      <w:b/>
      <w:kern w:val="2"/>
      <w:sz w:val="28"/>
      <w:szCs w:val="28"/>
    </w:rPr>
  </w:style>
  <w:style w:type="character" w:styleId="affffffff0">
    <w:name w:val="Placeholder Text"/>
    <w:basedOn w:val="a4"/>
    <w:uiPriority w:val="99"/>
    <w:semiHidden/>
    <w:qFormat/>
    <w:rPr>
      <w:color w:val="808080"/>
    </w:rPr>
  </w:style>
  <w:style w:type="paragraph" w:customStyle="1" w:styleId="affffffff1">
    <w:name w:val="条文说明："/>
    <w:basedOn w:val="a2"/>
    <w:qFormat/>
    <w:pPr>
      <w:ind w:firstLineChars="200" w:firstLine="200"/>
      <w:jc w:val="left"/>
    </w:pPr>
    <w:rPr>
      <w:rFonts w:eastAsiaTheme="minorEastAsia" w:cs="宋体"/>
      <w:iCs/>
      <w:color w:val="000000" w:themeColor="text1"/>
      <w:sz w:val="24"/>
    </w:rPr>
  </w:style>
  <w:style w:type="character" w:customStyle="1" w:styleId="HTML0">
    <w:name w:val="HTML 预设格式 字符"/>
    <w:basedOn w:val="a4"/>
    <w:link w:val="HTML"/>
    <w:uiPriority w:val="99"/>
    <w:qFormat/>
    <w:rPr>
      <w:rFonts w:ascii="Arial" w:hAnsi="Arial"/>
      <w:sz w:val="24"/>
      <w:szCs w:val="24"/>
    </w:rPr>
  </w:style>
  <w:style w:type="character" w:customStyle="1" w:styleId="Char6">
    <w:name w:val="三级标题标题无缩进 Char"/>
    <w:link w:val="affffffff2"/>
    <w:rPr>
      <w:sz w:val="28"/>
      <w:szCs w:val="24"/>
    </w:rPr>
  </w:style>
  <w:style w:type="paragraph" w:customStyle="1" w:styleId="affffffff2">
    <w:name w:val="三级标题标题无缩进"/>
    <w:basedOn w:val="a2"/>
    <w:link w:val="Char6"/>
    <w:qFormat/>
    <w:pPr>
      <w:adjustRightInd/>
      <w:spacing w:line="400" w:lineRule="exact"/>
    </w:pPr>
    <w:rPr>
      <w:kern w:val="0"/>
      <w:sz w:val="28"/>
      <w:szCs w:val="24"/>
    </w:rPr>
  </w:style>
  <w:style w:type="paragraph" w:customStyle="1" w:styleId="2b">
    <w:name w:val="列出段落2"/>
    <w:basedOn w:val="a2"/>
    <w:uiPriority w:val="34"/>
    <w:qFormat/>
    <w:pPr>
      <w:ind w:firstLineChars="200" w:firstLine="420"/>
    </w:pPr>
    <w:rPr>
      <w:rFonts w:ascii="Calibri" w:hAnsi="Calibri"/>
      <w:szCs w:val="22"/>
    </w:rPr>
  </w:style>
  <w:style w:type="paragraph" w:customStyle="1" w:styleId="affffffff3">
    <w:name w:val="附录一级"/>
    <w:basedOn w:val="a2"/>
    <w:link w:val="Char7"/>
    <w:qFormat/>
    <w:pPr>
      <w:keepNext/>
      <w:tabs>
        <w:tab w:val="left" w:pos="180"/>
        <w:tab w:val="left" w:pos="5220"/>
      </w:tabs>
      <w:adjustRightInd/>
      <w:snapToGrid/>
      <w:spacing w:beforeLines="50" w:afterLines="50" w:line="360" w:lineRule="exact"/>
      <w:jc w:val="center"/>
      <w:outlineLvl w:val="1"/>
    </w:pPr>
    <w:rPr>
      <w:b/>
      <w:bCs/>
      <w:kern w:val="0"/>
      <w:sz w:val="28"/>
      <w:szCs w:val="32"/>
      <w:lang w:bidi="en-US"/>
    </w:rPr>
  </w:style>
  <w:style w:type="character" w:customStyle="1" w:styleId="Char7">
    <w:name w:val="附录一级 Char"/>
    <w:link w:val="affffffff3"/>
    <w:qFormat/>
    <w:rPr>
      <w:b/>
      <w:bCs/>
      <w:sz w:val="28"/>
      <w:szCs w:val="32"/>
      <w:lang w:bidi="en-US"/>
    </w:rPr>
  </w:style>
  <w:style w:type="character" w:customStyle="1" w:styleId="af3">
    <w:name w:val="页脚 字符"/>
    <w:basedOn w:val="a4"/>
    <w:link w:val="af2"/>
    <w:uiPriority w:val="99"/>
    <w:qFormat/>
    <w:rPr>
      <w:kern w:val="2"/>
      <w:sz w:val="18"/>
    </w:rPr>
  </w:style>
  <w:style w:type="paragraph" w:customStyle="1" w:styleId="14">
    <w:name w:val="修订1"/>
    <w:hidden/>
    <w:uiPriority w:val="99"/>
    <w:semiHidden/>
    <w:qFormat/>
    <w:rPr>
      <w:kern w:val="2"/>
      <w:sz w:val="21"/>
    </w:rPr>
  </w:style>
  <w:style w:type="numbering" w:customStyle="1" w:styleId="a1">
    <w:name w:val="编号"/>
    <w:uiPriority w:val="99"/>
    <w:rsid w:val="00693D39"/>
    <w:pPr>
      <w:numPr>
        <w:numId w:val="16"/>
      </w:numPr>
    </w:pPr>
  </w:style>
  <w:style w:type="paragraph" w:styleId="affffffff4">
    <w:name w:val="Revision"/>
    <w:hidden/>
    <w:uiPriority w:val="99"/>
    <w:semiHidden/>
    <w:rsid w:val="00693D39"/>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aidu.com/link?url=JozbH7DrglBDBhfDpH4DQcFSAvEjXctXWp9CnG3pHSbGV-kyTe7wDfx4u0b8v55KdJtXuJgoFsxDF_n-TLiVkSqRakk9xFHtB2LZMTDEqiy" TargetMode="External"/><Relationship Id="rId18" Type="http://schemas.openxmlformats.org/officeDocument/2006/relationships/image" Target="media/image6.wmf"/><Relationship Id="rId26" Type="http://schemas.openxmlformats.org/officeDocument/2006/relationships/image" Target="media/image13.wmf"/><Relationship Id="rId39" Type="http://schemas.openxmlformats.org/officeDocument/2006/relationships/footer" Target="footer4.xml"/><Relationship Id="rId21" Type="http://schemas.openxmlformats.org/officeDocument/2006/relationships/image" Target="media/image8.png"/><Relationship Id="rId34" Type="http://schemas.openxmlformats.org/officeDocument/2006/relationships/image" Target="media/image17.wmf"/><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5.png"/><Relationship Id="rId25" Type="http://schemas.openxmlformats.org/officeDocument/2006/relationships/image" Target="media/image12.wmf"/><Relationship Id="rId33" Type="http://schemas.openxmlformats.org/officeDocument/2006/relationships/image" Target="media/image160.wmf"/><Relationship Id="rId38" Type="http://schemas.openxmlformats.org/officeDocument/2006/relationships/image" Target="media/image20.jpe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image" Target="media/image16.w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image" Target="media/image11.png"/><Relationship Id="rId37" Type="http://schemas.openxmlformats.org/officeDocument/2006/relationships/image" Target="media/image19.jpe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18.jpeg"/><Relationship Id="rId10" Type="http://schemas.openxmlformats.org/officeDocument/2006/relationships/footer" Target="footer2.xml"/><Relationship Id="rId19" Type="http://schemas.openxmlformats.org/officeDocument/2006/relationships/oleObject" Target="embeddings/oleObject1.bin"/><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image" Target="media/image14.png"/><Relationship Id="rId35" Type="http://schemas.openxmlformats.org/officeDocument/2006/relationships/oleObject" Target="embeddings/oleObject2.bin"/><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主题">
  <a:themeElements>
    <a:clrScheme name="Apothecary">
      <a:dk1>
        <a:sysClr val="windowText" lastClr="000000"/>
      </a:dk1>
      <a:lt1>
        <a:sysClr val="window" lastClr="FFFFFF"/>
      </a:lt1>
      <a:dk2>
        <a:srgbClr val="564B3C"/>
      </a:dk2>
      <a:lt2>
        <a:srgbClr val="ECEDD1"/>
      </a:lt2>
      <a:accent1>
        <a:srgbClr val="93A299"/>
      </a:accent1>
      <a:accent2>
        <a:srgbClr val="CF543F"/>
      </a:accent2>
      <a:accent3>
        <a:srgbClr val="B5AE53"/>
      </a:accent3>
      <a:accent4>
        <a:srgbClr val="848058"/>
      </a:accent4>
      <a:accent5>
        <a:srgbClr val="E8B54D"/>
      </a:accent5>
      <a:accent6>
        <a:srgbClr val="786C71"/>
      </a:accent6>
      <a:hlink>
        <a:srgbClr val="CCCC00"/>
      </a:hlink>
      <a:folHlink>
        <a:srgbClr val="B2B2B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bwMode="auto">
        <a:noFill/>
        <a:ln w="9525">
          <a:solidFill>
            <a:srgbClr val="000000"/>
          </a:solidFill>
          <a:miter lim="800000"/>
        </a:ln>
      </a:spPr>
      <a:bodyPr rot="0" vert="horz" wrap="square" lIns="91440" tIns="45720" rIns="91440" bIns="45720" anchor="t" anchorCtr="0">
        <a:sp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C82593-73C2-48C5-89C6-F330B79A5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76</Pages>
  <Words>8357</Words>
  <Characters>47640</Characters>
  <Application>Microsoft Office Word</Application>
  <DocSecurity>0</DocSecurity>
  <Lines>397</Lines>
  <Paragraphs>111</Paragraphs>
  <ScaleCrop>false</ScaleCrop>
  <Company/>
  <LinksUpToDate>false</LinksUpToDate>
  <CharactersWithSpaces>55886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CECS</dc:title>
  <dc:creator>ZYF</dc:creator>
  <cp:lastModifiedBy>Summer Xia夏冬</cp:lastModifiedBy>
  <cp:revision>15</cp:revision>
  <cp:lastPrinted>2019-05-15T03:13:00Z</cp:lastPrinted>
  <dcterms:created xsi:type="dcterms:W3CDTF">2019-05-20T02:09:00Z</dcterms:created>
  <dcterms:modified xsi:type="dcterms:W3CDTF">2019-05-21T07:24:00Z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2052-10.1.0.7245</vt:lpwstr>
  </property>
</Properties>
</file>